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260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000000"/>
          <w:kern w:val="0"/>
          <w:sz w:val="44"/>
          <w:szCs w:val="44"/>
          <w:highlight w:val="none"/>
          <w:lang w:val="en-US" w:eastAsia="zh-CN" w:bidi="ar"/>
        </w:rPr>
      </w:pPr>
    </w:p>
    <w:p w14:paraId="7C50FD60">
      <w:pPr>
        <w:pStyle w:val="2"/>
        <w:ind w:left="0" w:leftChars="0" w:firstLine="0" w:firstLineChars="0"/>
        <w:jc w:val="center"/>
        <w:rPr>
          <w:rFonts w:hint="default" w:ascii="仿宋" w:hAnsi="仿宋" w:eastAsia="仿宋" w:cs="仿宋"/>
          <w:b/>
          <w:bCs w:val="0"/>
          <w:color w:val="000000"/>
          <w:kern w:val="2"/>
          <w:sz w:val="44"/>
          <w:szCs w:val="44"/>
          <w:highlight w:val="none"/>
          <w:lang w:val="en-US" w:eastAsia="zh-CN" w:bidi="ar"/>
        </w:rPr>
      </w:pPr>
      <w:r>
        <w:rPr>
          <w:rFonts w:hint="eastAsia" w:ascii="仿宋" w:hAnsi="仿宋" w:eastAsia="仿宋" w:cs="仿宋"/>
          <w:b/>
          <w:bCs w:val="0"/>
          <w:color w:val="000000"/>
          <w:kern w:val="2"/>
          <w:sz w:val="44"/>
          <w:szCs w:val="44"/>
          <w:highlight w:val="none"/>
          <w:lang w:val="en-US" w:eastAsia="zh-CN" w:bidi="ar"/>
        </w:rPr>
        <w:t>省道561金阳县芦稿至派来段改建工程、S565盐源县城街道办至白乌镇段改建工程环境影响评价技术支撑服务单位</w:t>
      </w:r>
    </w:p>
    <w:p w14:paraId="3EF5B90F">
      <w:pPr>
        <w:pStyle w:val="2"/>
        <w:ind w:firstLine="480"/>
        <w:rPr>
          <w:rFonts w:hint="eastAsia" w:ascii="仿宋" w:hAnsi="仿宋" w:eastAsia="仿宋" w:cs="仿宋"/>
          <w:color w:val="000000"/>
          <w:sz w:val="44"/>
          <w:szCs w:val="44"/>
          <w:highlight w:val="none"/>
        </w:rPr>
      </w:pPr>
    </w:p>
    <w:p w14:paraId="1A6087D2">
      <w:pPr>
        <w:pStyle w:val="2"/>
        <w:ind w:firstLine="480"/>
        <w:rPr>
          <w:rFonts w:hint="eastAsia" w:ascii="仿宋" w:hAnsi="仿宋" w:eastAsia="仿宋" w:cs="仿宋"/>
          <w:color w:val="000000"/>
          <w:sz w:val="44"/>
          <w:szCs w:val="44"/>
          <w:highlight w:val="none"/>
        </w:rPr>
      </w:pPr>
    </w:p>
    <w:p w14:paraId="6A201CAA">
      <w:pPr>
        <w:pStyle w:val="2"/>
        <w:ind w:firstLine="480"/>
        <w:rPr>
          <w:rFonts w:hint="eastAsia" w:ascii="仿宋" w:hAnsi="仿宋" w:eastAsia="仿宋" w:cs="仿宋"/>
          <w:color w:val="000000"/>
          <w:sz w:val="44"/>
          <w:szCs w:val="44"/>
          <w:highlight w:val="none"/>
        </w:rPr>
      </w:pPr>
    </w:p>
    <w:p w14:paraId="4AEF38E9">
      <w:pPr>
        <w:pStyle w:val="2"/>
        <w:ind w:firstLine="480"/>
        <w:rPr>
          <w:rFonts w:hint="eastAsia" w:ascii="仿宋" w:hAnsi="仿宋" w:eastAsia="仿宋" w:cs="仿宋"/>
          <w:color w:val="000000"/>
          <w:sz w:val="44"/>
          <w:szCs w:val="44"/>
          <w:highlight w:val="none"/>
        </w:rPr>
      </w:pPr>
    </w:p>
    <w:p w14:paraId="37ACBB72">
      <w:pPr>
        <w:pStyle w:val="2"/>
        <w:ind w:firstLine="480"/>
        <w:rPr>
          <w:rFonts w:hint="eastAsia" w:ascii="仿宋" w:hAnsi="仿宋" w:eastAsia="仿宋" w:cs="仿宋"/>
          <w:color w:val="000000"/>
          <w:sz w:val="44"/>
          <w:szCs w:val="44"/>
          <w:highlight w:val="none"/>
        </w:rPr>
      </w:pPr>
    </w:p>
    <w:p w14:paraId="4D1C2B8E">
      <w:pPr>
        <w:pStyle w:val="2"/>
        <w:ind w:firstLine="480"/>
        <w:rPr>
          <w:rFonts w:hint="eastAsia" w:ascii="仿宋" w:hAnsi="仿宋" w:eastAsia="仿宋" w:cs="仿宋"/>
          <w:color w:val="000000"/>
          <w:sz w:val="44"/>
          <w:szCs w:val="44"/>
          <w:highlight w:val="none"/>
        </w:rPr>
      </w:pPr>
    </w:p>
    <w:p w14:paraId="0881F74B">
      <w:pPr>
        <w:pStyle w:val="2"/>
        <w:ind w:firstLine="480"/>
        <w:rPr>
          <w:rFonts w:hint="eastAsia" w:ascii="仿宋" w:hAnsi="仿宋" w:eastAsia="仿宋" w:cs="仿宋"/>
          <w:color w:val="000000"/>
          <w:sz w:val="44"/>
          <w:szCs w:val="44"/>
          <w:highlight w:val="none"/>
        </w:rPr>
      </w:pPr>
    </w:p>
    <w:p w14:paraId="7557A95C">
      <w:pPr>
        <w:jc w:val="center"/>
        <w:rPr>
          <w:rFonts w:hint="eastAsia" w:ascii="仿宋" w:hAnsi="仿宋" w:eastAsia="仿宋" w:cs="仿宋"/>
          <w:b/>
          <w:bCs/>
          <w:color w:val="000000"/>
          <w:sz w:val="84"/>
          <w:szCs w:val="84"/>
          <w:highlight w:val="none"/>
        </w:rPr>
      </w:pPr>
      <w:r>
        <w:rPr>
          <w:rFonts w:hint="eastAsia" w:ascii="仿宋" w:hAnsi="仿宋" w:eastAsia="仿宋" w:cs="仿宋"/>
          <w:b/>
          <w:bCs/>
          <w:color w:val="000000"/>
          <w:sz w:val="84"/>
          <w:szCs w:val="84"/>
          <w:highlight w:val="none"/>
        </w:rPr>
        <w:t>比选文件</w:t>
      </w:r>
    </w:p>
    <w:p w14:paraId="4E9FA9FD">
      <w:pPr>
        <w:spacing w:line="480" w:lineRule="auto"/>
        <w:jc w:val="center"/>
        <w:rPr>
          <w:rFonts w:hint="eastAsia" w:ascii="仿宋" w:hAnsi="仿宋" w:eastAsia="仿宋" w:cs="仿宋"/>
          <w:color w:val="000000"/>
          <w:sz w:val="44"/>
          <w:szCs w:val="44"/>
          <w:highlight w:val="none"/>
        </w:rPr>
      </w:pPr>
    </w:p>
    <w:p w14:paraId="618ED9AB">
      <w:pPr>
        <w:pStyle w:val="7"/>
        <w:rPr>
          <w:rFonts w:hint="eastAsia" w:ascii="仿宋" w:hAnsi="仿宋" w:eastAsia="仿宋" w:cs="仿宋"/>
          <w:color w:val="000000"/>
          <w:sz w:val="44"/>
          <w:szCs w:val="44"/>
          <w:highlight w:val="none"/>
        </w:rPr>
      </w:pPr>
    </w:p>
    <w:p w14:paraId="4FC013F1">
      <w:pPr>
        <w:pStyle w:val="12"/>
        <w:rPr>
          <w:rFonts w:hint="eastAsia" w:ascii="仿宋" w:hAnsi="仿宋" w:eastAsia="仿宋" w:cs="仿宋"/>
          <w:color w:val="000000"/>
          <w:sz w:val="44"/>
          <w:szCs w:val="44"/>
          <w:highlight w:val="none"/>
        </w:rPr>
      </w:pPr>
    </w:p>
    <w:p w14:paraId="7ED836F6">
      <w:pPr>
        <w:rPr>
          <w:rFonts w:hint="eastAsia"/>
        </w:rPr>
      </w:pPr>
    </w:p>
    <w:p w14:paraId="4EEB166F">
      <w:pPr>
        <w:rPr>
          <w:rFonts w:hint="eastAsia" w:ascii="仿宋" w:hAnsi="仿宋" w:eastAsia="仿宋" w:cs="仿宋"/>
          <w:color w:val="000000"/>
          <w:sz w:val="44"/>
          <w:szCs w:val="44"/>
          <w:highlight w:val="none"/>
        </w:rPr>
      </w:pPr>
    </w:p>
    <w:p w14:paraId="3EA6A11B">
      <w:pPr>
        <w:rPr>
          <w:rFonts w:hint="eastAsia"/>
          <w:color w:val="000000"/>
        </w:rPr>
      </w:pPr>
    </w:p>
    <w:p w14:paraId="5C40EE5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 w:val="44"/>
          <w:szCs w:val="44"/>
          <w:highlight w:val="none"/>
        </w:rPr>
      </w:pPr>
    </w:p>
    <w:p w14:paraId="4394A5B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000000"/>
          <w:sz w:val="44"/>
          <w:szCs w:val="44"/>
          <w:highlight w:val="none"/>
          <w:lang w:val="en-US" w:eastAsia="zh-CN" w:bidi="ar"/>
        </w:rPr>
      </w:pPr>
      <w:r>
        <w:rPr>
          <w:rFonts w:hint="eastAsia" w:ascii="仿宋" w:hAnsi="仿宋" w:eastAsia="仿宋" w:cs="仿宋"/>
          <w:b/>
          <w:bCs w:val="0"/>
          <w:color w:val="000000"/>
          <w:sz w:val="44"/>
          <w:szCs w:val="44"/>
          <w:highlight w:val="none"/>
          <w:lang w:val="en-US" w:eastAsia="zh-CN" w:bidi="ar"/>
        </w:rPr>
        <w:t>比选人：凉山交投工程规划设计管理有限公司</w:t>
      </w:r>
    </w:p>
    <w:p w14:paraId="4DAEF24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p>
    <w:p w14:paraId="318AA6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202</w:t>
      </w:r>
      <w:r>
        <w:rPr>
          <w:rFonts w:hint="eastAsia" w:ascii="仿宋" w:hAnsi="仿宋" w:eastAsia="仿宋" w:cs="仿宋"/>
          <w:b/>
          <w:color w:val="000000"/>
          <w:sz w:val="44"/>
          <w:szCs w:val="44"/>
          <w:highlight w:val="none"/>
          <w:lang w:val="en-US" w:eastAsia="zh-CN"/>
        </w:rPr>
        <w:t>6</w:t>
      </w:r>
      <w:r>
        <w:rPr>
          <w:rFonts w:hint="eastAsia" w:ascii="仿宋" w:hAnsi="仿宋" w:eastAsia="仿宋" w:cs="仿宋"/>
          <w:b/>
          <w:color w:val="000000"/>
          <w:sz w:val="44"/>
          <w:szCs w:val="44"/>
          <w:highlight w:val="none"/>
        </w:rPr>
        <w:t>年</w:t>
      </w:r>
      <w:r>
        <w:rPr>
          <w:rFonts w:hint="eastAsia" w:ascii="仿宋" w:hAnsi="仿宋" w:eastAsia="仿宋" w:cs="仿宋"/>
          <w:b/>
          <w:color w:val="000000"/>
          <w:sz w:val="44"/>
          <w:szCs w:val="44"/>
          <w:highlight w:val="none"/>
          <w:lang w:val="en-US" w:eastAsia="zh-CN"/>
        </w:rPr>
        <w:t>4</w:t>
      </w:r>
      <w:r>
        <w:rPr>
          <w:rFonts w:hint="eastAsia" w:ascii="仿宋" w:hAnsi="仿宋" w:eastAsia="仿宋" w:cs="仿宋"/>
          <w:b/>
          <w:color w:val="000000"/>
          <w:sz w:val="44"/>
          <w:szCs w:val="44"/>
          <w:highlight w:val="none"/>
        </w:rPr>
        <w:t>月</w:t>
      </w:r>
    </w:p>
    <w:p w14:paraId="3B47DE6B">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000000"/>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4FD8AF6">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000000"/>
          <w:sz w:val="44"/>
          <w:szCs w:val="44"/>
          <w:highlight w:val="none"/>
        </w:rPr>
      </w:pPr>
      <w:r>
        <w:rPr>
          <w:rFonts w:hint="eastAsia" w:ascii="方正小标宋简体" w:hAnsi="仿宋" w:eastAsia="方正小标宋简体" w:cs="Arial"/>
          <w:b/>
          <w:color w:val="000000"/>
          <w:sz w:val="44"/>
          <w:szCs w:val="44"/>
          <w:highlight w:val="none"/>
        </w:rPr>
        <w:t>目 录</w:t>
      </w:r>
    </w:p>
    <w:p w14:paraId="2439438B">
      <w:pPr>
        <w:spacing w:line="480" w:lineRule="auto"/>
        <w:jc w:val="center"/>
        <w:rPr>
          <w:rFonts w:hint="eastAsia" w:ascii="仿宋" w:hAnsi="仿宋" w:eastAsia="仿宋" w:cs="仿宋"/>
          <w:color w:val="000000"/>
          <w:sz w:val="28"/>
          <w:szCs w:val="28"/>
          <w:highlight w:val="none"/>
        </w:rPr>
      </w:pPr>
    </w:p>
    <w:p w14:paraId="3D7C6A6E">
      <w:pPr>
        <w:pStyle w:val="11"/>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TOC  \* MERGEFORMAT </w:instrText>
      </w:r>
      <w:r>
        <w:rPr>
          <w:rFonts w:hint="eastAsia" w:ascii="仿宋" w:hAnsi="仿宋" w:eastAsia="仿宋" w:cs="仿宋"/>
          <w:color w:val="000000"/>
          <w:sz w:val="28"/>
          <w:szCs w:val="28"/>
          <w:highlight w:val="none"/>
        </w:rPr>
        <w:fldChar w:fldCharType="separate"/>
      </w:r>
      <w:r>
        <w:rPr>
          <w:rFonts w:hint="eastAsia" w:ascii="仿宋" w:hAnsi="仿宋" w:eastAsia="仿宋" w:cs="Arial"/>
          <w:b/>
          <w:color w:val="000000"/>
          <w:sz w:val="28"/>
          <w:szCs w:val="28"/>
          <w:highlight w:val="none"/>
        </w:rPr>
        <w:t xml:space="preserve">第一章 </w:t>
      </w:r>
      <w:r>
        <w:rPr>
          <w:rFonts w:hint="eastAsia" w:ascii="仿宋" w:hAnsi="仿宋" w:eastAsia="仿宋" w:cs="Arial"/>
          <w:b/>
          <w:color w:val="000000"/>
          <w:sz w:val="28"/>
          <w:szCs w:val="28"/>
          <w:highlight w:val="none"/>
          <w:lang w:eastAsia="zh-CN"/>
        </w:rPr>
        <w:t>比选</w:t>
      </w:r>
      <w:r>
        <w:rPr>
          <w:rFonts w:hint="eastAsia" w:ascii="仿宋" w:hAnsi="仿宋" w:eastAsia="仿宋" w:cs="Arial"/>
          <w:b/>
          <w:color w:val="000000"/>
          <w:sz w:val="28"/>
          <w:szCs w:val="28"/>
          <w:highlight w:val="none"/>
        </w:rPr>
        <w:t>公告</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3</w:t>
      </w:r>
    </w:p>
    <w:p w14:paraId="761019A1">
      <w:pPr>
        <w:pStyle w:val="11"/>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第二章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"_第一章  投标须知" </w:instrTex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lang w:eastAsia="zh-CN"/>
        </w:rPr>
        <w:t>比选申请</w:t>
      </w:r>
      <w:r>
        <w:rPr>
          <w:rFonts w:hint="eastAsia" w:ascii="仿宋" w:hAnsi="仿宋" w:eastAsia="仿宋" w:cs="Arial"/>
          <w:b/>
          <w:color w:val="000000"/>
          <w:sz w:val="28"/>
          <w:szCs w:val="28"/>
          <w:highlight w:val="none"/>
        </w:rPr>
        <w:t>人须知</w:t>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6</w:t>
      </w:r>
    </w:p>
    <w:p w14:paraId="6D267430">
      <w:pPr>
        <w:pStyle w:val="11"/>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第三章 </w:t>
      </w:r>
      <w:r>
        <w:rPr>
          <w:rFonts w:hint="eastAsia" w:ascii="仿宋" w:hAnsi="仿宋" w:eastAsia="仿宋" w:cs="Arial"/>
          <w:b/>
          <w:color w:val="000000"/>
          <w:sz w:val="28"/>
          <w:szCs w:val="28"/>
          <w:highlight w:val="none"/>
          <w:lang w:eastAsia="zh-CN"/>
        </w:rPr>
        <w:t>评审</w:t>
      </w:r>
      <w:r>
        <w:rPr>
          <w:rFonts w:hint="eastAsia" w:ascii="仿宋" w:hAnsi="仿宋" w:eastAsia="仿宋" w:cs="Arial"/>
          <w:b/>
          <w:color w:val="000000"/>
          <w:sz w:val="28"/>
          <w:szCs w:val="28"/>
          <w:highlight w:val="none"/>
        </w:rPr>
        <w:t>办法</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13</w:t>
      </w:r>
    </w:p>
    <w:p w14:paraId="176C97DF">
      <w:pPr>
        <w:pStyle w:val="11"/>
        <w:tabs>
          <w:tab w:val="left" w:pos="1155"/>
          <w:tab w:val="right" w:leader="dot" w:pos="9174"/>
        </w:tabs>
        <w:spacing w:line="480" w:lineRule="auto"/>
        <w:jc w:val="left"/>
        <w:rPr>
          <w:rFonts w:hint="eastAsia" w:ascii="仿宋" w:hAnsi="仿宋" w:eastAsia="仿宋" w:cs="Arial"/>
          <w:b/>
          <w:color w:val="000000"/>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000000"/>
          <w:sz w:val="28"/>
          <w:szCs w:val="28"/>
          <w:highlight w:val="none"/>
        </w:rPr>
        <w:t xml:space="preserve">第四章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w:instrText>
      </w:r>
    </w:p>
    <w:p w14:paraId="4AAF72FC">
      <w:pPr>
        <w:pStyle w:val="11"/>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第四章  评标方法" </w: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合同条款</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17</w:t>
      </w:r>
    </w:p>
    <w:p w14:paraId="34FC701A">
      <w:pPr>
        <w:pStyle w:val="11"/>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第五章 </w:t>
      </w:r>
      <w:r>
        <w:rPr>
          <w:rFonts w:hint="eastAsia" w:ascii="仿宋" w:hAnsi="仿宋" w:eastAsia="仿宋" w:cs="Arial"/>
          <w:b/>
          <w:color w:val="000000"/>
          <w:sz w:val="28"/>
          <w:szCs w:val="28"/>
          <w:highlight w:val="none"/>
          <w:lang w:eastAsia="zh-CN"/>
        </w:rPr>
        <w:t>比选申请文件</w:t>
      </w:r>
      <w:r>
        <w:rPr>
          <w:rFonts w:hint="eastAsia" w:ascii="仿宋" w:hAnsi="仿宋" w:eastAsia="仿宋" w:cs="Arial"/>
          <w:b/>
          <w:color w:val="000000"/>
          <w:sz w:val="28"/>
          <w:szCs w:val="28"/>
          <w:highlight w:val="none"/>
        </w:rPr>
        <w:t>格式</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19</w:t>
      </w:r>
    </w:p>
    <w:p w14:paraId="7AAB2071">
      <w:pPr>
        <w:spacing w:line="480" w:lineRule="auto"/>
        <w:jc w:val="left"/>
        <w:rPr>
          <w:rFonts w:hint="eastAsia" w:ascii="仿宋" w:hAnsi="仿宋" w:eastAsia="仿宋" w:cs="仿宋"/>
          <w:color w:val="000000"/>
          <w:sz w:val="28"/>
          <w:szCs w:val="28"/>
          <w:highlight w:val="none"/>
        </w:rPr>
      </w:pPr>
    </w:p>
    <w:p w14:paraId="1A4D2027">
      <w:pPr>
        <w:pStyle w:val="4"/>
        <w:spacing w:before="0" w:after="0" w:line="480" w:lineRule="auto"/>
        <w:ind w:left="-840" w:leftChars="-300"/>
        <w:jc w:val="left"/>
        <w:rPr>
          <w:rFonts w:hint="eastAsia" w:ascii="仿宋" w:hAnsi="仿宋" w:eastAsia="仿宋" w:cs="仿宋"/>
          <w:b w:val="0"/>
          <w:bCs w:val="0"/>
          <w:color w:val="000000"/>
          <w:sz w:val="22"/>
          <w:szCs w:val="32"/>
          <w:highlight w:val="none"/>
        </w:rPr>
      </w:pPr>
      <w:r>
        <w:rPr>
          <w:rFonts w:hint="eastAsia" w:ascii="仿宋" w:hAnsi="仿宋" w:eastAsia="仿宋" w:cs="仿宋"/>
          <w:b w:val="0"/>
          <w:bCs w:val="0"/>
          <w:color w:val="000000"/>
          <w:kern w:val="2"/>
          <w:sz w:val="28"/>
          <w:szCs w:val="28"/>
          <w:highlight w:val="none"/>
        </w:rPr>
        <w:fldChar w:fldCharType="end"/>
      </w:r>
      <w:bookmarkStart w:id="0" w:name="_Toc157235899"/>
      <w:bookmarkStart w:id="1" w:name="_Toc170621332"/>
      <w:bookmarkStart w:id="2" w:name="_Toc187120136"/>
      <w:bookmarkStart w:id="3" w:name="_Toc319145201"/>
      <w:bookmarkStart w:id="4" w:name="_Toc170621200"/>
    </w:p>
    <w:p w14:paraId="6D31A45F">
      <w:pPr>
        <w:spacing w:line="480" w:lineRule="auto"/>
        <w:jc w:val="center"/>
        <w:rPr>
          <w:rFonts w:hint="eastAsia" w:ascii="仿宋" w:hAnsi="仿宋" w:eastAsia="仿宋" w:cs="仿宋"/>
          <w:color w:val="000000"/>
          <w:highlight w:val="none"/>
        </w:rPr>
      </w:pPr>
    </w:p>
    <w:p w14:paraId="4958FB66">
      <w:pPr>
        <w:spacing w:line="480" w:lineRule="auto"/>
        <w:jc w:val="center"/>
        <w:rPr>
          <w:rFonts w:hint="eastAsia" w:ascii="仿宋" w:hAnsi="仿宋" w:eastAsia="仿宋" w:cs="仿宋"/>
          <w:color w:val="000000"/>
          <w:highlight w:val="none"/>
        </w:rPr>
      </w:pPr>
    </w:p>
    <w:p w14:paraId="27C2318C">
      <w:pPr>
        <w:spacing w:line="480" w:lineRule="auto"/>
        <w:jc w:val="center"/>
        <w:rPr>
          <w:rFonts w:hint="eastAsia" w:ascii="仿宋" w:hAnsi="仿宋" w:eastAsia="仿宋" w:cs="仿宋"/>
          <w:color w:val="000000"/>
          <w:highlight w:val="none"/>
        </w:rPr>
      </w:pPr>
    </w:p>
    <w:p w14:paraId="66C2BF0B">
      <w:pPr>
        <w:spacing w:line="480" w:lineRule="auto"/>
        <w:jc w:val="center"/>
        <w:rPr>
          <w:rFonts w:hint="eastAsia" w:ascii="仿宋" w:hAnsi="仿宋" w:eastAsia="仿宋" w:cs="仿宋"/>
          <w:color w:val="000000"/>
          <w:highlight w:val="none"/>
        </w:rPr>
      </w:pPr>
    </w:p>
    <w:p w14:paraId="266203EC">
      <w:pPr>
        <w:spacing w:line="480" w:lineRule="auto"/>
        <w:jc w:val="center"/>
        <w:rPr>
          <w:rFonts w:hint="eastAsia" w:ascii="仿宋" w:hAnsi="仿宋" w:eastAsia="仿宋" w:cs="仿宋"/>
          <w:color w:val="000000"/>
          <w:highlight w:val="none"/>
        </w:rPr>
      </w:pPr>
    </w:p>
    <w:p w14:paraId="6F6E2467">
      <w:pPr>
        <w:spacing w:line="480" w:lineRule="auto"/>
        <w:jc w:val="center"/>
        <w:rPr>
          <w:rFonts w:hint="eastAsia" w:ascii="仿宋" w:hAnsi="仿宋" w:eastAsia="仿宋" w:cs="仿宋"/>
          <w:color w:val="000000"/>
          <w:highlight w:val="none"/>
        </w:rPr>
      </w:pPr>
    </w:p>
    <w:p w14:paraId="76C91D6F">
      <w:pPr>
        <w:spacing w:line="480" w:lineRule="auto"/>
        <w:jc w:val="center"/>
        <w:rPr>
          <w:rFonts w:hint="eastAsia" w:ascii="仿宋" w:hAnsi="仿宋" w:eastAsia="仿宋" w:cs="仿宋"/>
          <w:color w:val="000000"/>
          <w:highlight w:val="none"/>
        </w:rPr>
      </w:pPr>
    </w:p>
    <w:p w14:paraId="60955FC8">
      <w:pPr>
        <w:pStyle w:val="7"/>
        <w:rPr>
          <w:rFonts w:hint="eastAsia" w:ascii="仿宋" w:hAnsi="仿宋" w:eastAsia="仿宋" w:cs="仿宋"/>
          <w:color w:val="000000"/>
          <w:highlight w:val="none"/>
          <w:lang w:val="en-US" w:eastAsia="zh-CN"/>
        </w:rPr>
      </w:pPr>
    </w:p>
    <w:p w14:paraId="3E159BD4">
      <w:pPr>
        <w:rPr>
          <w:rFonts w:hint="eastAsia" w:eastAsia="宋体"/>
          <w:color w:val="000000"/>
          <w:highlight w:val="none"/>
          <w:lang w:eastAsia="zh-CN"/>
        </w:rPr>
        <w:sectPr>
          <w:pgSz w:w="16840" w:h="11910" w:orient="landscape"/>
          <w:pgMar w:top="1420" w:right="1480" w:bottom="1380" w:left="280" w:header="720" w:footer="720" w:gutter="0"/>
          <w:lnNumType w:countBy="0" w:distance="360"/>
          <w:pgNumType w:fmt="decimal"/>
          <w:cols w:space="720" w:num="1"/>
        </w:sectPr>
      </w:pPr>
    </w:p>
    <w:p w14:paraId="6F9DCF38">
      <w:pPr>
        <w:pStyle w:val="4"/>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000000"/>
          <w:sz w:val="36"/>
          <w:szCs w:val="36"/>
          <w:highlight w:val="none"/>
        </w:rPr>
      </w:pPr>
      <w:r>
        <w:rPr>
          <w:rFonts w:hint="eastAsia" w:ascii="仿宋" w:hAnsi="仿宋" w:eastAsia="仿宋" w:cs="Arial"/>
          <w:b/>
          <w:bCs/>
          <w:color w:val="000000"/>
          <w:sz w:val="36"/>
          <w:szCs w:val="36"/>
          <w:highlight w:val="none"/>
        </w:rPr>
        <w:t xml:space="preserve">第一章  </w:t>
      </w:r>
      <w:r>
        <w:rPr>
          <w:rFonts w:hint="eastAsia" w:ascii="仿宋" w:hAnsi="仿宋" w:eastAsia="仿宋" w:cs="Arial"/>
          <w:b/>
          <w:bCs/>
          <w:color w:val="000000"/>
          <w:sz w:val="36"/>
          <w:szCs w:val="36"/>
          <w:highlight w:val="none"/>
          <w:lang w:eastAsia="zh-CN"/>
        </w:rPr>
        <w:t>比选</w:t>
      </w:r>
      <w:r>
        <w:rPr>
          <w:rFonts w:hint="eastAsia" w:ascii="仿宋" w:hAnsi="仿宋" w:eastAsia="仿宋" w:cs="Arial"/>
          <w:b/>
          <w:bCs/>
          <w:color w:val="000000"/>
          <w:sz w:val="36"/>
          <w:szCs w:val="36"/>
          <w:highlight w:val="none"/>
        </w:rPr>
        <w:t>公告</w:t>
      </w:r>
    </w:p>
    <w:p w14:paraId="56CD2FF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auto"/>
          <w:szCs w:val="28"/>
          <w:highlight w:val="none"/>
          <w:lang w:val="en-US" w:eastAsia="zh-CN"/>
        </w:rPr>
        <w:t>凉山交投工程规划设计管理有限公司根据建设需要，对省道561金阳县芦稿至派来段改建工程、S565盐源县城街道办至白乌镇段改建工程环境影响评价技术支撑服务单位通过公开比选方式确定第三方服务机构</w:t>
      </w:r>
      <w:r>
        <w:rPr>
          <w:rFonts w:hint="eastAsia" w:ascii="仿宋" w:hAnsi="仿宋" w:eastAsia="仿宋" w:cs="仿宋"/>
          <w:color w:val="000000"/>
          <w:szCs w:val="28"/>
          <w:highlight w:val="none"/>
          <w:lang w:val="en-US" w:eastAsia="zh-CN"/>
        </w:rPr>
        <w:t>。</w:t>
      </w:r>
    </w:p>
    <w:p w14:paraId="77811C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一、</w:t>
      </w:r>
      <w:r>
        <w:rPr>
          <w:rFonts w:hint="eastAsia" w:ascii="仿宋" w:hAnsi="仿宋" w:eastAsia="仿宋" w:cs="仿宋"/>
          <w:b/>
          <w:color w:val="000000"/>
          <w:szCs w:val="28"/>
          <w:highlight w:val="none"/>
          <w:lang w:eastAsia="zh-CN"/>
        </w:rPr>
        <w:t>比选</w:t>
      </w:r>
      <w:r>
        <w:rPr>
          <w:rFonts w:hint="eastAsia" w:ascii="仿宋" w:hAnsi="仿宋" w:eastAsia="仿宋" w:cs="仿宋"/>
          <w:b/>
          <w:color w:val="000000"/>
          <w:szCs w:val="28"/>
          <w:highlight w:val="none"/>
        </w:rPr>
        <w:t>项目情况</w:t>
      </w:r>
      <w:r>
        <w:rPr>
          <w:rFonts w:hint="eastAsia" w:ascii="仿宋" w:hAnsi="仿宋" w:eastAsia="仿宋" w:cs="仿宋"/>
          <w:b/>
          <w:color w:val="000000"/>
          <w:szCs w:val="28"/>
          <w:highlight w:val="none"/>
          <w:lang w:eastAsia="zh-CN"/>
        </w:rPr>
        <w:t>及比选范围</w:t>
      </w:r>
    </w:p>
    <w:p w14:paraId="61734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仿宋" w:hAnsi="仿宋" w:eastAsia="仿宋" w:cs="仿宋"/>
          <w:color w:val="000000"/>
          <w:spacing w:val="-4"/>
          <w:highlight w:val="none"/>
          <w:lang w:val="en-US" w:eastAsia="zh-CN"/>
        </w:rPr>
      </w:pPr>
      <w:r>
        <w:rPr>
          <w:rFonts w:hint="eastAsia" w:ascii="仿宋" w:hAnsi="仿宋" w:eastAsia="仿宋" w:cs="仿宋"/>
          <w:color w:val="000000"/>
          <w:spacing w:val="-4"/>
          <w:highlight w:val="none"/>
          <w:lang w:val="en-US" w:eastAsia="zh-CN"/>
        </w:rPr>
        <w:t xml:space="preserve">1.1 </w:t>
      </w:r>
      <w:r>
        <w:rPr>
          <w:rFonts w:hint="eastAsia" w:ascii="仿宋" w:hAnsi="仿宋" w:eastAsia="仿宋" w:cs="仿宋"/>
          <w:color w:val="000000"/>
          <w:spacing w:val="-4"/>
          <w:highlight w:val="none"/>
        </w:rPr>
        <w:t>建设地点</w:t>
      </w:r>
      <w:r>
        <w:rPr>
          <w:rFonts w:hint="eastAsia" w:ascii="仿宋" w:hAnsi="仿宋" w:eastAsia="仿宋" w:cs="仿宋"/>
          <w:color w:val="000000"/>
          <w:spacing w:val="-4"/>
          <w:highlight w:val="none"/>
          <w:lang w:eastAsia="zh-CN"/>
        </w:rPr>
        <w:t>：</w:t>
      </w:r>
      <w:r>
        <w:rPr>
          <w:rFonts w:hint="eastAsia" w:ascii="仿宋" w:hAnsi="仿宋" w:eastAsia="仿宋" w:cs="仿宋"/>
          <w:color w:val="000000"/>
          <w:sz w:val="28"/>
          <w:szCs w:val="28"/>
          <w:highlight w:val="none"/>
          <w:lang w:val="en-US" w:eastAsia="zh-CN"/>
        </w:rPr>
        <w:t>凉山彝族治州金阳县、盐源县境内</w:t>
      </w:r>
      <w:r>
        <w:rPr>
          <w:rFonts w:hint="eastAsia" w:ascii="仿宋" w:hAnsi="仿宋" w:eastAsia="仿宋" w:cs="仿宋"/>
          <w:color w:val="000000"/>
          <w:spacing w:val="-4"/>
          <w:highlight w:val="none"/>
          <w:lang w:val="en-US" w:eastAsia="zh-CN"/>
        </w:rPr>
        <w:t>。</w:t>
      </w:r>
    </w:p>
    <w:p w14:paraId="015318F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44" w:firstLineChars="200"/>
        <w:textAlignment w:val="auto"/>
        <w:rPr>
          <w:rFonts w:hint="eastAsia" w:ascii="仿宋" w:hAnsi="仿宋" w:eastAsia="仿宋" w:cs="仿宋"/>
          <w:color w:val="000000"/>
          <w:highlight w:val="none"/>
          <w:u w:val="none"/>
          <w:lang w:val="en-US" w:eastAsia="zh-CN" w:bidi="ar"/>
        </w:rPr>
      </w:pPr>
      <w:r>
        <w:rPr>
          <w:rFonts w:hint="eastAsia" w:ascii="仿宋" w:hAnsi="仿宋" w:eastAsia="仿宋" w:cs="仿宋"/>
          <w:color w:val="000000"/>
          <w:spacing w:val="-4"/>
          <w:highlight w:val="none"/>
          <w:lang w:val="en-US" w:eastAsia="zh-CN"/>
        </w:rPr>
        <w:t>1.2</w:t>
      </w:r>
      <w:r>
        <w:rPr>
          <w:rFonts w:hint="eastAsia" w:ascii="仿宋" w:hAnsi="仿宋" w:eastAsia="仿宋" w:cs="仿宋"/>
          <w:color w:val="000000"/>
          <w:highlight w:val="none"/>
          <w:u w:val="none"/>
          <w:lang w:val="en-US" w:eastAsia="zh-CN" w:bidi="ar"/>
        </w:rPr>
        <w:t>建设规模：</w:t>
      </w:r>
    </w:p>
    <w:p w14:paraId="18E54BA0">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highlight w:val="none"/>
          <w:u w:val="none"/>
          <w:lang w:val="en-US" w:eastAsia="zh-CN" w:bidi="ar"/>
        </w:rPr>
        <w:t xml:space="preserve">     </w:t>
      </w:r>
      <w:r>
        <w:rPr>
          <w:rFonts w:hint="eastAsia" w:ascii="仿宋" w:hAnsi="仿宋" w:eastAsia="仿宋" w:cs="仿宋"/>
          <w:b w:val="0"/>
          <w:bCs w:val="0"/>
          <w:color w:val="000000"/>
          <w:kern w:val="2"/>
          <w:sz w:val="28"/>
          <w:szCs w:val="28"/>
          <w:highlight w:val="none"/>
          <w:lang w:val="en-US" w:eastAsia="zh-CN" w:bidi="ar-SA"/>
        </w:rPr>
        <w:t>（1）省道561金阳县芦稿至派来段改建工程</w:t>
      </w:r>
    </w:p>
    <w:p w14:paraId="2F5842F0">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val="0"/>
          <w:bCs w:val="0"/>
          <w:color w:val="000000"/>
          <w:kern w:val="2"/>
          <w:sz w:val="28"/>
          <w:szCs w:val="28"/>
          <w:highlight w:val="none"/>
          <w:lang w:val="en-US" w:eastAsia="zh-CN" w:bidi="ar-SA"/>
        </w:rPr>
        <w:t xml:space="preserve">      本项目</w:t>
      </w:r>
      <w:r>
        <w:rPr>
          <w:rFonts w:hint="default" w:ascii="仿宋" w:hAnsi="仿宋" w:eastAsia="仿宋" w:cs="仿宋"/>
          <w:b w:val="0"/>
          <w:bCs w:val="0"/>
          <w:color w:val="000000"/>
          <w:kern w:val="2"/>
          <w:sz w:val="28"/>
          <w:szCs w:val="28"/>
          <w:highlight w:val="none"/>
          <w:lang w:val="en-US" w:eastAsia="zh-CN" w:bidi="ar-SA"/>
        </w:rPr>
        <w:t>路线起于派来镇通镇道路与S561交叉口处，向东南方向布线，经岩头村、下老营盘、上坝、中坝、下坝，止于芦稿镇灯场大桥桥头与G353线的交叉口处。主要控制点：岩头村、下老营盘、芦稿镇。路线全长9.73公里(其中新建约0.99公里，改建约8.74公里)。新建桥梁273米/8座，其中中桥181米/4座、小桥92米/4座，涵洞24道，临时停车区1处。全线采用三级公路技术标准，设计时速30公里/小时，路基宽7.5米。局部困难路段经充分论证，在保障安全的前提下可适当降低个别技术标准。设计荷载公路-1级，全线采用沥青混凝土路面。其它指标应符合《公路工程技术标准》(JTGB01-2014)中的规定值。</w:t>
      </w:r>
    </w:p>
    <w:p w14:paraId="6E6920A8">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val="0"/>
          <w:bCs w:val="0"/>
          <w:color w:val="000000"/>
          <w:kern w:val="2"/>
          <w:sz w:val="28"/>
          <w:szCs w:val="28"/>
          <w:highlight w:val="none"/>
          <w:lang w:val="en-US" w:eastAsia="zh-CN" w:bidi="ar-SA"/>
        </w:rPr>
        <w:t xml:space="preserve">     （2）S565盐源县城街道办至白乌镇段改建工程</w:t>
      </w:r>
    </w:p>
    <w:p w14:paraId="5B2A3458">
      <w:pPr>
        <w:keepNext w:val="0"/>
        <w:keepLines w:val="0"/>
        <w:pageBreakBefore w:val="0"/>
        <w:widowControl w:val="0"/>
        <w:kinsoku/>
        <w:wordWrap/>
        <w:overflowPunct/>
        <w:topLinePunct w:val="0"/>
        <w:autoSpaceDE/>
        <w:autoSpaceDN/>
        <w:bidi w:val="0"/>
        <w:adjustRightInd/>
        <w:snapToGrid/>
        <w:spacing w:line="579" w:lineRule="exact"/>
        <w:ind w:firstLine="840" w:firstLineChars="300"/>
        <w:jc w:val="both"/>
        <w:textAlignment w:val="auto"/>
        <w:rPr>
          <w:rFonts w:hint="default" w:ascii="仿宋" w:hAnsi="仿宋" w:eastAsia="仿宋" w:cs="仿宋"/>
          <w:b w:val="0"/>
          <w:bCs w:val="0"/>
          <w:color w:val="000000"/>
          <w:kern w:val="2"/>
          <w:sz w:val="28"/>
          <w:szCs w:val="28"/>
          <w:highlight w:val="none"/>
          <w:lang w:val="en-US" w:eastAsia="zh-CN" w:bidi="ar-SA"/>
        </w:rPr>
      </w:pPr>
      <w:r>
        <w:rPr>
          <w:rFonts w:hint="default" w:ascii="仿宋" w:hAnsi="仿宋" w:eastAsia="仿宋" w:cs="仿宋"/>
          <w:b w:val="0"/>
          <w:bCs w:val="0"/>
          <w:color w:val="000000"/>
          <w:kern w:val="2"/>
          <w:sz w:val="28"/>
          <w:szCs w:val="28"/>
          <w:highlight w:val="none"/>
          <w:lang w:val="en-US" w:eastAsia="zh-CN" w:bidi="ar-SA"/>
        </w:rPr>
        <w:t>本项目路线起于盐源县大坡蒙古族乡卫生院附近，向西南跨越小金河至沃底乡，于白乌镇新沟接S565 盐源县白乌镇至盐井街道段改建工程，路线全长 56.834 公里，采用三级公路标准设计，其中桥梁长 2.011 公里（含小金河特大桥1.069 公里），小金河特大桥引道长约 13.327 公里，隧道长 0.81 公里</w:t>
      </w:r>
      <w:r>
        <w:rPr>
          <w:rFonts w:hint="eastAsia" w:ascii="仿宋" w:hAnsi="仿宋" w:eastAsia="仿宋" w:cs="仿宋"/>
          <w:b w:val="0"/>
          <w:bCs w:val="0"/>
          <w:color w:val="000000"/>
          <w:kern w:val="2"/>
          <w:sz w:val="28"/>
          <w:szCs w:val="28"/>
          <w:highlight w:val="none"/>
          <w:lang w:val="en-US" w:eastAsia="zh-CN" w:bidi="ar-SA"/>
        </w:rPr>
        <w:t>。</w:t>
      </w:r>
    </w:p>
    <w:p w14:paraId="0DA1DBD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1.3比选范围：项目的</w:t>
      </w:r>
      <w:r>
        <w:rPr>
          <w:rFonts w:hint="eastAsia" w:ascii="仿宋" w:hAnsi="仿宋" w:eastAsia="仿宋" w:cs="仿宋"/>
          <w:b w:val="0"/>
          <w:bCs w:val="0"/>
          <w:color w:val="000000"/>
          <w:kern w:val="2"/>
          <w:sz w:val="28"/>
          <w:szCs w:val="28"/>
          <w:highlight w:val="none"/>
          <w:lang w:val="en-US" w:eastAsia="zh-CN" w:bidi="ar-SA"/>
        </w:rPr>
        <w:t>环境影响评价报告编制工作。</w:t>
      </w:r>
    </w:p>
    <w:p w14:paraId="25DE9E1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kern w:val="2"/>
          <w:sz w:val="28"/>
          <w:szCs w:val="24"/>
          <w:highlight w:val="none"/>
          <w:u w:val="none"/>
          <w:lang w:val="en-US" w:eastAsia="zh-CN" w:bidi="ar"/>
        </w:rPr>
        <w:t>1.4服务要求：</w:t>
      </w:r>
      <w:bookmarkStart w:id="5" w:name="OLE_LINK4"/>
      <w:r>
        <w:rPr>
          <w:rFonts w:hint="eastAsia" w:ascii="仿宋" w:hAnsi="仿宋" w:eastAsia="仿宋" w:cs="仿宋"/>
          <w:b w:val="0"/>
          <w:bCs w:val="0"/>
          <w:color w:val="000000"/>
          <w:kern w:val="2"/>
          <w:sz w:val="28"/>
          <w:szCs w:val="28"/>
          <w:highlight w:val="none"/>
          <w:lang w:val="en-US" w:eastAsia="zh-CN" w:bidi="ar-SA"/>
        </w:rPr>
        <w:t>收集相关资料，对项目进行实地踏勘，完成环境影响评价报告编制</w:t>
      </w:r>
      <w:bookmarkStart w:id="6" w:name="OLE_LINK1"/>
      <w:r>
        <w:rPr>
          <w:rFonts w:hint="eastAsia" w:ascii="仿宋" w:hAnsi="仿宋" w:eastAsia="仿宋" w:cs="仿宋"/>
          <w:b w:val="0"/>
          <w:bCs w:val="0"/>
          <w:color w:val="000000"/>
          <w:kern w:val="2"/>
          <w:sz w:val="28"/>
          <w:szCs w:val="28"/>
          <w:highlight w:val="none"/>
          <w:lang w:val="en-US" w:eastAsia="zh-CN" w:bidi="ar-SA"/>
        </w:rPr>
        <w:t>及送审报批工作</w:t>
      </w:r>
      <w:bookmarkEnd w:id="5"/>
      <w:bookmarkEnd w:id="6"/>
      <w:r>
        <w:rPr>
          <w:rFonts w:hint="eastAsia" w:ascii="仿宋" w:hAnsi="仿宋" w:eastAsia="仿宋" w:cs="仿宋"/>
          <w:b w:val="0"/>
          <w:bCs w:val="0"/>
          <w:color w:val="000000"/>
          <w:kern w:val="2"/>
          <w:sz w:val="28"/>
          <w:szCs w:val="28"/>
          <w:highlight w:val="none"/>
          <w:lang w:val="en-US" w:eastAsia="zh-CN" w:bidi="ar-SA"/>
        </w:rPr>
        <w:t>。</w:t>
      </w:r>
    </w:p>
    <w:p w14:paraId="4D64A5A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 w:val="0"/>
          <w:bCs w:val="0"/>
          <w:color w:val="000000"/>
          <w:kern w:val="2"/>
          <w:sz w:val="28"/>
          <w:szCs w:val="28"/>
          <w:highlight w:val="none"/>
          <w:u w:val="none"/>
          <w:lang w:val="en-US" w:eastAsia="zh-CN" w:bidi="ar-SA"/>
        </w:rPr>
      </w:pPr>
      <w:r>
        <w:rPr>
          <w:rFonts w:hint="eastAsia" w:ascii="仿宋" w:hAnsi="仿宋" w:eastAsia="仿宋" w:cs="仿宋"/>
          <w:color w:val="000000"/>
          <w:kern w:val="2"/>
          <w:sz w:val="28"/>
          <w:szCs w:val="24"/>
          <w:highlight w:val="none"/>
          <w:u w:val="none"/>
          <w:lang w:val="en-US" w:eastAsia="zh-CN" w:bidi="ar"/>
        </w:rPr>
        <w:t>1.5服务期限：</w:t>
      </w:r>
      <w:bookmarkStart w:id="7" w:name="OLE_LINK13"/>
      <w:r>
        <w:rPr>
          <w:rFonts w:hint="eastAsia" w:ascii="仿宋" w:hAnsi="仿宋" w:eastAsia="仿宋" w:cs="仿宋"/>
          <w:b w:val="0"/>
          <w:bCs w:val="0"/>
          <w:color w:val="000000"/>
          <w:kern w:val="2"/>
          <w:sz w:val="28"/>
          <w:szCs w:val="28"/>
          <w:highlight w:val="none"/>
          <w:lang w:val="en-US" w:eastAsia="zh-CN" w:bidi="ar-SA"/>
        </w:rPr>
        <w:t>3个月内完成项目的环境影响评价报告的送审稿，5个月内取得相应审批部门出具的批复文件。</w:t>
      </w:r>
      <w:bookmarkEnd w:id="7"/>
    </w:p>
    <w:p w14:paraId="67D7EB2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1.6标段划分：1个标段。</w:t>
      </w:r>
    </w:p>
    <w:p w14:paraId="7A752073">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二、</w:t>
      </w:r>
      <w:r>
        <w:rPr>
          <w:rFonts w:hint="eastAsia" w:ascii="仿宋" w:hAnsi="仿宋" w:eastAsia="仿宋" w:cs="仿宋"/>
          <w:b/>
          <w:color w:val="000000"/>
          <w:szCs w:val="28"/>
          <w:highlight w:val="none"/>
          <w:lang w:eastAsia="zh-CN"/>
        </w:rPr>
        <w:t>比选申请人</w:t>
      </w:r>
      <w:r>
        <w:rPr>
          <w:rFonts w:hint="eastAsia" w:ascii="仿宋" w:hAnsi="仿宋" w:eastAsia="仿宋" w:cs="仿宋"/>
          <w:b/>
          <w:color w:val="000000"/>
          <w:szCs w:val="28"/>
          <w:highlight w:val="none"/>
        </w:rPr>
        <w:t>资格要求</w:t>
      </w:r>
    </w:p>
    <w:p w14:paraId="20D3FD0F">
      <w:pPr>
        <w:pStyle w:val="7"/>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2.1</w:t>
      </w:r>
      <w:bookmarkStart w:id="8" w:name="OLE_LINK7"/>
      <w:r>
        <w:rPr>
          <w:rFonts w:hint="eastAsia" w:ascii="仿宋" w:hAnsi="仿宋" w:eastAsia="仿宋" w:cs="仿宋"/>
          <w:color w:val="000000"/>
          <w:sz w:val="28"/>
          <w:szCs w:val="24"/>
          <w:lang w:val="en-US" w:eastAsia="zh-CN" w:bidi="ar"/>
        </w:rPr>
        <w:t>具备独立法人资格，有独立承担民事责任的能力，</w:t>
      </w:r>
      <w:bookmarkStart w:id="9" w:name="OLE_LINK2"/>
      <w:r>
        <w:rPr>
          <w:rFonts w:hint="eastAsia" w:ascii="仿宋" w:hAnsi="仿宋" w:eastAsia="仿宋" w:cs="仿宋"/>
          <w:color w:val="000000"/>
          <w:sz w:val="28"/>
          <w:szCs w:val="24"/>
          <w:lang w:val="en-US" w:eastAsia="zh-CN" w:bidi="ar"/>
        </w:rPr>
        <w:t>比选申请人须在全国环境影响评价信用平台登记注册</w:t>
      </w:r>
      <w:bookmarkEnd w:id="8"/>
      <w:r>
        <w:rPr>
          <w:rFonts w:hint="eastAsia" w:ascii="仿宋" w:hAnsi="仿宋" w:eastAsia="仿宋" w:cs="仿宋"/>
          <w:color w:val="000000"/>
          <w:sz w:val="28"/>
          <w:szCs w:val="24"/>
          <w:lang w:val="en-US" w:eastAsia="zh-CN" w:bidi="ar"/>
        </w:rPr>
        <w:t>（提供信用平台登记截图）。</w:t>
      </w:r>
    </w:p>
    <w:bookmarkEnd w:id="9"/>
    <w:p w14:paraId="588DD194">
      <w:pPr>
        <w:pStyle w:val="7"/>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2.2财务要求：财务状况良好，近三年无亏损（提供近三年经审计的财务报表或自行承诺）。</w:t>
      </w:r>
    </w:p>
    <w:p w14:paraId="6DB21132">
      <w:pPr>
        <w:pStyle w:val="7"/>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default"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2.3业绩要求：</w:t>
      </w:r>
      <w:r>
        <w:rPr>
          <w:rFonts w:hint="eastAsia" w:ascii="仿宋" w:hAnsi="仿宋" w:eastAsia="仿宋" w:cs="仿宋"/>
          <w:color w:val="auto"/>
          <w:sz w:val="28"/>
          <w:szCs w:val="28"/>
          <w:highlight w:val="none"/>
        </w:rPr>
        <w:t>近</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年（20</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年1月1日至今）</w:t>
      </w:r>
      <w:r>
        <w:rPr>
          <w:rFonts w:hint="eastAsia" w:ascii="仿宋" w:hAnsi="仿宋" w:eastAsia="仿宋" w:cs="仿宋"/>
          <w:bCs/>
          <w:sz w:val="28"/>
          <w:szCs w:val="28"/>
          <w:lang w:val="zh-CN"/>
        </w:rPr>
        <w:t>，至少</w:t>
      </w:r>
      <w:r>
        <w:rPr>
          <w:rFonts w:hint="eastAsia" w:ascii="仿宋" w:hAnsi="仿宋" w:eastAsia="仿宋" w:cs="仿宋"/>
          <w:bCs/>
          <w:sz w:val="28"/>
          <w:szCs w:val="28"/>
          <w:lang w:val="en-US" w:eastAsia="zh-CN"/>
        </w:rPr>
        <w:t>完成过</w:t>
      </w:r>
      <w:r>
        <w:rPr>
          <w:rFonts w:hint="default" w:ascii="仿宋" w:hAnsi="仿宋" w:eastAsia="仿宋" w:cs="仿宋"/>
          <w:bCs/>
          <w:sz w:val="28"/>
          <w:szCs w:val="28"/>
          <w:lang w:val="en-US"/>
        </w:rPr>
        <w:t>1个</w:t>
      </w:r>
      <w:r>
        <w:rPr>
          <w:rFonts w:hint="default" w:ascii="仿宋" w:hAnsi="仿宋" w:eastAsia="仿宋" w:cs="仿宋"/>
          <w:bCs/>
          <w:sz w:val="28"/>
          <w:szCs w:val="28"/>
          <w:lang w:val="en-US" w:eastAsia="zh-CN"/>
        </w:rPr>
        <w:t>道路工程（含城市快速通道、三级以上公路、高速公路等）环境影响评价报告编制（含报告表或报告书）业绩</w:t>
      </w:r>
      <w:r>
        <w:rPr>
          <w:rFonts w:hint="default" w:ascii="仿宋" w:hAnsi="仿宋" w:eastAsia="仿宋" w:cs="仿宋"/>
          <w:bCs/>
          <w:sz w:val="28"/>
          <w:szCs w:val="28"/>
          <w:lang w:val="en-US"/>
        </w:rPr>
        <w:t>。</w:t>
      </w:r>
    </w:p>
    <w:p w14:paraId="593FD60A">
      <w:pPr>
        <w:pStyle w:val="7"/>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注：环境影响评价业绩须提供中标&lt;选&gt;通知书或合同协议书，业绩时间以合同签订时间为准。</w:t>
      </w:r>
    </w:p>
    <w:p w14:paraId="71BF4446">
      <w:pPr>
        <w:pStyle w:val="7"/>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2.4人员要求：</w:t>
      </w:r>
    </w:p>
    <w:p w14:paraId="5ED49E91">
      <w:pPr>
        <w:keepNext w:val="0"/>
        <w:keepLines w:val="0"/>
        <w:pageBreakBefore w:val="0"/>
        <w:kinsoku/>
        <w:wordWrap/>
        <w:overflowPunct/>
        <w:topLinePunct w:val="0"/>
        <w:autoSpaceDE/>
        <w:autoSpaceDN/>
        <w:bidi w:val="0"/>
        <w:adjustRightInd/>
        <w:snapToGrid/>
        <w:spacing w:beforeLines="0" w:after="0" w:afterLines="0" w:line="500"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000000"/>
          <w:sz w:val="28"/>
          <w:szCs w:val="24"/>
          <w:lang w:val="en-US" w:eastAsia="zh-CN" w:bidi="ar"/>
        </w:rPr>
        <w:t>项目负责人：具备环境影响评价工程师资格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提供至少连续6个月社保缴纳证明或劳动合同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4"/>
          <w:highlight w:val="none"/>
          <w:u w:val="none"/>
          <w:lang w:val="en-US" w:eastAsia="zh-CN" w:bidi="ar"/>
        </w:rPr>
        <w:t>。</w:t>
      </w:r>
    </w:p>
    <w:p w14:paraId="5C69FCCA">
      <w:pPr>
        <w:keepNext w:val="0"/>
        <w:keepLines w:val="0"/>
        <w:pageBreakBefore w:val="0"/>
        <w:kinsoku/>
        <w:wordWrap/>
        <w:overflowPunct/>
        <w:topLinePunct w:val="0"/>
        <w:autoSpaceDE/>
        <w:autoSpaceDN/>
        <w:bidi w:val="0"/>
        <w:adjustRightInd/>
        <w:snapToGrid/>
        <w:spacing w:beforeLines="0" w:after="0" w:afterLines="0" w:line="500" w:lineRule="exact"/>
        <w:ind w:firstLine="482" w:firstLineChars="200"/>
        <w:textAlignment w:val="auto"/>
        <w:rPr>
          <w:rFonts w:hint="eastAsia"/>
          <w:b/>
          <w:color w:val="000000"/>
          <w:sz w:val="28"/>
          <w:szCs w:val="24"/>
          <w:lang w:val="en-US" w:eastAsia="zh-CN"/>
        </w:rPr>
      </w:pPr>
      <w:r>
        <w:rPr>
          <w:rFonts w:hint="eastAsia" w:ascii="仿宋" w:hAnsi="仿宋" w:eastAsia="仿宋" w:cs="仿宋"/>
          <w:b/>
          <w:bCs/>
          <w:color w:val="auto"/>
          <w:sz w:val="24"/>
          <w:szCs w:val="24"/>
          <w:lang w:val="en-US" w:eastAsia="zh-CN"/>
        </w:rPr>
        <w:t>注：1.提供人员</w:t>
      </w:r>
      <w:r>
        <w:rPr>
          <w:rFonts w:hint="eastAsia" w:ascii="仿宋" w:hAnsi="仿宋" w:eastAsia="仿宋" w:cs="仿宋"/>
          <w:b/>
          <w:bCs/>
          <w:color w:val="auto"/>
          <w:sz w:val="24"/>
          <w:szCs w:val="24"/>
        </w:rPr>
        <w:t>身份证、</w:t>
      </w:r>
      <w:r>
        <w:rPr>
          <w:rFonts w:hint="eastAsia" w:ascii="仿宋" w:hAnsi="仿宋" w:eastAsia="仿宋" w:cs="仿宋"/>
          <w:b/>
          <w:bCs/>
          <w:color w:val="auto"/>
          <w:sz w:val="24"/>
          <w:szCs w:val="24"/>
          <w:lang w:val="en-US" w:eastAsia="zh-CN"/>
        </w:rPr>
        <w:t>比选文件</w:t>
      </w:r>
      <w:r>
        <w:rPr>
          <w:rFonts w:hint="eastAsia" w:ascii="仿宋" w:hAnsi="仿宋" w:eastAsia="仿宋" w:cs="仿宋"/>
          <w:b/>
          <w:bCs/>
          <w:color w:val="auto"/>
          <w:sz w:val="24"/>
          <w:szCs w:val="24"/>
        </w:rPr>
        <w:t>规定的</w:t>
      </w:r>
      <w:r>
        <w:rPr>
          <w:rFonts w:hint="eastAsia" w:ascii="仿宋" w:hAnsi="仿宋" w:eastAsia="仿宋" w:cs="仿宋"/>
          <w:b/>
          <w:bCs/>
          <w:color w:val="auto"/>
          <w:sz w:val="24"/>
          <w:szCs w:val="24"/>
          <w:lang w:val="en-US" w:eastAsia="zh-CN"/>
        </w:rPr>
        <w:t>证件证明复印</w:t>
      </w:r>
      <w:r>
        <w:rPr>
          <w:rFonts w:hint="eastAsia" w:ascii="仿宋" w:hAnsi="仿宋" w:eastAsia="仿宋" w:cs="仿宋"/>
          <w:b/>
          <w:bCs/>
          <w:color w:val="auto"/>
          <w:sz w:val="24"/>
          <w:szCs w:val="24"/>
        </w:rPr>
        <w:t>件</w:t>
      </w:r>
      <w:r>
        <w:rPr>
          <w:rFonts w:hint="eastAsia" w:ascii="仿宋" w:hAnsi="仿宋" w:eastAsia="仿宋" w:cs="仿宋"/>
          <w:b/>
          <w:bCs/>
          <w:color w:val="auto"/>
          <w:sz w:val="24"/>
          <w:szCs w:val="24"/>
          <w:lang w:val="en-US" w:eastAsia="zh-CN"/>
        </w:rPr>
        <w:t>以及</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。2.</w:t>
      </w:r>
      <w:r>
        <w:rPr>
          <w:rFonts w:hint="eastAsia" w:ascii="仿宋" w:hAnsi="仿宋" w:eastAsia="仿宋" w:cs="仿宋"/>
          <w:b/>
          <w:bCs/>
          <w:kern w:val="0"/>
          <w:sz w:val="24"/>
          <w:szCs w:val="24"/>
          <w:highlight w:val="none"/>
        </w:rPr>
        <w:t>社保缴费证明</w:t>
      </w:r>
      <w:r>
        <w:rPr>
          <w:rFonts w:hint="eastAsia" w:ascii="仿宋" w:hAnsi="仿宋" w:eastAsia="仿宋" w:cs="仿宋"/>
          <w:b/>
          <w:bCs/>
          <w:kern w:val="0"/>
          <w:sz w:val="24"/>
          <w:szCs w:val="24"/>
          <w:highlight w:val="none"/>
          <w:lang w:val="en-US" w:eastAsia="zh-CN"/>
        </w:rPr>
        <w:t>是指：由</w:t>
      </w:r>
      <w:r>
        <w:rPr>
          <w:rFonts w:hint="eastAsia" w:ascii="仿宋" w:hAnsi="仿宋" w:eastAsia="仿宋" w:cs="仿宋"/>
          <w:b/>
          <w:bCs/>
          <w:sz w:val="24"/>
          <w:szCs w:val="24"/>
          <w:highlight w:val="none"/>
        </w:rPr>
        <w:t>社保部门出具的</w:t>
      </w:r>
      <w:r>
        <w:rPr>
          <w:rFonts w:hint="eastAsia" w:ascii="仿宋" w:hAnsi="仿宋" w:eastAsia="仿宋" w:cs="仿宋"/>
          <w:b/>
          <w:bCs/>
          <w:sz w:val="24"/>
          <w:szCs w:val="24"/>
          <w:highlight w:val="none"/>
          <w:lang w:val="en-US" w:eastAsia="zh-CN"/>
        </w:rPr>
        <w:t>主要</w:t>
      </w:r>
      <w:r>
        <w:rPr>
          <w:rFonts w:hint="eastAsia" w:ascii="仿宋" w:hAnsi="仿宋" w:eastAsia="仿宋" w:cs="仿宋"/>
          <w:b/>
          <w:bCs/>
          <w:sz w:val="24"/>
          <w:szCs w:val="24"/>
          <w:highlight w:val="none"/>
        </w:rPr>
        <w:t>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单位最近 6 个月连续缴费证明，从</w:t>
      </w:r>
      <w:r>
        <w:rPr>
          <w:rFonts w:hint="eastAsia" w:ascii="仿宋" w:hAnsi="仿宋" w:eastAsia="仿宋" w:cs="仿宋"/>
          <w:b/>
          <w:bCs/>
          <w:sz w:val="24"/>
          <w:szCs w:val="24"/>
          <w:highlight w:val="none"/>
          <w:lang w:val="en-US" w:eastAsia="zh-CN"/>
        </w:rPr>
        <w:t>比选</w:t>
      </w:r>
      <w:r>
        <w:rPr>
          <w:rFonts w:hint="eastAsia" w:ascii="仿宋" w:hAnsi="仿宋" w:eastAsia="仿宋" w:cs="仿宋"/>
          <w:b/>
          <w:bCs/>
          <w:sz w:val="24"/>
          <w:szCs w:val="24"/>
          <w:highlight w:val="none"/>
        </w:rPr>
        <w:t>文件开始下载时间的上一个月或上上个月起算，往前推6个月的连续、不间断的缴费证明，企业设立不足6个月的可少于6个月；</w:t>
      </w:r>
      <w:r>
        <w:rPr>
          <w:rFonts w:hint="eastAsia" w:ascii="仿宋" w:hAnsi="仿宋" w:eastAsia="仿宋" w:cs="仿宋"/>
          <w:b/>
          <w:bCs/>
          <w:sz w:val="24"/>
          <w:szCs w:val="24"/>
          <w:highlight w:val="none"/>
          <w:lang w:val="en-US" w:eastAsia="zh-CN"/>
        </w:rPr>
        <w:t>退休人员提供退休证明材料及返聘协议，无需提供社保缴费证明，其资格证书须注册在投标单位</w:t>
      </w:r>
      <w:r>
        <w:rPr>
          <w:rFonts w:hint="eastAsia" w:ascii="仿宋" w:hAnsi="仿宋" w:eastAsia="仿宋" w:cs="仿宋"/>
          <w:b/>
          <w:bCs/>
          <w:sz w:val="24"/>
          <w:szCs w:val="24"/>
          <w:highlight w:val="none"/>
        </w:rPr>
        <w:t>；新聘人员在该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单位的社保缴费证明不足6个月的，还应提供聘用合同</w:t>
      </w:r>
      <w:r>
        <w:rPr>
          <w:rFonts w:hint="eastAsia" w:ascii="仿宋" w:hAnsi="仿宋" w:eastAsia="仿宋" w:cs="仿宋"/>
          <w:color w:val="000000"/>
          <w:sz w:val="28"/>
          <w:szCs w:val="24"/>
          <w:lang w:val="en-US" w:eastAsia="zh-CN" w:bidi="ar"/>
        </w:rPr>
        <w:t>。</w:t>
      </w:r>
    </w:p>
    <w:p w14:paraId="50544B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kern w:val="2"/>
          <w:sz w:val="28"/>
          <w:szCs w:val="24"/>
          <w:highlight w:val="none"/>
          <w:u w:val="none"/>
          <w:lang w:val="en-US" w:eastAsia="zh-CN" w:bidi="ar"/>
        </w:rPr>
        <w:t xml:space="preserve">2.5 </w:t>
      </w:r>
      <w:r>
        <w:rPr>
          <w:rFonts w:hint="eastAsia" w:ascii="仿宋" w:hAnsi="仿宋" w:eastAsia="仿宋" w:cs="仿宋"/>
          <w:color w:val="000000"/>
          <w:szCs w:val="28"/>
          <w:highlight w:val="none"/>
        </w:rPr>
        <w:t>信誉要求：</w:t>
      </w:r>
    </w:p>
    <w:p w14:paraId="10CECE7F">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（1）被州级及以上主管部门取消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项目所在地的投标资格且处于有效期内，不接受其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6D2026F1">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（2）被责令停业，暂扣或吊销执照，或吊销资质证书，不接受其</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（需提供书面承诺，格式自拟）。</w:t>
      </w:r>
    </w:p>
    <w:p w14:paraId="3E444A9B">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（3）进入清算程序，或被宣告破产，或其他丧失履约能力的情形，不接受其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787CE2E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（4）在国家企业信用信息公示系统（http://www.gsxt.gov.cn/）中被列入严重违法失信企业名单，不接受其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提供网络截图</w:t>
      </w:r>
      <w:r>
        <w:rPr>
          <w:rFonts w:hint="eastAsia" w:ascii="仿宋" w:hAnsi="仿宋" w:eastAsia="仿宋" w:cs="仿宋"/>
          <w:color w:val="auto"/>
          <w:szCs w:val="28"/>
          <w:highlight w:val="none"/>
        </w:rPr>
        <w:t>。</w:t>
      </w:r>
    </w:p>
    <w:p w14:paraId="7C4E3EC0">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（5）在“信用中国”网站（http://www.creditchina.gov.cn/）中被列入失信被执行人名单，不接受其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提供网络截图</w:t>
      </w:r>
      <w:r>
        <w:rPr>
          <w:rFonts w:hint="eastAsia" w:ascii="仿宋" w:hAnsi="仿宋" w:eastAsia="仿宋" w:cs="仿宋"/>
          <w:color w:val="auto"/>
          <w:szCs w:val="28"/>
          <w:highlight w:val="none"/>
        </w:rPr>
        <w:t>。</w:t>
      </w:r>
    </w:p>
    <w:p w14:paraId="0F51EA5D">
      <w:pPr>
        <w:pStyle w:val="7"/>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auto"/>
          <w:szCs w:val="28"/>
          <w:highlight w:val="none"/>
        </w:rPr>
        <w:t>（6）近三年内，</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或其法定代表人、拟委任的项目负责人无行贿犯罪行为（需提供书面承诺，格式自拟）。</w:t>
      </w:r>
    </w:p>
    <w:p w14:paraId="133FEEB6">
      <w:pPr>
        <w:pStyle w:val="7"/>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 xml:space="preserve">2.6 本次比选 </w:t>
      </w:r>
      <w:r>
        <w:rPr>
          <w:rFonts w:hint="eastAsia" w:ascii="仿宋" w:hAnsi="仿宋" w:eastAsia="仿宋" w:cs="仿宋"/>
          <w:color w:val="000000"/>
          <w:kern w:val="2"/>
          <w:sz w:val="28"/>
          <w:szCs w:val="24"/>
          <w:highlight w:val="none"/>
          <w:u w:val="single"/>
          <w:lang w:val="en-US" w:eastAsia="zh-CN" w:bidi="ar"/>
        </w:rPr>
        <w:t xml:space="preserve">不接受 </w:t>
      </w:r>
      <w:r>
        <w:rPr>
          <w:rFonts w:hint="eastAsia" w:ascii="仿宋" w:hAnsi="仿宋" w:eastAsia="仿宋" w:cs="仿宋"/>
          <w:color w:val="000000"/>
          <w:kern w:val="2"/>
          <w:sz w:val="28"/>
          <w:szCs w:val="24"/>
          <w:highlight w:val="none"/>
          <w:u w:val="none"/>
          <w:lang w:val="en-US" w:eastAsia="zh-CN" w:bidi="ar"/>
        </w:rPr>
        <w:t>联合体比选。</w:t>
      </w:r>
    </w:p>
    <w:p w14:paraId="1FFA1599">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val="en-US" w:eastAsia="zh-CN" w:bidi="ar"/>
        </w:rPr>
        <w:t>三、比选</w:t>
      </w:r>
      <w:r>
        <w:rPr>
          <w:rFonts w:hint="eastAsia" w:ascii="仿宋" w:hAnsi="仿宋" w:eastAsia="仿宋" w:cs="仿宋"/>
          <w:b/>
          <w:bCs/>
          <w:color w:val="000000"/>
          <w:kern w:val="0"/>
          <w:sz w:val="28"/>
          <w:szCs w:val="28"/>
          <w:highlight w:val="none"/>
          <w:lang w:bidi="ar"/>
        </w:rPr>
        <w:t>文件的获取及公示</w:t>
      </w:r>
    </w:p>
    <w:p w14:paraId="7D74715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color w:val="000000"/>
          <w:szCs w:val="28"/>
          <w:highlight w:val="none"/>
        </w:rPr>
      </w:pPr>
      <w:bookmarkStart w:id="10" w:name="_Toc184635065"/>
      <w:r>
        <w:rPr>
          <w:rFonts w:hint="eastAsia" w:ascii="仿宋" w:hAnsi="仿宋" w:eastAsia="仿宋" w:cs="仿宋"/>
          <w:color w:val="000000"/>
          <w:kern w:val="2"/>
          <w:sz w:val="28"/>
          <w:szCs w:val="24"/>
          <w:highlight w:val="none"/>
          <w:u w:val="none"/>
          <w:lang w:val="en-US" w:eastAsia="zh-CN" w:bidi="ar"/>
        </w:rPr>
        <w:t>3.1凡有意参加比选者，请于</w:t>
      </w:r>
      <w:r>
        <w:rPr>
          <w:rFonts w:hint="eastAsia" w:ascii="仿宋" w:hAnsi="仿宋" w:eastAsia="仿宋" w:cs="仿宋"/>
          <w:color w:val="000000"/>
          <w:szCs w:val="28"/>
          <w:highlight w:val="none"/>
          <w:u w:val="single"/>
          <w:lang w:val="en-US" w:eastAsia="zh-CN"/>
        </w:rPr>
        <w:t>比选公告发布之日</w:t>
      </w:r>
      <w:r>
        <w:rPr>
          <w:rFonts w:hint="eastAsia" w:ascii="仿宋" w:hAnsi="仿宋" w:eastAsia="仿宋" w:cs="仿宋"/>
          <w:color w:val="000000"/>
          <w:kern w:val="2"/>
          <w:sz w:val="28"/>
          <w:szCs w:val="24"/>
          <w:highlight w:val="none"/>
          <w:u w:val="none"/>
          <w:lang w:val="en-US" w:eastAsia="zh-CN" w:bidi="ar"/>
        </w:rPr>
        <w:t>至</w:t>
      </w:r>
      <w:r>
        <w:rPr>
          <w:rFonts w:hint="eastAsia" w:ascii="仿宋" w:hAnsi="仿宋" w:eastAsia="仿宋" w:cs="仿宋"/>
          <w:color w:val="000000"/>
          <w:kern w:val="2"/>
          <w:sz w:val="28"/>
          <w:szCs w:val="24"/>
          <w:highlight w:val="none"/>
          <w:u w:val="single"/>
          <w:lang w:val="en-US" w:eastAsia="zh-CN" w:bidi="ar"/>
        </w:rPr>
        <w:t>比选时间截止前</w:t>
      </w:r>
      <w:r>
        <w:rPr>
          <w:rFonts w:hint="eastAsia" w:ascii="仿宋" w:hAnsi="仿宋" w:eastAsia="仿宋" w:cs="仿宋"/>
          <w:color w:val="000000"/>
          <w:kern w:val="2"/>
          <w:sz w:val="28"/>
          <w:szCs w:val="24"/>
          <w:highlight w:val="none"/>
          <w:u w:val="none"/>
          <w:lang w:val="en-US" w:eastAsia="zh-CN" w:bidi="ar"/>
        </w:rPr>
        <w:t>在</w:t>
      </w:r>
      <w:r>
        <w:rPr>
          <w:rFonts w:hint="eastAsia" w:ascii="仿宋" w:hAnsi="仿宋" w:eastAsia="仿宋" w:cs="仿宋"/>
          <w:color w:val="000000"/>
          <w:kern w:val="2"/>
          <w:sz w:val="28"/>
          <w:szCs w:val="24"/>
          <w:highlight w:val="none"/>
          <w:u w:val="none"/>
          <w:lang w:val="en-US" w:eastAsia="zh-CN" w:bidi="ar"/>
        </w:rPr>
        <w:fldChar w:fldCharType="begin"/>
      </w:r>
      <w:r>
        <w:rPr>
          <w:rFonts w:hint="eastAsia" w:ascii="仿宋" w:hAnsi="仿宋" w:eastAsia="仿宋" w:cs="仿宋"/>
          <w:color w:val="000000"/>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eastAsia" w:ascii="仿宋" w:hAnsi="仿宋" w:eastAsia="仿宋" w:cs="仿宋"/>
          <w:color w:val="000000"/>
          <w:kern w:val="2"/>
          <w:sz w:val="28"/>
          <w:szCs w:val="24"/>
          <w:highlight w:val="none"/>
          <w:u w:val="none"/>
          <w:lang w:val="en-US" w:eastAsia="zh-CN" w:bidi="ar"/>
        </w:rPr>
        <w:fldChar w:fldCharType="separate"/>
      </w:r>
      <w:r>
        <w:rPr>
          <w:rFonts w:hint="eastAsia" w:ascii="仿宋" w:hAnsi="仿宋" w:eastAsia="仿宋" w:cs="仿宋"/>
          <w:color w:val="000000"/>
          <w:kern w:val="2"/>
          <w:sz w:val="28"/>
          <w:szCs w:val="24"/>
          <w:highlight w:val="none"/>
          <w:u w:val="none"/>
          <w:lang w:val="en-US" w:eastAsia="zh-CN" w:bidi="ar"/>
        </w:rPr>
        <w:t>凉山州交通城市建设投资集团有限责任公司</w:t>
      </w:r>
      <w:r>
        <w:rPr>
          <w:rFonts w:hint="eastAsia" w:ascii="仿宋" w:hAnsi="仿宋" w:eastAsia="仿宋" w:cs="仿宋"/>
          <w:color w:val="000000"/>
          <w:szCs w:val="28"/>
          <w:highlight w:val="none"/>
        </w:rPr>
        <w:t>（网址http://www.lsjtjt.cn/index.html）</w:t>
      </w:r>
      <w:r>
        <w:rPr>
          <w:rFonts w:hint="eastAsia" w:ascii="仿宋" w:hAnsi="仿宋" w:eastAsia="仿宋" w:cs="仿宋"/>
          <w:color w:val="000000"/>
          <w:kern w:val="2"/>
          <w:sz w:val="28"/>
          <w:szCs w:val="24"/>
          <w:highlight w:val="none"/>
          <w:u w:val="none"/>
          <w:lang w:val="en-US" w:eastAsia="zh-CN" w:bidi="ar"/>
        </w:rPr>
        <w:t>下载比选文件</w:t>
      </w:r>
      <w:r>
        <w:rPr>
          <w:rFonts w:hint="eastAsia" w:ascii="仿宋" w:hAnsi="仿宋" w:eastAsia="仿宋" w:cs="仿宋"/>
          <w:color w:val="000000"/>
          <w:kern w:val="2"/>
          <w:sz w:val="28"/>
          <w:szCs w:val="24"/>
          <w:highlight w:val="none"/>
          <w:u w:val="none"/>
          <w:lang w:val="en-US" w:eastAsia="zh-CN" w:bidi="ar"/>
        </w:rPr>
        <w:fldChar w:fldCharType="end"/>
      </w:r>
      <w:r>
        <w:rPr>
          <w:rFonts w:hint="eastAsia" w:ascii="仿宋" w:hAnsi="仿宋" w:eastAsia="仿宋" w:cs="仿宋"/>
          <w:color w:val="000000"/>
          <w:kern w:val="2"/>
          <w:sz w:val="28"/>
          <w:szCs w:val="24"/>
          <w:highlight w:val="none"/>
          <w:u w:val="none"/>
          <w:lang w:val="en-US" w:eastAsia="zh-CN" w:bidi="ar"/>
        </w:rPr>
        <w:t>。</w:t>
      </w:r>
      <w:r>
        <w:rPr>
          <w:rFonts w:hint="eastAsia" w:ascii="仿宋" w:hAnsi="仿宋" w:eastAsia="仿宋" w:cs="仿宋"/>
          <w:color w:val="000000"/>
          <w:szCs w:val="28"/>
          <w:highlight w:val="none"/>
        </w:rPr>
        <w:t xml:space="preserve">  </w:t>
      </w:r>
      <w:r>
        <w:rPr>
          <w:rFonts w:hint="eastAsia"/>
          <w:color w:val="000000"/>
          <w:szCs w:val="28"/>
          <w:highlight w:val="none"/>
        </w:rPr>
        <w:t xml:space="preserve"> </w:t>
      </w:r>
    </w:p>
    <w:p w14:paraId="20085ED4">
      <w:pPr>
        <w:pStyle w:val="13"/>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3.2中</w:t>
      </w:r>
      <w:r>
        <w:rPr>
          <w:rFonts w:hint="eastAsia" w:ascii="仿宋" w:hAnsi="仿宋" w:eastAsia="仿宋" w:cs="仿宋"/>
          <w:color w:val="000000"/>
          <w:kern w:val="2"/>
          <w:sz w:val="28"/>
          <w:szCs w:val="28"/>
          <w:highlight w:val="none"/>
          <w:lang w:eastAsia="zh-CN"/>
        </w:rPr>
        <w:t>标</w:t>
      </w:r>
      <w:r>
        <w:rPr>
          <w:rFonts w:hint="eastAsia" w:ascii="仿宋" w:hAnsi="仿宋" w:eastAsia="仿宋" w:cs="仿宋"/>
          <w:color w:val="000000"/>
          <w:kern w:val="2"/>
          <w:sz w:val="28"/>
          <w:szCs w:val="28"/>
          <w:highlight w:val="none"/>
        </w:rPr>
        <w:t>结果公示网站：</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州交通城市建设投资集团有限责任公司网站（网址http://www.lsjtjt.cn/index.html）公示期限：3日。</w:t>
      </w:r>
    </w:p>
    <w:p w14:paraId="37069AF8">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四、</w:t>
      </w:r>
      <w:r>
        <w:rPr>
          <w:rFonts w:hint="eastAsia" w:ascii="仿宋" w:hAnsi="仿宋" w:eastAsia="仿宋" w:cs="仿宋"/>
          <w:b/>
          <w:bCs/>
          <w:color w:val="000000"/>
          <w:kern w:val="0"/>
          <w:sz w:val="28"/>
          <w:szCs w:val="28"/>
          <w:highlight w:val="none"/>
          <w:lang w:val="en-US" w:eastAsia="zh-CN" w:bidi="ar"/>
        </w:rPr>
        <w:t>比选</w:t>
      </w:r>
      <w:r>
        <w:rPr>
          <w:rFonts w:hint="eastAsia" w:ascii="仿宋" w:hAnsi="仿宋" w:eastAsia="仿宋" w:cs="仿宋"/>
          <w:b/>
          <w:color w:val="000000"/>
          <w:szCs w:val="28"/>
          <w:highlight w:val="none"/>
        </w:rPr>
        <w:t>申请文件的递交</w:t>
      </w:r>
      <w:bookmarkEnd w:id="10"/>
      <w:r>
        <w:rPr>
          <w:rFonts w:hint="eastAsia" w:ascii="仿宋" w:hAnsi="仿宋" w:eastAsia="仿宋" w:cs="仿宋"/>
          <w:b/>
          <w:color w:val="000000"/>
          <w:szCs w:val="28"/>
          <w:highlight w:val="none"/>
        </w:rPr>
        <w:t>及相关事宜</w:t>
      </w:r>
    </w:p>
    <w:p w14:paraId="748D604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递交的截止时间（</w:t>
      </w:r>
      <w:r>
        <w:rPr>
          <w:rFonts w:hint="eastAsia" w:ascii="仿宋" w:hAnsi="仿宋" w:eastAsia="仿宋" w:cs="仿宋"/>
          <w:color w:val="000000"/>
          <w:szCs w:val="28"/>
          <w:highlight w:val="none"/>
          <w:lang w:val="en-US" w:eastAsia="zh-CN"/>
        </w:rPr>
        <w:t>比选</w:t>
      </w:r>
      <w:r>
        <w:rPr>
          <w:rFonts w:hint="eastAsia" w:ascii="仿宋" w:hAnsi="仿宋" w:eastAsia="仿宋" w:cs="仿宋"/>
          <w:color w:val="000000"/>
          <w:szCs w:val="28"/>
          <w:highlight w:val="none"/>
        </w:rPr>
        <w:t>截止时间，下同）为:</w:t>
      </w:r>
      <w:r>
        <w:rPr>
          <w:rFonts w:hint="eastAsia" w:ascii="仿宋" w:hAnsi="仿宋" w:eastAsia="仿宋" w:cs="仿宋"/>
          <w:color w:val="000000"/>
          <w:szCs w:val="28"/>
          <w:highlight w:val="none"/>
          <w:u w:val="single"/>
          <w:lang w:val="en-US" w:eastAsia="zh-CN"/>
        </w:rPr>
        <w:t>2026</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4 </w:t>
      </w:r>
      <w:r>
        <w:rPr>
          <w:rFonts w:hint="eastAsia" w:ascii="仿宋" w:hAnsi="仿宋" w:eastAsia="仿宋" w:cs="仿宋"/>
          <w:color w:val="000000"/>
          <w:szCs w:val="28"/>
          <w:highlight w:val="none"/>
        </w:rPr>
        <w:t>月</w:t>
      </w:r>
      <w:r>
        <w:rPr>
          <w:rFonts w:hint="eastAsia" w:ascii="仿宋" w:hAnsi="仿宋" w:eastAsia="仿宋" w:cs="仿宋"/>
          <w:color w:val="auto"/>
          <w:szCs w:val="28"/>
          <w:highlight w:val="none"/>
          <w:u w:val="single"/>
          <w:lang w:val="en-US" w:eastAsia="zh-CN"/>
        </w:rPr>
        <w:t xml:space="preserve">  29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15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00 </w:t>
      </w:r>
      <w:r>
        <w:rPr>
          <w:rFonts w:hint="eastAsia" w:ascii="仿宋" w:hAnsi="仿宋" w:eastAsia="仿宋" w:cs="仿宋"/>
          <w:color w:val="000000"/>
          <w:szCs w:val="28"/>
          <w:highlight w:val="none"/>
        </w:rPr>
        <w:t>分，地点为:</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w:t>
      </w:r>
      <w:r>
        <w:rPr>
          <w:rFonts w:hint="eastAsia" w:ascii="仿宋" w:hAnsi="仿宋" w:eastAsia="仿宋" w:cs="仿宋"/>
          <w:color w:val="000000"/>
          <w:kern w:val="2"/>
          <w:sz w:val="28"/>
          <w:szCs w:val="28"/>
          <w:highlight w:val="none"/>
          <w:lang w:val="en-US" w:eastAsia="zh-CN"/>
        </w:rPr>
        <w:t>三</w:t>
      </w:r>
      <w:r>
        <w:rPr>
          <w:rFonts w:hint="eastAsia" w:ascii="仿宋" w:hAnsi="仿宋" w:eastAsia="仿宋" w:cs="仿宋"/>
          <w:color w:val="000000"/>
          <w:szCs w:val="28"/>
          <w:highlight w:val="none"/>
        </w:rPr>
        <w:t>楼会议室（西昌市长安东路53号邮政储蓄银行内）；</w:t>
      </w:r>
    </w:p>
    <w:p w14:paraId="524AE75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4.2 逾期送达的或者未送达指定地点的不按照</w:t>
      </w:r>
      <w:r>
        <w:rPr>
          <w:rFonts w:hint="eastAsia" w:ascii="仿宋" w:hAnsi="仿宋" w:eastAsia="仿宋" w:cs="仿宋"/>
          <w:color w:val="000000"/>
          <w:szCs w:val="28"/>
          <w:highlight w:val="none"/>
          <w:lang w:eastAsia="zh-CN"/>
        </w:rPr>
        <w:t>比选文</w:t>
      </w:r>
      <w:r>
        <w:rPr>
          <w:rFonts w:hint="eastAsia" w:ascii="仿宋" w:hAnsi="仿宋" w:eastAsia="仿宋" w:cs="仿宋"/>
          <w:color w:val="000000"/>
          <w:szCs w:val="28"/>
          <w:highlight w:val="none"/>
        </w:rPr>
        <w:t>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将予以拒收。</w:t>
      </w:r>
    </w:p>
    <w:p w14:paraId="1C41EFD8">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b/>
          <w:color w:val="000000"/>
          <w:sz w:val="28"/>
          <w:szCs w:val="28"/>
        </w:rPr>
      </w:pP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 w:val="28"/>
          <w:szCs w:val="28"/>
        </w:rPr>
        <w:t>比选申请人代表递交比选申请文件时应提供以下资料，</w:t>
      </w:r>
      <w:r>
        <w:rPr>
          <w:rFonts w:hint="eastAsia" w:ascii="仿宋" w:hAnsi="仿宋" w:eastAsia="仿宋" w:cs="仿宋"/>
          <w:b/>
          <w:color w:val="000000"/>
          <w:sz w:val="28"/>
          <w:szCs w:val="28"/>
        </w:rPr>
        <w:t>未提供或提供但有缺漏的比选人将予以拒收：</w:t>
      </w:r>
    </w:p>
    <w:p w14:paraId="474FBE8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highlight w:val="none"/>
        </w:rPr>
        <w:t>）；②身份证（原件及复印件加盖公章）。</w:t>
      </w:r>
    </w:p>
    <w:p w14:paraId="4790BF2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（2）若为法定代表人时应当提供：①法定代表人身份证明（原件）；</w:t>
      </w:r>
    </w:p>
    <w:p w14:paraId="75D521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lang w:val="en-US" w:eastAsia="zh-CN"/>
        </w:rPr>
      </w:pPr>
      <w:r>
        <w:rPr>
          <w:rFonts w:hint="eastAsia" w:ascii="仿宋" w:hAnsi="仿宋" w:eastAsia="仿宋" w:cs="仿宋"/>
          <w:color w:val="auto"/>
          <w:sz w:val="28"/>
          <w:szCs w:val="28"/>
          <w:highlight w:val="none"/>
        </w:rPr>
        <w:t>②身份证（原件及复印件加盖公章）。</w:t>
      </w:r>
    </w:p>
    <w:p w14:paraId="3F1C6639">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五、</w:t>
      </w:r>
      <w:r>
        <w:rPr>
          <w:rFonts w:hint="eastAsia" w:ascii="仿宋" w:hAnsi="仿宋" w:eastAsia="仿宋" w:cs="仿宋"/>
          <w:b/>
          <w:color w:val="000000"/>
          <w:szCs w:val="28"/>
          <w:highlight w:val="none"/>
        </w:rPr>
        <w:t>联系方式</w:t>
      </w:r>
    </w:p>
    <w:p w14:paraId="23DBE9BB">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Cs w:val="28"/>
          <w:highlight w:val="none"/>
          <w:lang w:bidi="ar"/>
        </w:rPr>
      </w:pP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：凉山交投工程规划设计管理有限公司</w:t>
      </w:r>
    </w:p>
    <w:p w14:paraId="50E186C4">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址：西昌市长安东路53号</w:t>
      </w:r>
    </w:p>
    <w:p w14:paraId="6888CA5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联系人：</w:t>
      </w:r>
      <w:r>
        <w:rPr>
          <w:rFonts w:hint="eastAsia" w:ascii="仿宋" w:hAnsi="仿宋" w:eastAsia="仿宋" w:cs="仿宋"/>
          <w:color w:val="000000"/>
          <w:szCs w:val="28"/>
          <w:highlight w:val="none"/>
          <w:lang w:val="en-US" w:eastAsia="zh-CN"/>
        </w:rPr>
        <w:t>邓女士</w:t>
      </w:r>
    </w:p>
    <w:p w14:paraId="70395C7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联系电话：</w:t>
      </w:r>
      <w:r>
        <w:rPr>
          <w:rFonts w:hint="eastAsia" w:ascii="仿宋" w:hAnsi="仿宋" w:eastAsia="仿宋" w:cs="仿宋"/>
          <w:color w:val="000000"/>
          <w:szCs w:val="28"/>
          <w:highlight w:val="none"/>
          <w:lang w:val="en-US" w:eastAsia="zh-CN"/>
        </w:rPr>
        <w:t>0834-6133013</w:t>
      </w:r>
    </w:p>
    <w:p w14:paraId="7FABEA1D">
      <w:pPr>
        <w:pStyle w:val="7"/>
        <w:rPr>
          <w:rFonts w:hint="eastAsia" w:ascii="仿宋" w:hAnsi="仿宋" w:eastAsia="仿宋" w:cs="仿宋"/>
          <w:color w:val="000000"/>
          <w:szCs w:val="28"/>
          <w:highlight w:val="none"/>
          <w:lang w:val="en-US" w:eastAsia="zh-CN"/>
        </w:rPr>
      </w:pPr>
    </w:p>
    <w:p w14:paraId="143615AC">
      <w:pPr>
        <w:rPr>
          <w:rFonts w:hint="eastAsia" w:ascii="仿宋" w:hAnsi="仿宋" w:eastAsia="仿宋" w:cs="仿宋"/>
          <w:color w:val="000000"/>
          <w:szCs w:val="28"/>
          <w:highlight w:val="none"/>
          <w:lang w:val="en-US" w:eastAsia="zh-CN"/>
        </w:rPr>
      </w:pPr>
    </w:p>
    <w:p w14:paraId="09CA3507">
      <w:pPr>
        <w:pStyle w:val="7"/>
        <w:rPr>
          <w:rFonts w:hint="eastAsia" w:ascii="仿宋" w:hAnsi="仿宋" w:eastAsia="仿宋" w:cs="仿宋"/>
          <w:color w:val="000000"/>
          <w:szCs w:val="28"/>
          <w:highlight w:val="none"/>
          <w:lang w:val="en-US" w:eastAsia="zh-CN"/>
        </w:rPr>
      </w:pPr>
    </w:p>
    <w:p w14:paraId="17FD59F1">
      <w:pPr>
        <w:rPr>
          <w:rFonts w:hint="eastAsia" w:ascii="仿宋" w:hAnsi="仿宋" w:eastAsia="仿宋" w:cs="仿宋"/>
          <w:color w:val="000000"/>
          <w:szCs w:val="28"/>
          <w:highlight w:val="none"/>
          <w:lang w:val="en-US" w:eastAsia="zh-CN"/>
        </w:rPr>
      </w:pPr>
    </w:p>
    <w:p w14:paraId="4607C5BC">
      <w:pPr>
        <w:pStyle w:val="7"/>
        <w:jc w:val="right"/>
        <w:rPr>
          <w:rFonts w:hint="default"/>
          <w:lang w:val="en-US"/>
        </w:rPr>
      </w:pPr>
      <w:r>
        <w:rPr>
          <w:rFonts w:hint="eastAsia" w:ascii="仿宋" w:hAnsi="仿宋" w:eastAsia="仿宋" w:cs="仿宋"/>
          <w:color w:val="000000"/>
          <w:szCs w:val="28"/>
          <w:highlight w:val="none"/>
          <w:lang w:val="en-US" w:eastAsia="zh-CN"/>
        </w:rPr>
        <w:t>2026年4月 23</w:t>
      </w:r>
      <w:bookmarkStart w:id="67" w:name="_GoBack"/>
      <w:bookmarkEnd w:id="67"/>
      <w:r>
        <w:rPr>
          <w:rFonts w:hint="eastAsia" w:ascii="仿宋" w:hAnsi="仿宋" w:eastAsia="仿宋" w:cs="仿宋"/>
          <w:color w:val="000000"/>
          <w:szCs w:val="28"/>
          <w:highlight w:val="none"/>
          <w:lang w:val="en-US" w:eastAsia="zh-CN"/>
        </w:rPr>
        <w:t xml:space="preserve"> 日</w:t>
      </w:r>
    </w:p>
    <w:p w14:paraId="01F56359">
      <w:pPr>
        <w:pStyle w:val="4"/>
        <w:pageBreakBefore/>
        <w:spacing w:before="0" w:after="0" w:line="480" w:lineRule="auto"/>
        <w:jc w:val="center"/>
        <w:rPr>
          <w:rFonts w:hint="eastAsia" w:ascii="黑体" w:hAnsi="黑体" w:eastAsia="黑体" w:cs="Arial"/>
          <w:b/>
          <w:bCs/>
          <w:color w:val="000000"/>
          <w:sz w:val="36"/>
          <w:szCs w:val="36"/>
          <w:highlight w:val="none"/>
        </w:rPr>
      </w:pPr>
      <w:bookmarkStart w:id="11" w:name="_第一章  投标须知"/>
      <w:r>
        <w:rPr>
          <w:rFonts w:hint="eastAsia" w:ascii="黑体" w:hAnsi="黑体" w:eastAsia="黑体" w:cs="Arial"/>
          <w:b/>
          <w:bCs/>
          <w:color w:val="000000"/>
          <w:sz w:val="36"/>
          <w:szCs w:val="36"/>
          <w:highlight w:val="none"/>
        </w:rPr>
        <w:t xml:space="preserve">第二章  </w:t>
      </w:r>
      <w:r>
        <w:rPr>
          <w:rFonts w:hint="eastAsia" w:ascii="黑体" w:hAnsi="黑体" w:eastAsia="黑体" w:cs="Arial"/>
          <w:b/>
          <w:bCs/>
          <w:color w:val="000000"/>
          <w:sz w:val="36"/>
          <w:szCs w:val="36"/>
          <w:highlight w:val="none"/>
          <w:lang w:eastAsia="zh-CN"/>
        </w:rPr>
        <w:t>比选申请人</w:t>
      </w:r>
      <w:r>
        <w:rPr>
          <w:rFonts w:hint="eastAsia" w:ascii="黑体" w:hAnsi="黑体" w:eastAsia="黑体" w:cs="Arial"/>
          <w:b/>
          <w:bCs/>
          <w:color w:val="000000"/>
          <w:sz w:val="36"/>
          <w:szCs w:val="36"/>
          <w:highlight w:val="none"/>
        </w:rPr>
        <w:t>须知</w:t>
      </w:r>
      <w:bookmarkEnd w:id="0"/>
      <w:bookmarkEnd w:id="1"/>
      <w:bookmarkEnd w:id="2"/>
      <w:bookmarkEnd w:id="3"/>
      <w:bookmarkEnd w:id="4"/>
    </w:p>
    <w:bookmarkEnd w:id="11"/>
    <w:p w14:paraId="123908B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000000"/>
          <w:highlight w:val="none"/>
          <w:u w:val="none"/>
          <w:lang w:val="en-US" w:eastAsia="zh-CN" w:bidi="ar"/>
        </w:rPr>
      </w:pPr>
      <w:bookmarkStart w:id="12" w:name="_Toc170621333"/>
      <w:bookmarkStart w:id="13" w:name="_Toc170621201"/>
      <w:bookmarkStart w:id="14" w:name="_Toc157235900"/>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项目情况</w:t>
      </w:r>
      <w:r>
        <w:rPr>
          <w:rFonts w:hint="eastAsia" w:ascii="仿宋" w:hAnsi="仿宋" w:eastAsia="仿宋" w:cs="仿宋"/>
          <w:b/>
          <w:bCs/>
          <w:color w:val="000000"/>
          <w:kern w:val="44"/>
          <w:szCs w:val="28"/>
          <w:highlight w:val="none"/>
          <w:lang w:eastAsia="zh-CN"/>
        </w:rPr>
        <w:t>：</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Cs w:val="28"/>
          <w:highlight w:val="none"/>
          <w:lang w:val="en-US" w:eastAsia="zh-CN"/>
        </w:rPr>
        <w:t>。</w:t>
      </w:r>
    </w:p>
    <w:p w14:paraId="38C0AD09">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范围：</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 w:val="28"/>
          <w:szCs w:val="28"/>
          <w:highlight w:val="none"/>
          <w:lang w:val="en-US" w:eastAsia="zh-CN"/>
        </w:rPr>
        <w:t>。</w:t>
      </w:r>
    </w:p>
    <w:p w14:paraId="106DF35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kern w:val="44"/>
          <w:szCs w:val="28"/>
          <w:highlight w:val="none"/>
          <w:lang w:eastAsia="zh-CN"/>
        </w:rPr>
        <w:t>三、</w:t>
      </w:r>
      <w:r>
        <w:rPr>
          <w:rFonts w:hint="eastAsia" w:ascii="仿宋" w:hAnsi="仿宋" w:eastAsia="仿宋" w:cs="仿宋"/>
          <w:b/>
          <w:bCs/>
          <w:color w:val="000000"/>
          <w:kern w:val="44"/>
          <w:szCs w:val="28"/>
          <w:highlight w:val="none"/>
        </w:rPr>
        <w:t>服务期限</w:t>
      </w:r>
      <w:r>
        <w:rPr>
          <w:rFonts w:hint="eastAsia" w:ascii="仿宋" w:hAnsi="仿宋" w:eastAsia="仿宋" w:cs="仿宋"/>
          <w:b/>
          <w:bCs/>
          <w:color w:val="000000"/>
          <w:szCs w:val="28"/>
          <w:highlight w:val="none"/>
        </w:rPr>
        <w:t>：</w:t>
      </w:r>
      <w:r>
        <w:rPr>
          <w:rFonts w:hint="eastAsia" w:ascii="仿宋" w:hAnsi="仿宋" w:eastAsia="仿宋" w:cs="仿宋"/>
          <w:b w:val="0"/>
          <w:bCs w:val="0"/>
          <w:color w:val="000000"/>
          <w:kern w:val="44"/>
          <w:sz w:val="28"/>
          <w:szCs w:val="28"/>
          <w:highlight w:val="none"/>
          <w:lang w:val="en-US" w:eastAsia="zh-CN" w:bidi="ar-SA"/>
        </w:rPr>
        <w:t>同比选公告。</w:t>
      </w:r>
    </w:p>
    <w:p w14:paraId="7FA8949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bCs/>
          <w:color w:val="000000"/>
          <w:kern w:val="44"/>
          <w:sz w:val="28"/>
          <w:szCs w:val="28"/>
          <w:highlight w:val="none"/>
          <w:u w:val="none"/>
          <w:lang w:val="en-US" w:eastAsia="zh-CN" w:bidi="ar-SA"/>
        </w:rPr>
        <w:t>四、服务要求：</w:t>
      </w:r>
      <w:r>
        <w:rPr>
          <w:rFonts w:hint="eastAsia" w:ascii="仿宋" w:hAnsi="仿宋" w:eastAsia="仿宋" w:cs="仿宋"/>
          <w:b w:val="0"/>
          <w:bCs w:val="0"/>
          <w:color w:val="000000"/>
          <w:kern w:val="2"/>
          <w:sz w:val="28"/>
          <w:szCs w:val="28"/>
          <w:highlight w:val="none"/>
          <w:lang w:val="en-US" w:eastAsia="zh-CN" w:bidi="ar-SA"/>
        </w:rPr>
        <w:t>收集相关资料，对项目进行实地踏勘，完成环境影响评价报告编制，完成项目的环境影响评价报告送审报批工作。</w:t>
      </w:r>
    </w:p>
    <w:p w14:paraId="64453F5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000000"/>
          <w:kern w:val="44"/>
          <w:sz w:val="28"/>
          <w:szCs w:val="28"/>
          <w:highlight w:val="none"/>
          <w:lang w:val="en-US" w:eastAsia="zh-CN" w:bidi="ar-SA"/>
        </w:rPr>
      </w:pPr>
      <w:bookmarkStart w:id="15" w:name="_Toc187120139"/>
      <w:bookmarkStart w:id="16" w:name="_Toc319145203"/>
      <w:r>
        <w:rPr>
          <w:rFonts w:hint="eastAsia" w:ascii="仿宋" w:hAnsi="仿宋" w:eastAsia="仿宋" w:cs="仿宋"/>
          <w:b/>
          <w:bCs/>
          <w:color w:val="000000"/>
          <w:kern w:val="44"/>
          <w:sz w:val="28"/>
          <w:szCs w:val="28"/>
          <w:highlight w:val="none"/>
          <w:lang w:val="en-US" w:eastAsia="zh-CN" w:bidi="ar-SA"/>
        </w:rPr>
        <w:t>五、比选申请人资格要求</w:t>
      </w:r>
      <w:bookmarkEnd w:id="15"/>
      <w:bookmarkEnd w:id="16"/>
      <w:r>
        <w:rPr>
          <w:rFonts w:hint="eastAsia" w:ascii="仿宋" w:hAnsi="仿宋" w:eastAsia="仿宋" w:cs="仿宋"/>
          <w:b/>
          <w:bCs/>
          <w:color w:val="000000"/>
          <w:kern w:val="44"/>
          <w:sz w:val="28"/>
          <w:szCs w:val="28"/>
          <w:highlight w:val="none"/>
          <w:lang w:val="en-US" w:eastAsia="zh-CN" w:bidi="ar-SA"/>
        </w:rPr>
        <w:t>：</w:t>
      </w:r>
      <w:r>
        <w:rPr>
          <w:rFonts w:hint="eastAsia" w:ascii="仿宋" w:hAnsi="仿宋" w:eastAsia="仿宋" w:cs="仿宋"/>
          <w:b w:val="0"/>
          <w:bCs w:val="0"/>
          <w:color w:val="000000"/>
          <w:kern w:val="44"/>
          <w:sz w:val="28"/>
          <w:szCs w:val="28"/>
          <w:highlight w:val="none"/>
          <w:lang w:val="en-US" w:eastAsia="zh-CN" w:bidi="ar-SA"/>
        </w:rPr>
        <w:t>同比选公告。</w:t>
      </w:r>
    </w:p>
    <w:p w14:paraId="14D3324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 w:val="28"/>
          <w:szCs w:val="28"/>
          <w:highlight w:val="none"/>
        </w:rPr>
      </w:pPr>
      <w:r>
        <w:rPr>
          <w:rFonts w:hint="eastAsia" w:ascii="仿宋" w:hAnsi="仿宋" w:eastAsia="仿宋" w:cs="仿宋"/>
          <w:b/>
          <w:bCs/>
          <w:color w:val="000000"/>
          <w:kern w:val="44"/>
          <w:sz w:val="28"/>
          <w:szCs w:val="28"/>
          <w:highlight w:val="none"/>
        </w:rPr>
        <w:t>六、</w:t>
      </w:r>
      <w:r>
        <w:rPr>
          <w:rFonts w:hint="eastAsia" w:ascii="仿宋" w:hAnsi="仿宋" w:eastAsia="仿宋" w:cs="仿宋"/>
          <w:b/>
          <w:bCs/>
          <w:color w:val="000000"/>
          <w:kern w:val="44"/>
          <w:sz w:val="28"/>
          <w:szCs w:val="28"/>
          <w:highlight w:val="none"/>
          <w:lang w:eastAsia="zh-CN"/>
        </w:rPr>
        <w:t>比选申请人</w:t>
      </w:r>
      <w:r>
        <w:rPr>
          <w:rFonts w:hint="eastAsia" w:ascii="仿宋" w:hAnsi="仿宋" w:eastAsia="仿宋" w:cs="仿宋"/>
          <w:b/>
          <w:bCs/>
          <w:color w:val="000000"/>
          <w:kern w:val="44"/>
          <w:sz w:val="28"/>
          <w:szCs w:val="28"/>
          <w:highlight w:val="none"/>
        </w:rPr>
        <w:t>不得与</w:t>
      </w: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项目相关单位存在下列关联情形：</w:t>
      </w:r>
    </w:p>
    <w:p w14:paraId="7EE4372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6.1</w:t>
      </w:r>
      <w:r>
        <w:rPr>
          <w:rFonts w:hint="eastAsia" w:ascii="仿宋" w:hAnsi="仿宋" w:eastAsia="仿宋" w:cs="仿宋"/>
          <w:color w:val="000000"/>
          <w:szCs w:val="28"/>
          <w:highlight w:val="none"/>
        </w:rPr>
        <w:t>与</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存在利害关系且可能影响比选公正性；</w:t>
      </w:r>
    </w:p>
    <w:p w14:paraId="5297503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6.2</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同为一个单位负责人；</w:t>
      </w:r>
    </w:p>
    <w:p w14:paraId="657663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6.3</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存在控股、管理关系；</w:t>
      </w:r>
    </w:p>
    <w:p w14:paraId="1200582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6.4</w:t>
      </w:r>
      <w:r>
        <w:rPr>
          <w:rFonts w:hint="eastAsia" w:ascii="仿宋" w:hAnsi="仿宋" w:eastAsia="仿宋" w:cs="仿宋"/>
          <w:color w:val="000000"/>
          <w:szCs w:val="28"/>
          <w:highlight w:val="none"/>
        </w:rPr>
        <w:t>法律法规规定的其他情形。</w:t>
      </w:r>
    </w:p>
    <w:p w14:paraId="1F14DBA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规定提交</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保证金将不予退还。</w:t>
      </w:r>
      <w:bookmarkStart w:id="17" w:name="_Toc319145206"/>
    </w:p>
    <w:p w14:paraId="2449B93D">
      <w:pPr>
        <w:pStyle w:val="7"/>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eastAsia" w:ascii="仿宋" w:hAnsi="仿宋" w:eastAsia="仿宋" w:cs="仿宋"/>
          <w:b/>
          <w:bCs/>
          <w:color w:val="000000"/>
          <w:szCs w:val="28"/>
          <w:highlight w:val="none"/>
          <w:lang w:val="en-US" w:eastAsia="zh-CN"/>
        </w:rPr>
      </w:pPr>
      <w:r>
        <w:rPr>
          <w:rFonts w:hint="eastAsia" w:ascii="仿宋" w:hAnsi="仿宋" w:eastAsia="仿宋" w:cs="仿宋"/>
          <w:b/>
          <w:bCs/>
          <w:color w:val="000000"/>
          <w:szCs w:val="28"/>
          <w:highlight w:val="none"/>
          <w:lang w:val="en-US" w:eastAsia="zh-CN"/>
        </w:rPr>
        <w:t>七、履约保证金：</w:t>
      </w:r>
    </w:p>
    <w:p w14:paraId="69887AB8">
      <w:pPr>
        <w:pStyle w:val="7"/>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color w:val="000000"/>
          <w:highlight w:val="none"/>
          <w:lang w:val="en-US" w:eastAsia="zh-CN"/>
        </w:rPr>
      </w:pPr>
      <w:r>
        <w:rPr>
          <w:rFonts w:hint="eastAsia" w:ascii="仿宋" w:hAnsi="仿宋" w:eastAsia="仿宋" w:cs="仿宋"/>
          <w:color w:val="000000"/>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214E72C4">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八、</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报价说明</w:t>
      </w:r>
      <w:bookmarkEnd w:id="17"/>
    </w:p>
    <w:p w14:paraId="5C04A1B1">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8.1最高限价为：</w:t>
      </w:r>
      <w:r>
        <w:rPr>
          <w:rFonts w:hint="default" w:ascii="仿宋" w:hAnsi="仿宋" w:eastAsia="仿宋" w:cs="仿宋"/>
          <w:color w:val="000000"/>
          <w:szCs w:val="28"/>
          <w:highlight w:val="none"/>
          <w:lang w:val="en-US" w:eastAsia="zh-CN"/>
        </w:rPr>
        <w:t>人民币（大写）</w:t>
      </w:r>
      <w:r>
        <w:rPr>
          <w:rFonts w:hint="eastAsia" w:ascii="仿宋" w:hAnsi="仿宋" w:eastAsia="仿宋" w:cs="仿宋"/>
          <w:color w:val="000000"/>
          <w:szCs w:val="28"/>
          <w:highlight w:val="none"/>
          <w:u w:val="single"/>
          <w:lang w:val="en-US" w:eastAsia="zh-CN"/>
        </w:rPr>
        <w:t>贰拾肆万</w:t>
      </w:r>
      <w:r>
        <w:rPr>
          <w:rFonts w:hint="default" w:ascii="仿宋" w:hAnsi="仿宋" w:eastAsia="仿宋" w:cs="仿宋"/>
          <w:color w:val="000000"/>
          <w:szCs w:val="28"/>
          <w:highlight w:val="none"/>
          <w:u w:val="single"/>
          <w:lang w:val="en-US" w:eastAsia="zh-CN"/>
        </w:rPr>
        <w:t>元整</w:t>
      </w:r>
      <w:r>
        <w:rPr>
          <w:rFonts w:hint="default" w:ascii="仿宋" w:hAnsi="仿宋" w:eastAsia="仿宋" w:cs="仿宋"/>
          <w:color w:val="000000"/>
          <w:szCs w:val="28"/>
          <w:highlight w:val="none"/>
          <w:lang w:val="en-US" w:eastAsia="zh-CN"/>
        </w:rPr>
        <w:t>（</w:t>
      </w:r>
      <w:r>
        <w:rPr>
          <w:rFonts w:hint="eastAsia" w:ascii="仿宋" w:hAnsi="仿宋" w:eastAsia="仿宋" w:cs="仿宋"/>
          <w:color w:val="000000"/>
          <w:szCs w:val="28"/>
          <w:highlight w:val="none"/>
          <w:u w:val="single"/>
          <w:lang w:val="en-US" w:eastAsia="zh-CN"/>
        </w:rPr>
        <w:t>240</w:t>
      </w:r>
      <w:r>
        <w:rPr>
          <w:rFonts w:hint="default" w:ascii="仿宋" w:hAnsi="仿宋" w:eastAsia="仿宋" w:cs="仿宋"/>
          <w:color w:val="000000"/>
          <w:szCs w:val="28"/>
          <w:highlight w:val="none"/>
          <w:u w:val="single"/>
          <w:lang w:val="en-US" w:eastAsia="zh-CN"/>
        </w:rPr>
        <w:t>000.00</w:t>
      </w:r>
      <w:r>
        <w:rPr>
          <w:rFonts w:hint="default" w:ascii="仿宋" w:hAnsi="仿宋" w:eastAsia="仿宋" w:cs="仿宋"/>
          <w:color w:val="000000"/>
          <w:szCs w:val="28"/>
          <w:highlight w:val="none"/>
          <w:lang w:val="en-US" w:eastAsia="zh-CN"/>
        </w:rPr>
        <w:t>元），两个项目总价金额及各自报价金额均不能超最高限价。</w:t>
      </w:r>
    </w:p>
    <w:p w14:paraId="46297E5E">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 xml:space="preserve"> 省道561金阳县芦稿至派来段改建工程环境影响评价技术支撑服务单位：</w:t>
      </w:r>
      <w:r>
        <w:rPr>
          <w:rFonts w:hint="default" w:ascii="仿宋" w:hAnsi="仿宋" w:eastAsia="仿宋" w:cs="仿宋"/>
          <w:color w:val="000000"/>
          <w:szCs w:val="28"/>
          <w:highlight w:val="none"/>
          <w:lang w:val="en-US" w:eastAsia="zh-CN"/>
        </w:rPr>
        <w:t>人民币（大写</w:t>
      </w:r>
      <w:r>
        <w:rPr>
          <w:rFonts w:hint="eastAsia" w:ascii="仿宋" w:hAnsi="仿宋" w:eastAsia="仿宋" w:cs="仿宋"/>
          <w:color w:val="000000"/>
          <w:szCs w:val="28"/>
          <w:highlight w:val="none"/>
          <w:lang w:val="en-US" w:eastAsia="zh-CN"/>
        </w:rPr>
        <w:t>）</w:t>
      </w:r>
      <w:r>
        <w:rPr>
          <w:rFonts w:hint="eastAsia" w:ascii="仿宋" w:hAnsi="仿宋" w:eastAsia="仿宋" w:cs="仿宋"/>
          <w:color w:val="000000"/>
          <w:szCs w:val="28"/>
          <w:highlight w:val="none"/>
          <w:u w:val="single"/>
          <w:lang w:val="en-US" w:eastAsia="zh-CN"/>
        </w:rPr>
        <w:t>壹拾贰万元整</w:t>
      </w:r>
      <w:r>
        <w:rPr>
          <w:rFonts w:hint="default" w:ascii="仿宋" w:hAnsi="仿宋" w:eastAsia="仿宋" w:cs="仿宋"/>
          <w:color w:val="000000"/>
          <w:szCs w:val="28"/>
          <w:highlight w:val="none"/>
          <w:lang w:val="en-US" w:eastAsia="zh-CN"/>
        </w:rPr>
        <w:t>（</w:t>
      </w:r>
      <w:r>
        <w:rPr>
          <w:rFonts w:hint="eastAsia" w:ascii="仿宋" w:hAnsi="仿宋" w:eastAsia="仿宋" w:cs="仿宋"/>
          <w:color w:val="000000"/>
          <w:szCs w:val="28"/>
          <w:highlight w:val="none"/>
          <w:u w:val="single"/>
          <w:lang w:val="en-US" w:eastAsia="zh-CN"/>
        </w:rPr>
        <w:t>120000</w:t>
      </w:r>
      <w:r>
        <w:rPr>
          <w:rFonts w:hint="default" w:ascii="仿宋" w:hAnsi="仿宋" w:eastAsia="仿宋" w:cs="仿宋"/>
          <w:color w:val="000000"/>
          <w:szCs w:val="28"/>
          <w:highlight w:val="none"/>
          <w:u w:val="single"/>
          <w:lang w:val="en-US" w:eastAsia="zh-CN"/>
        </w:rPr>
        <w:t>.00</w:t>
      </w:r>
      <w:r>
        <w:rPr>
          <w:rFonts w:hint="default" w:ascii="仿宋" w:hAnsi="仿宋" w:eastAsia="仿宋" w:cs="仿宋"/>
          <w:color w:val="000000"/>
          <w:szCs w:val="28"/>
          <w:highlight w:val="none"/>
          <w:lang w:val="en-US" w:eastAsia="zh-CN"/>
        </w:rPr>
        <w:t>元）</w:t>
      </w:r>
      <w:r>
        <w:rPr>
          <w:rFonts w:hint="eastAsia" w:ascii="仿宋" w:hAnsi="仿宋" w:eastAsia="仿宋" w:cs="仿宋"/>
          <w:color w:val="000000"/>
          <w:szCs w:val="28"/>
          <w:highlight w:val="none"/>
          <w:lang w:val="en-US" w:eastAsia="zh-CN"/>
        </w:rPr>
        <w:t>。</w:t>
      </w:r>
    </w:p>
    <w:p w14:paraId="253DE889">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lang w:eastAsia="zh-CN"/>
        </w:rPr>
      </w:pPr>
      <w:r>
        <w:rPr>
          <w:rFonts w:hint="eastAsia" w:ascii="仿宋" w:hAnsi="仿宋" w:eastAsia="仿宋" w:cs="仿宋"/>
          <w:color w:val="000000"/>
          <w:szCs w:val="28"/>
          <w:highlight w:val="none"/>
          <w:lang w:val="en-US" w:eastAsia="zh-CN"/>
        </w:rPr>
        <w:t>S565盐源县城街道办至白乌镇段改建工程环境影响评价技术支撑服务单位：</w:t>
      </w:r>
      <w:r>
        <w:rPr>
          <w:rFonts w:hint="default" w:ascii="仿宋" w:hAnsi="仿宋" w:eastAsia="仿宋" w:cs="仿宋"/>
          <w:color w:val="000000"/>
          <w:szCs w:val="28"/>
          <w:highlight w:val="none"/>
          <w:lang w:val="en-US" w:eastAsia="zh-CN"/>
        </w:rPr>
        <w:t>人民币（大写</w:t>
      </w:r>
      <w:r>
        <w:rPr>
          <w:rFonts w:hint="eastAsia" w:ascii="仿宋" w:hAnsi="仿宋" w:eastAsia="仿宋" w:cs="仿宋"/>
          <w:color w:val="000000"/>
          <w:szCs w:val="28"/>
          <w:highlight w:val="none"/>
          <w:lang w:val="en-US" w:eastAsia="zh-CN"/>
        </w:rPr>
        <w:t>）</w:t>
      </w:r>
      <w:r>
        <w:rPr>
          <w:rFonts w:hint="eastAsia" w:ascii="仿宋" w:hAnsi="仿宋" w:eastAsia="仿宋" w:cs="仿宋"/>
          <w:color w:val="000000"/>
          <w:szCs w:val="28"/>
          <w:highlight w:val="none"/>
          <w:u w:val="single"/>
          <w:lang w:val="en-US" w:eastAsia="zh-CN"/>
        </w:rPr>
        <w:t>壹拾贰万元整</w:t>
      </w:r>
      <w:r>
        <w:rPr>
          <w:rFonts w:hint="default" w:ascii="仿宋" w:hAnsi="仿宋" w:eastAsia="仿宋" w:cs="仿宋"/>
          <w:color w:val="000000"/>
          <w:szCs w:val="28"/>
          <w:highlight w:val="none"/>
          <w:lang w:val="en-US" w:eastAsia="zh-CN"/>
        </w:rPr>
        <w:t>（</w:t>
      </w:r>
      <w:r>
        <w:rPr>
          <w:rFonts w:hint="eastAsia" w:ascii="仿宋" w:hAnsi="仿宋" w:eastAsia="仿宋" w:cs="仿宋"/>
          <w:color w:val="000000"/>
          <w:szCs w:val="28"/>
          <w:highlight w:val="none"/>
          <w:u w:val="single"/>
          <w:lang w:val="en-US" w:eastAsia="zh-CN"/>
        </w:rPr>
        <w:t>120000</w:t>
      </w:r>
      <w:r>
        <w:rPr>
          <w:rFonts w:hint="default" w:ascii="仿宋" w:hAnsi="仿宋" w:eastAsia="仿宋" w:cs="仿宋"/>
          <w:color w:val="000000"/>
          <w:szCs w:val="28"/>
          <w:highlight w:val="none"/>
          <w:u w:val="single"/>
          <w:lang w:val="en-US" w:eastAsia="zh-CN"/>
        </w:rPr>
        <w:t>.00</w:t>
      </w:r>
      <w:r>
        <w:rPr>
          <w:rFonts w:hint="default" w:ascii="仿宋" w:hAnsi="仿宋" w:eastAsia="仿宋" w:cs="仿宋"/>
          <w:color w:val="000000"/>
          <w:szCs w:val="28"/>
          <w:highlight w:val="none"/>
          <w:lang w:val="en-US" w:eastAsia="zh-CN"/>
        </w:rPr>
        <w:t>元）</w:t>
      </w:r>
      <w:r>
        <w:rPr>
          <w:rFonts w:hint="eastAsia" w:ascii="仿宋" w:hAnsi="仿宋" w:eastAsia="仿宋" w:cs="仿宋"/>
          <w:color w:val="000000"/>
          <w:szCs w:val="28"/>
          <w:highlight w:val="none"/>
          <w:lang w:val="en-US" w:eastAsia="zh-CN"/>
        </w:rPr>
        <w:t>。</w:t>
      </w:r>
    </w:p>
    <w:p w14:paraId="2BA69F7F">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根据项目实际情况及企业自身经营状况，结合企业</w:t>
      </w:r>
      <w:r>
        <w:rPr>
          <w:rFonts w:hint="eastAsia" w:ascii="仿宋" w:hAnsi="仿宋" w:eastAsia="仿宋" w:cs="仿宋"/>
          <w:color w:val="000000"/>
          <w:szCs w:val="28"/>
          <w:highlight w:val="none"/>
          <w:lang w:val="en-US" w:eastAsia="zh-CN"/>
        </w:rPr>
        <w:t>管理</w:t>
      </w:r>
      <w:r>
        <w:rPr>
          <w:rFonts w:hint="eastAsia" w:ascii="仿宋" w:hAnsi="仿宋" w:eastAsia="仿宋" w:cs="仿宋"/>
          <w:color w:val="000000"/>
          <w:szCs w:val="28"/>
          <w:highlight w:val="none"/>
        </w:rPr>
        <w:t>经验自主报价，不得作上浮报价，且只能有一个有效报价。</w:t>
      </w:r>
    </w:p>
    <w:p w14:paraId="574A7653">
      <w:pPr>
        <w:pStyle w:val="13"/>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比选申请人</w:t>
      </w:r>
      <w:r>
        <w:rPr>
          <w:rFonts w:hint="eastAsia" w:ascii="仿宋" w:hAnsi="仿宋" w:eastAsia="仿宋" w:cs="仿宋"/>
          <w:color w:val="000000"/>
          <w:sz w:val="28"/>
          <w:szCs w:val="28"/>
          <w:highlight w:val="none"/>
        </w:rPr>
        <w:t>的报价应为完成本项目合同约定工作内容所发生</w:t>
      </w:r>
      <w:r>
        <w:rPr>
          <w:rFonts w:hint="eastAsia" w:ascii="仿宋" w:hAnsi="仿宋" w:eastAsia="仿宋" w:cs="仿宋"/>
          <w:color w:val="000000"/>
          <w:sz w:val="28"/>
          <w:szCs w:val="28"/>
          <w:highlight w:val="none"/>
          <w:lang w:eastAsia="zh-CN"/>
        </w:rPr>
        <w:t>一切的费用（含税价），包含但不限于：</w:t>
      </w:r>
      <w:r>
        <w:rPr>
          <w:rFonts w:hint="eastAsia" w:ascii="仿宋" w:hAnsi="仿宋" w:eastAsia="仿宋" w:cs="仿宋"/>
          <w:color w:val="000000"/>
          <w:sz w:val="28"/>
          <w:szCs w:val="28"/>
          <w:highlight w:val="none"/>
        </w:rPr>
        <w:t>成本、利润、管理费、税金、风险费、评审费等全部费用</w:t>
      </w:r>
      <w:r>
        <w:rPr>
          <w:rFonts w:hint="eastAsia" w:ascii="仿宋" w:hAnsi="仿宋" w:eastAsia="仿宋" w:cs="仿宋"/>
          <w:color w:val="000000"/>
          <w:sz w:val="28"/>
          <w:szCs w:val="28"/>
          <w:highlight w:val="none"/>
          <w:lang w:eastAsia="zh-CN"/>
        </w:rPr>
        <w:t>。合同支付时合同乙方向甲方出具相应增值税专用发票。</w:t>
      </w:r>
    </w:p>
    <w:p w14:paraId="7F644460">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sz w:val="28"/>
          <w:szCs w:val="28"/>
          <w:highlight w:val="none"/>
          <w:lang w:val="en-US" w:eastAsia="zh-CN"/>
        </w:rPr>
        <w:t>8.4 比选文件所述</w:t>
      </w:r>
      <w:r>
        <w:rPr>
          <w:rFonts w:hint="eastAsia" w:ascii="仿宋" w:hAnsi="仿宋" w:eastAsia="仿宋" w:cs="仿宋"/>
          <w:color w:val="000000"/>
          <w:kern w:val="2"/>
          <w:sz w:val="28"/>
          <w:szCs w:val="24"/>
          <w:highlight w:val="none"/>
          <w:u w:val="none"/>
          <w:lang w:val="en-US" w:eastAsia="zh-CN" w:bidi="ar"/>
        </w:rPr>
        <w:t>建设规模为《可行性研究报告》、《初步设计》或者《施工图设计》等规模，实际实施过程中路线走向、路线长度、项目投资等会有所变化。比选人不因此增加费用，比选申请人应自行评估后进行报价。</w:t>
      </w:r>
    </w:p>
    <w:p w14:paraId="4C931BF4">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8.5 比选保证金：无</w:t>
      </w:r>
    </w:p>
    <w:p w14:paraId="668AF1C1">
      <w:pPr>
        <w:pStyle w:val="6"/>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000000"/>
          <w:kern w:val="44"/>
          <w:sz w:val="28"/>
          <w:szCs w:val="28"/>
          <w:highlight w:val="none"/>
          <w:lang w:val="en-US" w:eastAsia="zh-CN" w:bidi="ar-SA"/>
        </w:rPr>
      </w:pPr>
      <w:r>
        <w:rPr>
          <w:rFonts w:hint="eastAsia" w:ascii="仿宋" w:hAnsi="仿宋" w:eastAsia="仿宋" w:cs="仿宋"/>
          <w:b/>
          <w:bCs/>
          <w:color w:val="000000"/>
          <w:kern w:val="44"/>
          <w:sz w:val="28"/>
          <w:szCs w:val="28"/>
          <w:highlight w:val="none"/>
          <w:lang w:val="en-US" w:eastAsia="zh-CN" w:bidi="ar-SA"/>
        </w:rPr>
        <w:t>九、合同支付</w:t>
      </w:r>
    </w:p>
    <w:p w14:paraId="04F4528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eastAsia" w:ascii="仿宋" w:hAnsi="仿宋" w:eastAsia="仿宋" w:cs="仿宋"/>
          <w:color w:val="000000"/>
          <w:szCs w:val="28"/>
          <w:highlight w:val="none"/>
          <w:lang w:val="en-US"/>
        </w:rPr>
      </w:pPr>
      <w:bookmarkStart w:id="18" w:name="OLE_LINK6"/>
      <w:r>
        <w:rPr>
          <w:rFonts w:hint="eastAsia" w:ascii="仿宋" w:hAnsi="仿宋" w:eastAsia="仿宋" w:cs="仿宋"/>
          <w:color w:val="000000"/>
          <w:sz w:val="28"/>
          <w:szCs w:val="28"/>
          <w:highlight w:val="none"/>
          <w:lang w:val="en-US" w:eastAsia="zh-CN"/>
        </w:rPr>
        <w:t>比选申请人报价如中选即为合同价，完成项目通过专家技术评审</w:t>
      </w:r>
      <w:r>
        <w:rPr>
          <w:rFonts w:hint="eastAsia" w:ascii="仿宋" w:hAnsi="仿宋" w:eastAsia="仿宋" w:cs="仿宋"/>
          <w:b w:val="0"/>
          <w:bCs w:val="0"/>
          <w:color w:val="000000"/>
          <w:kern w:val="2"/>
          <w:sz w:val="28"/>
          <w:szCs w:val="28"/>
          <w:highlight w:val="none"/>
          <w:lang w:val="en-US" w:eastAsia="zh-CN" w:bidi="ar-SA"/>
        </w:rPr>
        <w:t>后，</w:t>
      </w:r>
      <w:r>
        <w:rPr>
          <w:rFonts w:hint="eastAsia" w:ascii="仿宋" w:hAnsi="仿宋" w:eastAsia="仿宋" w:cs="仿宋"/>
          <w:color w:val="000000"/>
          <w:sz w:val="28"/>
          <w:szCs w:val="28"/>
          <w:highlight w:val="none"/>
          <w:lang w:val="en-US" w:eastAsia="zh-CN"/>
        </w:rPr>
        <w:t>甲方向乙方支付相应合同费用。</w:t>
      </w:r>
      <w:bookmarkEnd w:id="18"/>
      <w:r>
        <w:rPr>
          <w:rFonts w:hint="eastAsia" w:ascii="仿宋" w:hAnsi="仿宋" w:eastAsia="仿宋" w:cs="仿宋"/>
          <w:color w:val="000000"/>
          <w:sz w:val="28"/>
          <w:szCs w:val="28"/>
          <w:highlight w:val="none"/>
          <w:lang w:val="en-US" w:eastAsia="zh-CN"/>
        </w:rPr>
        <w:t>甲方支付上述费用前，乙方应向甲方提供符</w:t>
      </w:r>
      <w:r>
        <w:rPr>
          <w:rFonts w:hint="eastAsia" w:ascii="仿宋" w:hAnsi="仿宋" w:eastAsia="仿宋" w:cs="仿宋"/>
          <w:color w:val="000000"/>
          <w:spacing w:val="6"/>
          <w:kern w:val="2"/>
          <w:sz w:val="28"/>
          <w:szCs w:val="28"/>
          <w:highlight w:val="none"/>
          <w:lang w:val="en-US" w:eastAsia="zh-CN" w:bidi="ar"/>
        </w:rPr>
        <w:t>合税务规定的等额</w:t>
      </w:r>
      <w:r>
        <w:rPr>
          <w:rFonts w:hint="eastAsia" w:ascii="仿宋" w:hAnsi="仿宋" w:eastAsia="仿宋" w:cs="仿宋"/>
          <w:color w:val="000000"/>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2326CFE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bookmarkStart w:id="19" w:name="_Toc170621337"/>
      <w:bookmarkStart w:id="20" w:name="_Toc319145207"/>
      <w:bookmarkStart w:id="21" w:name="_Toc157235904"/>
      <w:bookmarkStart w:id="22" w:name="_Toc170621205"/>
      <w:bookmarkStart w:id="23" w:name="_Toc187120143"/>
      <w:r>
        <w:rPr>
          <w:rFonts w:hint="eastAsia" w:ascii="仿宋" w:hAnsi="仿宋" w:eastAsia="仿宋" w:cs="仿宋"/>
          <w:b/>
          <w:bCs/>
          <w:color w:val="000000"/>
          <w:kern w:val="44"/>
          <w:szCs w:val="28"/>
          <w:highlight w:val="none"/>
          <w:lang w:val="en-US" w:eastAsia="zh-CN"/>
        </w:rPr>
        <w:t>十、</w:t>
      </w:r>
      <w:r>
        <w:rPr>
          <w:rFonts w:hint="eastAsia" w:ascii="仿宋" w:hAnsi="仿宋" w:eastAsia="仿宋" w:cs="仿宋"/>
          <w:b/>
          <w:bCs/>
          <w:color w:val="000000"/>
          <w:kern w:val="44"/>
          <w:szCs w:val="28"/>
          <w:highlight w:val="none"/>
          <w:lang w:eastAsia="zh-CN"/>
        </w:rPr>
        <w:t>比选申请文件</w:t>
      </w:r>
      <w:r>
        <w:rPr>
          <w:rFonts w:hint="eastAsia" w:ascii="仿宋" w:hAnsi="仿宋" w:eastAsia="仿宋" w:cs="仿宋"/>
          <w:b/>
          <w:bCs/>
          <w:color w:val="000000"/>
          <w:kern w:val="44"/>
          <w:szCs w:val="28"/>
          <w:highlight w:val="none"/>
        </w:rPr>
        <w:t>的编制要求</w:t>
      </w:r>
      <w:bookmarkEnd w:id="19"/>
      <w:bookmarkEnd w:id="20"/>
      <w:bookmarkEnd w:id="21"/>
      <w:bookmarkEnd w:id="22"/>
      <w:bookmarkEnd w:id="23"/>
    </w:p>
    <w:p w14:paraId="3151749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文件提出的所有实质性要求和条件作出实质性响应，并且实质性响应的内容不得互相矛盾。</w:t>
      </w:r>
    </w:p>
    <w:p w14:paraId="5BA13C1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应内容完整，字迹清晰可辨。</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处理。</w:t>
      </w:r>
    </w:p>
    <w:p w14:paraId="091F73A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所附证明材料应内容完整并清晰可辨。所附证明材</w:t>
      </w:r>
      <w:r>
        <w:rPr>
          <w:rFonts w:hint="eastAsia" w:ascii="仿宋" w:hAnsi="仿宋" w:eastAsia="仿宋" w:cs="仿宋"/>
          <w:color w:val="000000"/>
          <w:szCs w:val="28"/>
          <w:highlight w:val="none"/>
          <w:lang w:val="en-US" w:eastAsia="zh-CN"/>
        </w:rPr>
        <w:t xml:space="preserve">  </w:t>
      </w:r>
      <w:r>
        <w:rPr>
          <w:rFonts w:hint="eastAsia" w:ascii="仿宋" w:hAnsi="仿宋" w:eastAsia="仿宋" w:cs="仿宋"/>
          <w:color w:val="000000"/>
          <w:szCs w:val="28"/>
          <w:highlight w:val="none"/>
        </w:rPr>
        <w:t>料内容不完整或字迹、印章模糊的，评标委员会应要求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提供原件核验。</w:t>
      </w:r>
    </w:p>
    <w:p w14:paraId="213E5BA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格式中明确要求签字的地方都应用不褪色的墨水或签字笔由本人亲笔手写签字（包括姓和名），不得用印章、签名章、或电子版章代替，也不得由他人代签。</w:t>
      </w:r>
    </w:p>
    <w:p w14:paraId="10E26FB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格式上所有要求盖章的地方都须加盖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单位（法定名称）章（鲜章）,不得使用专用印章（如经济合同章、比选专用章等）或下属单位印章代替，单位章内容须与单位营业执照名称一致。</w:t>
      </w:r>
    </w:p>
    <w:p w14:paraId="3DD1AFD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.6</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“法定</w:t>
      </w:r>
      <w:r>
        <w:rPr>
          <w:rFonts w:hint="eastAsia" w:ascii="仿宋" w:hAnsi="仿宋" w:eastAsia="仿宋" w:cs="仿宋"/>
          <w:color w:val="000000"/>
          <w:szCs w:val="28"/>
          <w:highlight w:val="none"/>
          <w:lang w:val="en-US" w:eastAsia="zh-CN"/>
        </w:rPr>
        <w:t xml:space="preserve">  </w:t>
      </w:r>
      <w:r>
        <w:rPr>
          <w:rFonts w:hint="eastAsia" w:ascii="仿宋" w:hAnsi="仿宋" w:eastAsia="仿宋" w:cs="仿宋"/>
          <w:color w:val="000000"/>
          <w:szCs w:val="28"/>
          <w:highlight w:val="none"/>
        </w:rPr>
        <w:t>法定代表人签字；如法定代表人授权委托代理人比选，由委托代理人签字，也可由法定代表人签字。</w:t>
      </w:r>
    </w:p>
    <w:p w14:paraId="2B8D61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.7法定代表人身份证明、授权委托书（如有）应符合第五章“</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格式”的要求。</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不需要逐页小签。</w:t>
      </w:r>
    </w:p>
    <w:p w14:paraId="256DF90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.8</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的正本与副本（副本可以是正本的复印件或影印件）应采用粘贴或装订方式分别装订成册，同时</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应从目录页逐页连续编码。</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文件要求附原件的资料，应一律附于</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“正本”内。 修改的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的装订也应按本要求办理。</w:t>
      </w:r>
      <w:r>
        <w:rPr>
          <w:rFonts w:hint="eastAsia" w:ascii="仿宋" w:hAnsi="仿宋" w:eastAsia="仿宋" w:cs="仿宋"/>
          <w:color w:val="000000"/>
          <w:szCs w:val="28"/>
          <w:highlight w:val="none"/>
          <w:lang w:eastAsia="zh-CN"/>
        </w:rPr>
        <w:t>比选申请文件</w:t>
      </w:r>
      <w:r>
        <w:rPr>
          <w:rFonts w:hint="eastAsia" w:ascii="仿宋" w:hAnsi="仿宋" w:eastAsia="仿宋" w:cs="仿宋"/>
          <w:b/>
          <w:bCs/>
          <w:color w:val="000000"/>
          <w:szCs w:val="28"/>
          <w:highlight w:val="none"/>
          <w:lang w:val="en-US" w:eastAsia="zh-CN"/>
        </w:rPr>
        <w:t>正本一份、</w:t>
      </w:r>
      <w:r>
        <w:rPr>
          <w:rFonts w:hint="eastAsia" w:ascii="仿宋" w:hAnsi="仿宋" w:eastAsia="仿宋" w:cs="仿宋"/>
          <w:b/>
          <w:bCs/>
          <w:color w:val="000000"/>
          <w:szCs w:val="28"/>
          <w:highlight w:val="none"/>
        </w:rPr>
        <w:t>副本一份</w:t>
      </w:r>
      <w:r>
        <w:rPr>
          <w:rFonts w:hint="eastAsia" w:ascii="仿宋" w:hAnsi="仿宋" w:eastAsia="仿宋" w:cs="仿宋"/>
          <w:color w:val="000000"/>
          <w:szCs w:val="28"/>
          <w:highlight w:val="none"/>
        </w:rPr>
        <w:t>，应在封面注明“正本”或“副本”字样，当正副本不一致时以正本为准；</w:t>
      </w:r>
    </w:p>
    <w:p w14:paraId="009CE30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所有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应密封完好，封口处应加盖单位公章或法定代表人印章。外包装上还应写明：</w:t>
      </w:r>
    </w:p>
    <w:p w14:paraId="5CF96BA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（1）所投项目名称；</w:t>
      </w:r>
    </w:p>
    <w:p w14:paraId="7308E90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名称、地址；</w:t>
      </w:r>
    </w:p>
    <w:p w14:paraId="1C6A67A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u w:val="single"/>
        </w:rPr>
        <w:t>202</w:t>
      </w:r>
      <w:r>
        <w:rPr>
          <w:rFonts w:hint="eastAsia" w:ascii="仿宋" w:hAnsi="仿宋" w:eastAsia="仿宋" w:cs="仿宋"/>
          <w:color w:val="000000"/>
          <w:szCs w:val="28"/>
          <w:highlight w:val="none"/>
          <w:u w:val="single"/>
          <w:lang w:val="en-US" w:eastAsia="zh-CN"/>
        </w:rPr>
        <w:t>6</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分前不得拆封”字样。</w:t>
      </w:r>
    </w:p>
    <w:p w14:paraId="2646EF9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逾期送达的、未送达指定地点的或不按照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将予以拒收。</w:t>
      </w:r>
    </w:p>
    <w:p w14:paraId="5CC219C1">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有效期：</w:t>
      </w:r>
      <w:r>
        <w:rPr>
          <w:rFonts w:hint="eastAsia" w:ascii="仿宋" w:hAnsi="仿宋" w:eastAsia="仿宋" w:cs="仿宋"/>
          <w:color w:val="000000"/>
          <w:szCs w:val="28"/>
          <w:highlight w:val="none"/>
        </w:rPr>
        <w:t>自</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截止之日起计算30天</w:t>
      </w:r>
    </w:p>
    <w:p w14:paraId="09CE0FE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十二、开标</w:t>
      </w:r>
    </w:p>
    <w:p w14:paraId="1F3922C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w:t>
      </w:r>
      <w:r>
        <w:rPr>
          <w:rFonts w:hint="eastAsia" w:ascii="仿宋" w:hAnsi="仿宋" w:eastAsia="仿宋" w:cs="仿宋"/>
          <w:color w:val="000000"/>
          <w:szCs w:val="28"/>
          <w:highlight w:val="none"/>
          <w:lang w:eastAsia="zh-CN"/>
        </w:rPr>
        <w:t>开标</w:t>
      </w:r>
      <w:r>
        <w:rPr>
          <w:rFonts w:hint="eastAsia" w:ascii="仿宋" w:hAnsi="仿宋" w:eastAsia="仿宋" w:cs="仿宋"/>
          <w:color w:val="000000"/>
          <w:szCs w:val="28"/>
          <w:highlight w:val="none"/>
        </w:rPr>
        <w:t>截止时间（开标时间）和地点对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公开开标，所有</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的法定代表人或其委托代理人准时参加；</w:t>
      </w:r>
    </w:p>
    <w:p w14:paraId="4F9718F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.2按规定提交合格的撤回通知的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不予开封，并退还给</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p>
    <w:p w14:paraId="6EE019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.3按照</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签到顺序当众开标，公布标段名称、</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保证金的递交情况、</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报价及其他内容等，并记录在案；</w:t>
      </w:r>
    </w:p>
    <w:p w14:paraId="532644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代表、</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代表、记录人等有关人员在开标记录上签字确认；</w:t>
      </w:r>
    </w:p>
    <w:p w14:paraId="1EA03FE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规定递交了</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，不参加</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会或在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会中途退场的，视为认可比选结果，事后不应再对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程序的公正合法性等提出质疑或异议。</w:t>
      </w:r>
    </w:p>
    <w:p w14:paraId="3A55C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000000"/>
          <w:kern w:val="0"/>
          <w:szCs w:val="28"/>
          <w:lang w:val="en-US"/>
        </w:rPr>
      </w:pPr>
      <w:r>
        <w:rPr>
          <w:rFonts w:hint="eastAsia" w:ascii="仿宋" w:hAnsi="仿宋" w:eastAsia="仿宋" w:cs="仿宋"/>
          <w:color w:val="000000"/>
          <w:kern w:val="2"/>
          <w:sz w:val="28"/>
          <w:szCs w:val="28"/>
          <w:lang w:val="en-US" w:eastAsia="zh-CN" w:bidi="ar"/>
        </w:rPr>
        <w:t>12.6</w:t>
      </w:r>
      <w:r>
        <w:rPr>
          <w:rFonts w:hint="eastAsia" w:ascii="仿宋" w:hAnsi="仿宋" w:eastAsia="仿宋" w:cs="仿宋"/>
          <w:color w:val="000000"/>
          <w:kern w:val="0"/>
          <w:sz w:val="28"/>
          <w:szCs w:val="28"/>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3861A24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579" w:lineRule="exact"/>
        <w:ind w:right="0" w:firstLine="560" w:firstLineChars="200"/>
        <w:jc w:val="both"/>
        <w:textAlignment w:val="auto"/>
        <w:rPr>
          <w:rFonts w:hint="eastAsia" w:ascii="仿宋" w:hAnsi="仿宋" w:eastAsia="仿宋" w:cs="仿宋"/>
          <w:color w:val="000000"/>
          <w:szCs w:val="28"/>
          <w:highlight w:val="none"/>
        </w:rPr>
      </w:pPr>
      <w:r>
        <w:rPr>
          <w:rFonts w:hint="eastAsia" w:ascii="仿宋" w:hAnsi="仿宋" w:eastAsia="仿宋" w:cs="仿宋"/>
          <w:color w:val="000000"/>
          <w:kern w:val="0"/>
          <w:sz w:val="28"/>
          <w:szCs w:val="28"/>
          <w:lang w:val="en-US" w:eastAsia="zh-CN" w:bidi="ar"/>
        </w:rPr>
        <w:t>12.7在比选截止时间后进入评标委员会评审阶段，通过资格审查不满足3家且存在有竞争性的比选申请人，由比选人研究决定是否继续评标。</w:t>
      </w:r>
    </w:p>
    <w:p w14:paraId="35A322A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十三、评标</w:t>
      </w:r>
      <w:r>
        <w:rPr>
          <w:rFonts w:hint="eastAsia" w:ascii="仿宋" w:hAnsi="仿宋" w:eastAsia="仿宋" w:cs="仿宋"/>
          <w:b/>
          <w:bCs/>
          <w:color w:val="000000"/>
          <w:kern w:val="44"/>
          <w:szCs w:val="28"/>
          <w:highlight w:val="none"/>
        </w:rPr>
        <w:t>：</w:t>
      </w:r>
      <w:r>
        <w:rPr>
          <w:rFonts w:hint="eastAsia" w:ascii="仿宋" w:hAnsi="仿宋" w:eastAsia="仿宋" w:cs="仿宋"/>
          <w:color w:val="000000"/>
          <w:szCs w:val="28"/>
          <w:highlight w:val="none"/>
        </w:rPr>
        <w:t>评</w:t>
      </w:r>
      <w:r>
        <w:rPr>
          <w:rFonts w:hint="eastAsia" w:ascii="仿宋" w:hAnsi="仿宋" w:eastAsia="仿宋" w:cs="仿宋"/>
          <w:color w:val="000000"/>
          <w:szCs w:val="28"/>
          <w:highlight w:val="none"/>
          <w:lang w:val="en-US" w:eastAsia="zh-CN"/>
        </w:rPr>
        <w:t>标</w:t>
      </w:r>
      <w:r>
        <w:rPr>
          <w:rFonts w:hint="eastAsia" w:ascii="仿宋" w:hAnsi="仿宋" w:eastAsia="仿宋" w:cs="仿宋"/>
          <w:color w:val="000000"/>
          <w:szCs w:val="28"/>
          <w:highlight w:val="none"/>
        </w:rPr>
        <w:t>活动遵循公平、公正、科学和择优的原则。</w:t>
      </w:r>
    </w:p>
    <w:p w14:paraId="2765977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.1评审由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依法组建的评审委员会负责。评审委员会由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或其委托的比选代理机构熟悉相关业务的代表，以及有关技术、经济等方面的专家组成。评审委员会构成：</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人</w:t>
      </w:r>
      <w:r>
        <w:rPr>
          <w:rFonts w:hint="eastAsia" w:ascii="仿宋" w:hAnsi="仿宋" w:eastAsia="仿宋" w:cs="仿宋"/>
          <w:color w:val="000000"/>
          <w:szCs w:val="28"/>
          <w:highlight w:val="none"/>
          <w:lang w:eastAsia="zh-CN"/>
        </w:rPr>
        <w:t>，</w:t>
      </w:r>
      <w:r>
        <w:rPr>
          <w:rFonts w:hint="eastAsia" w:ascii="仿宋" w:hAnsi="仿宋" w:eastAsia="仿宋" w:cs="仿宋"/>
          <w:color w:val="000000"/>
          <w:szCs w:val="28"/>
        </w:rPr>
        <w:t>其中业主代表1人</w:t>
      </w:r>
      <w:r>
        <w:rPr>
          <w:rFonts w:hint="eastAsia" w:ascii="仿宋" w:hAnsi="仿宋" w:eastAsia="仿宋" w:cs="仿宋"/>
          <w:color w:val="000000"/>
          <w:szCs w:val="28"/>
          <w:highlight w:val="none"/>
        </w:rPr>
        <w:t>。</w:t>
      </w:r>
    </w:p>
    <w:p w14:paraId="47F84F2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.2评审委员会按照第三章“评审办法”规定的方法、评审因素、标准和程序对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进行评审。第三章“评审办法”没有规定的方法、评审因素和标准，不作为评标依据。</w:t>
      </w:r>
    </w:p>
    <w:p w14:paraId="1B9552EA">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十四、</w:t>
      </w:r>
      <w:r>
        <w:rPr>
          <w:rFonts w:hint="eastAsia" w:ascii="仿宋" w:hAnsi="仿宋" w:eastAsia="仿宋" w:cs="仿宋"/>
          <w:b/>
          <w:bCs/>
          <w:color w:val="000000"/>
          <w:kern w:val="44"/>
          <w:szCs w:val="28"/>
          <w:highlight w:val="none"/>
        </w:rPr>
        <w:t>合同授予</w:t>
      </w:r>
    </w:p>
    <w:p w14:paraId="4C3C9DA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000000"/>
          <w:szCs w:val="28"/>
          <w:highlight w:val="none"/>
        </w:rPr>
      </w:pPr>
      <w:r>
        <w:rPr>
          <w:rFonts w:hint="eastAsia" w:ascii="仿宋" w:hAnsi="仿宋" w:eastAsia="仿宋" w:cs="仿宋"/>
          <w:strike w:val="0"/>
          <w:dstrike w:val="0"/>
          <w:color w:val="000000"/>
          <w:szCs w:val="28"/>
          <w:highlight w:val="none"/>
        </w:rPr>
        <w:t>1</w:t>
      </w:r>
      <w:r>
        <w:rPr>
          <w:rFonts w:hint="eastAsia" w:ascii="仿宋" w:hAnsi="仿宋" w:eastAsia="仿宋" w:cs="仿宋"/>
          <w:strike w:val="0"/>
          <w:dstrike w:val="0"/>
          <w:color w:val="000000"/>
          <w:szCs w:val="28"/>
          <w:highlight w:val="none"/>
          <w:lang w:val="en-US" w:eastAsia="zh-CN"/>
        </w:rPr>
        <w:t>4</w:t>
      </w:r>
      <w:r>
        <w:rPr>
          <w:rFonts w:hint="eastAsia" w:ascii="仿宋" w:hAnsi="仿宋" w:eastAsia="仿宋" w:cs="仿宋"/>
          <w:strike w:val="0"/>
          <w:dstrike w:val="0"/>
          <w:color w:val="000000"/>
          <w:szCs w:val="28"/>
          <w:highlight w:val="none"/>
        </w:rPr>
        <w:t>.</w:t>
      </w:r>
      <w:r>
        <w:rPr>
          <w:rFonts w:hint="eastAsia" w:ascii="仿宋" w:hAnsi="仿宋" w:eastAsia="仿宋" w:cs="仿宋"/>
          <w:strike w:val="0"/>
          <w:dstrike w:val="0"/>
          <w:color w:val="000000"/>
          <w:szCs w:val="28"/>
          <w:highlight w:val="none"/>
          <w:lang w:val="en-US" w:eastAsia="zh-CN"/>
        </w:rPr>
        <w:t>1</w:t>
      </w:r>
      <w:r>
        <w:rPr>
          <w:rFonts w:hint="eastAsia" w:ascii="仿宋" w:hAnsi="仿宋" w:eastAsia="仿宋" w:cs="仿宋"/>
          <w:strike w:val="0"/>
          <w:dstrike w:val="0"/>
          <w:color w:val="000000"/>
          <w:szCs w:val="28"/>
          <w:highlight w:val="none"/>
          <w:lang w:eastAsia="zh-CN"/>
        </w:rPr>
        <w:t>比选人对评标委员推荐的不排序的初步中选候选人进行综合考虑价格、技术、质量、</w:t>
      </w:r>
      <w:r>
        <w:rPr>
          <w:rFonts w:hint="eastAsia" w:ascii="仿宋" w:hAnsi="仿宋" w:eastAsia="仿宋" w:cs="仿宋"/>
          <w:strike w:val="0"/>
          <w:dstrike w:val="0"/>
          <w:color w:val="000000"/>
          <w:szCs w:val="28"/>
          <w:highlight w:val="none"/>
          <w:lang w:val="en-US" w:eastAsia="zh-CN"/>
        </w:rPr>
        <w:t>比选申请</w:t>
      </w:r>
      <w:r>
        <w:rPr>
          <w:rFonts w:hint="eastAsia" w:ascii="仿宋" w:hAnsi="仿宋" w:eastAsia="仿宋" w:cs="仿宋"/>
          <w:strike w:val="0"/>
          <w:dstrike w:val="0"/>
          <w:color w:val="000000"/>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eastAsia" w:ascii="仿宋" w:hAnsi="仿宋" w:eastAsia="仿宋" w:cs="仿宋"/>
          <w:strike w:val="0"/>
          <w:dstrike w:val="0"/>
          <w:color w:val="000000"/>
          <w:szCs w:val="28"/>
          <w:highlight w:val="none"/>
        </w:rPr>
        <w:t>。</w:t>
      </w:r>
    </w:p>
    <w:p w14:paraId="3BA38F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中选人公示：按照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公告规定的公示媒介和期限</w:t>
      </w:r>
      <w:r>
        <w:rPr>
          <w:rFonts w:hint="eastAsia" w:ascii="仿宋" w:hAnsi="仿宋" w:eastAsia="仿宋" w:cs="仿宋"/>
          <w:color w:val="000000"/>
          <w:szCs w:val="28"/>
          <w:highlight w:val="none"/>
          <w:lang w:eastAsia="zh-CN"/>
        </w:rPr>
        <w:t>进行</w:t>
      </w:r>
      <w:r>
        <w:rPr>
          <w:rFonts w:hint="eastAsia" w:ascii="仿宋" w:hAnsi="仿宋" w:eastAsia="仿宋" w:cs="仿宋"/>
          <w:color w:val="000000"/>
          <w:szCs w:val="28"/>
          <w:highlight w:val="none"/>
        </w:rPr>
        <w:t>公示，公示期不少于3日。</w:t>
      </w:r>
    </w:p>
    <w:p w14:paraId="7FBD310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 xml:space="preserve">.3 </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000000"/>
          <w:szCs w:val="28"/>
          <w:highlight w:val="none"/>
          <w:lang w:eastAsia="zh-CN"/>
        </w:rPr>
        <w:t>。</w:t>
      </w:r>
    </w:p>
    <w:p w14:paraId="52F45FC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和</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人在签订合同协议书的同时，须按照本</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文件规定的格式和要求签订廉政合同，明确双方在廉政建设方面的权利和义务以及应承担的违约责任</w:t>
      </w:r>
      <w:r>
        <w:rPr>
          <w:rFonts w:hint="eastAsia" w:ascii="仿宋" w:hAnsi="仿宋" w:eastAsia="仿宋" w:cs="仿宋"/>
          <w:color w:val="000000"/>
          <w:szCs w:val="28"/>
          <w:highlight w:val="none"/>
          <w:lang w:eastAsia="zh-CN"/>
        </w:rPr>
        <w:t>。</w:t>
      </w:r>
    </w:p>
    <w:p w14:paraId="116A46F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在合同实施期限内</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人若更换负责人的，必须事先取得</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 xml:space="preserve">书面批准，更换后的人员应为本单位人员，且不得低于原比选申请承诺人员所具有的资格和条件。  </w:t>
      </w:r>
    </w:p>
    <w:p w14:paraId="6D493956">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十五、</w:t>
      </w:r>
      <w:r>
        <w:rPr>
          <w:rFonts w:hint="eastAsia" w:ascii="仿宋" w:hAnsi="仿宋" w:eastAsia="仿宋" w:cs="仿宋"/>
          <w:b/>
          <w:bCs/>
          <w:color w:val="000000"/>
          <w:kern w:val="44"/>
          <w:szCs w:val="28"/>
          <w:highlight w:val="none"/>
          <w:lang w:eastAsia="zh-CN"/>
        </w:rPr>
        <w:t>比选人</w:t>
      </w:r>
      <w:r>
        <w:rPr>
          <w:rFonts w:hint="eastAsia" w:ascii="仿宋" w:hAnsi="仿宋" w:eastAsia="仿宋" w:cs="仿宋"/>
          <w:b/>
          <w:bCs/>
          <w:color w:val="000000"/>
          <w:kern w:val="44"/>
          <w:szCs w:val="28"/>
          <w:highlight w:val="none"/>
        </w:rPr>
        <w:t>的权利</w:t>
      </w:r>
    </w:p>
    <w:p w14:paraId="6A688A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.1</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保留在授予中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通知书前的任何时候取消本次比选活动以及拒绝所有的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的权利，且无须向受影响的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解释有关原因；</w:t>
      </w:r>
    </w:p>
    <w:p w14:paraId="120B7EE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.2对未中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将不作任何解释。</w:t>
      </w:r>
    </w:p>
    <w:p w14:paraId="7587E80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十六、</w:t>
      </w:r>
      <w:r>
        <w:rPr>
          <w:rFonts w:hint="eastAsia" w:ascii="仿宋" w:hAnsi="仿宋" w:eastAsia="仿宋" w:cs="仿宋"/>
          <w:b/>
          <w:bCs/>
          <w:color w:val="000000"/>
          <w:kern w:val="44"/>
          <w:szCs w:val="28"/>
          <w:highlight w:val="none"/>
        </w:rPr>
        <w:t>不正当竞争与纪律监督</w:t>
      </w:r>
    </w:p>
    <w:p w14:paraId="1015CB6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.1严禁</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向参与比选、评标工作的有关人员行贿，使其泄露一切与</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、评标工作的有关信息；</w:t>
      </w:r>
    </w:p>
    <w:p w14:paraId="75D9562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 xml:space="preserve">.2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过程中严禁互相串通、结盟，损害</w:t>
      </w:r>
      <w:r>
        <w:rPr>
          <w:rFonts w:hint="eastAsia" w:ascii="仿宋" w:hAnsi="仿宋" w:eastAsia="仿宋" w:cs="仿宋"/>
          <w:color w:val="000000"/>
          <w:szCs w:val="28"/>
          <w:highlight w:val="none"/>
          <w:lang w:eastAsia="zh-CN"/>
        </w:rPr>
        <w:t>比选、比选</w:t>
      </w:r>
      <w:r>
        <w:rPr>
          <w:rFonts w:hint="eastAsia" w:ascii="仿宋" w:hAnsi="仿宋" w:eastAsia="仿宋" w:cs="仿宋"/>
          <w:color w:val="000000"/>
          <w:szCs w:val="28"/>
          <w:highlight w:val="none"/>
        </w:rPr>
        <w:t>的公正性和竞争性，或以任何方式影响其他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参与正当</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w:t>
      </w:r>
    </w:p>
    <w:p w14:paraId="2AC5D75B">
      <w:pPr>
        <w:pStyle w:val="7"/>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Cs w:val="28"/>
          <w:highlight w:val="none"/>
        </w:rPr>
        <w:sectPr>
          <w:footerReference r:id="rId7" w:type="default"/>
          <w:pgSz w:w="11911" w:h="16838"/>
          <w:pgMar w:top="1480" w:right="1378" w:bottom="1638" w:left="1417" w:header="720" w:footer="720" w:gutter="0"/>
          <w:lnNumType w:countBy="0" w:distance="360"/>
          <w:pgNumType w:fmt="decimal"/>
          <w:cols w:space="720" w:num="1"/>
          <w:rtlGutter w:val="0"/>
          <w:docGrid w:linePitch="0" w:charSpace="0"/>
        </w:sectPr>
      </w:pPr>
    </w:p>
    <w:bookmarkEnd w:id="12"/>
    <w:bookmarkEnd w:id="13"/>
    <w:bookmarkEnd w:id="14"/>
    <w:p w14:paraId="2BD40E0C">
      <w:pPr>
        <w:pStyle w:val="4"/>
        <w:keepNext w:val="0"/>
        <w:pageBreakBefore/>
        <w:spacing w:before="0" w:after="0" w:line="480" w:lineRule="auto"/>
        <w:jc w:val="center"/>
        <w:rPr>
          <w:rFonts w:hint="eastAsia" w:ascii="黑体" w:hAnsi="黑体" w:eastAsia="黑体" w:cs="Arial"/>
          <w:b/>
          <w:bCs/>
          <w:color w:val="000000"/>
          <w:sz w:val="36"/>
          <w:szCs w:val="36"/>
          <w:highlight w:val="none"/>
        </w:rPr>
      </w:pPr>
      <w:bookmarkStart w:id="24" w:name="_Toc157235929"/>
      <w:bookmarkStart w:id="25" w:name="_Toc170621363"/>
      <w:bookmarkStart w:id="26" w:name="_Toc157235656"/>
      <w:bookmarkStart w:id="27" w:name="_Toc319145237"/>
      <w:bookmarkStart w:id="28" w:name="__x000F_第四章  评标方法"/>
      <w:bookmarkStart w:id="29" w:name="_Toc157235910"/>
      <w:bookmarkStart w:id="30" w:name="_Toc170621212"/>
      <w:bookmarkStart w:id="31" w:name="_Toc319145209"/>
      <w:bookmarkStart w:id="32" w:name="_Toc170621344"/>
      <w:bookmarkStart w:id="33" w:name="_第五章 合同条款"/>
      <w:r>
        <w:rPr>
          <w:rFonts w:hint="eastAsia" w:ascii="黑体" w:hAnsi="黑体" w:eastAsia="黑体" w:cs="Arial"/>
          <w:b/>
          <w:bCs/>
          <w:color w:val="000000"/>
          <w:sz w:val="36"/>
          <w:szCs w:val="36"/>
          <w:highlight w:val="none"/>
        </w:rPr>
        <w:t xml:space="preserve">第三章 </w:t>
      </w:r>
      <w:bookmarkEnd w:id="24"/>
      <w:bookmarkEnd w:id="25"/>
      <w:bookmarkEnd w:id="26"/>
      <w:r>
        <w:rPr>
          <w:rFonts w:hint="eastAsia" w:ascii="黑体" w:hAnsi="黑体" w:eastAsia="黑体" w:cs="Arial"/>
          <w:b/>
          <w:bCs/>
          <w:color w:val="000000"/>
          <w:sz w:val="36"/>
          <w:szCs w:val="36"/>
          <w:highlight w:val="none"/>
        </w:rPr>
        <w:t>评</w:t>
      </w:r>
      <w:bookmarkEnd w:id="27"/>
      <w:r>
        <w:rPr>
          <w:rFonts w:hint="eastAsia" w:ascii="黑体" w:hAnsi="黑体" w:eastAsia="黑体" w:cs="Arial"/>
          <w:b/>
          <w:bCs/>
          <w:color w:val="000000"/>
          <w:sz w:val="36"/>
          <w:szCs w:val="36"/>
          <w:highlight w:val="none"/>
        </w:rPr>
        <w:t>审办法</w:t>
      </w:r>
    </w:p>
    <w:bookmarkEnd w:id="28"/>
    <w:p w14:paraId="2F655D6A">
      <w:pPr>
        <w:spacing w:line="500" w:lineRule="exact"/>
        <w:jc w:val="left"/>
        <w:rPr>
          <w:rFonts w:hint="eastAsia" w:ascii="仿宋" w:hAnsi="仿宋" w:eastAsia="仿宋" w:cs="仿宋"/>
          <w:b/>
          <w:bCs/>
          <w:color w:val="000000"/>
          <w:kern w:val="44"/>
          <w:szCs w:val="28"/>
          <w:highlight w:val="none"/>
        </w:rPr>
      </w:pPr>
      <w:bookmarkStart w:id="34" w:name="_Toc157235930"/>
      <w:bookmarkStart w:id="35" w:name="_Toc170621364"/>
      <w:bookmarkStart w:id="36" w:name="_Toc182306255"/>
      <w:bookmarkStart w:id="37" w:name="_Toc182301988"/>
      <w:bookmarkStart w:id="38" w:name="_Toc17197784"/>
      <w:bookmarkStart w:id="39" w:name="_Toc56590948"/>
      <w:bookmarkStart w:id="40" w:name="_Toc170621231"/>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rPr>
        <w:t>总则</w:t>
      </w:r>
    </w:p>
    <w:p w14:paraId="66028A68">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1.1</w:t>
      </w:r>
      <w:r>
        <w:rPr>
          <w:rFonts w:hint="eastAsia" w:ascii="仿宋" w:hAnsi="仿宋" w:eastAsia="仿宋" w:cs="仿宋"/>
          <w:color w:val="000000"/>
          <w:szCs w:val="28"/>
          <w:highlight w:val="none"/>
        </w:rPr>
        <w:t>评审活动遵循公平、公正、科学、择优的原则；</w:t>
      </w:r>
    </w:p>
    <w:p w14:paraId="6E65CE6F">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1.2</w:t>
      </w:r>
      <w:r>
        <w:rPr>
          <w:rFonts w:hint="eastAsia" w:ascii="仿宋" w:hAnsi="仿宋" w:eastAsia="仿宋" w:cs="仿宋"/>
          <w:color w:val="000000"/>
          <w:szCs w:val="28"/>
          <w:highlight w:val="none"/>
        </w:rPr>
        <w:t>评审方法：</w:t>
      </w:r>
      <w:r>
        <w:rPr>
          <w:rFonts w:hint="eastAsia" w:ascii="仿宋" w:hAnsi="仿宋" w:eastAsia="仿宋" w:cs="仿宋"/>
          <w:color w:val="000000"/>
          <w:kern w:val="2"/>
          <w:sz w:val="28"/>
          <w:szCs w:val="28"/>
          <w:highlight w:val="none"/>
          <w:lang w:val="en-US" w:eastAsia="zh-CN" w:bidi="ar"/>
        </w:rPr>
        <w:t>综合评分法；</w:t>
      </w:r>
    </w:p>
    <w:p w14:paraId="31DB403A">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二、</w:t>
      </w:r>
      <w:r>
        <w:rPr>
          <w:rFonts w:hint="eastAsia" w:ascii="仿宋" w:hAnsi="仿宋" w:eastAsia="仿宋" w:cs="仿宋"/>
          <w:b/>
          <w:bCs/>
          <w:color w:val="000000"/>
          <w:kern w:val="44"/>
          <w:szCs w:val="28"/>
          <w:highlight w:val="none"/>
        </w:rPr>
        <w:t>评审小组</w:t>
      </w:r>
    </w:p>
    <w:p w14:paraId="5A011914">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2.1</w:t>
      </w:r>
      <w:r>
        <w:rPr>
          <w:rFonts w:hint="eastAsia" w:ascii="仿宋" w:hAnsi="仿宋" w:eastAsia="仿宋" w:cs="仿宋"/>
          <w:color w:val="000000"/>
          <w:szCs w:val="28"/>
          <w:highlight w:val="none"/>
        </w:rPr>
        <w:t>本项目的评审委员会由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按照相关规定组建；</w:t>
      </w:r>
    </w:p>
    <w:p w14:paraId="3B894A49">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2.2</w:t>
      </w:r>
      <w:r>
        <w:rPr>
          <w:rFonts w:hint="eastAsia" w:ascii="仿宋" w:hAnsi="仿宋" w:eastAsia="仿宋" w:cs="仿宋"/>
          <w:color w:val="000000"/>
          <w:szCs w:val="28"/>
          <w:highlight w:val="none"/>
        </w:rPr>
        <w:t>评审委员会应当客观、公正地履行职责，遵守职业道德，对所提出的评审意见承担个人责任；</w:t>
      </w:r>
    </w:p>
    <w:p w14:paraId="109F5B8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2.3</w:t>
      </w:r>
      <w:r>
        <w:rPr>
          <w:rFonts w:hint="eastAsia" w:ascii="仿宋" w:hAnsi="仿宋" w:eastAsia="仿宋" w:cs="仿宋"/>
          <w:color w:val="000000"/>
          <w:szCs w:val="28"/>
          <w:highlight w:val="none"/>
        </w:rPr>
        <w:t>评审程序：</w:t>
      </w:r>
      <w:r>
        <w:rPr>
          <w:rFonts w:hint="eastAsia" w:ascii="仿宋" w:hAnsi="仿宋" w:eastAsia="仿宋" w:cs="仿宋"/>
          <w:color w:val="000000"/>
          <w:kern w:val="2"/>
          <w:sz w:val="28"/>
          <w:szCs w:val="28"/>
          <w:highlight w:val="none"/>
          <w:lang w:val="en-US" w:eastAsia="zh-CN" w:bidi="ar"/>
        </w:rPr>
        <w:t>初步评审---资格评审---</w:t>
      </w:r>
      <w:r>
        <w:rPr>
          <w:rFonts w:hint="eastAsia" w:ascii="仿宋" w:hAnsi="仿宋" w:eastAsia="仿宋" w:cs="仿宋"/>
          <w:b w:val="0"/>
          <w:bCs w:val="0"/>
          <w:color w:val="000000"/>
          <w:kern w:val="0"/>
          <w:sz w:val="28"/>
          <w:szCs w:val="28"/>
          <w:highlight w:val="none"/>
        </w:rPr>
        <w:t>量化评分</w:t>
      </w:r>
      <w:r>
        <w:rPr>
          <w:rFonts w:hint="eastAsia" w:ascii="仿宋" w:hAnsi="仿宋" w:eastAsia="仿宋" w:cs="仿宋"/>
          <w:color w:val="000000"/>
          <w:kern w:val="2"/>
          <w:sz w:val="28"/>
          <w:szCs w:val="28"/>
          <w:highlight w:val="none"/>
          <w:lang w:val="en-US" w:eastAsia="zh-CN" w:bidi="ar"/>
        </w:rPr>
        <w:t>评分排名---编写评标报告；</w:t>
      </w:r>
    </w:p>
    <w:p w14:paraId="2AC78FB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2.4</w:t>
      </w:r>
      <w:r>
        <w:rPr>
          <w:rFonts w:hint="eastAsia" w:ascii="仿宋" w:hAnsi="仿宋" w:eastAsia="仿宋" w:cs="仿宋"/>
          <w:color w:val="000000"/>
          <w:szCs w:val="28"/>
          <w:highlight w:val="none"/>
        </w:rPr>
        <w:t>在评审过程中，凡未通过上一评标程序的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，不再进入后续的评审程序</w:t>
      </w:r>
      <w:r>
        <w:rPr>
          <w:rFonts w:hint="eastAsia" w:ascii="仿宋" w:hAnsi="仿宋" w:eastAsia="仿宋" w:cs="仿宋"/>
          <w:color w:val="000000"/>
          <w:szCs w:val="28"/>
          <w:highlight w:val="none"/>
          <w:lang w:eastAsia="zh-CN"/>
        </w:rPr>
        <w:t>。</w:t>
      </w:r>
    </w:p>
    <w:p w14:paraId="2A867621">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三、</w:t>
      </w:r>
      <w:r>
        <w:rPr>
          <w:rFonts w:hint="eastAsia" w:ascii="仿宋" w:hAnsi="仿宋" w:eastAsia="仿宋" w:cs="仿宋"/>
          <w:b/>
          <w:bCs/>
          <w:color w:val="000000"/>
          <w:kern w:val="44"/>
          <w:szCs w:val="28"/>
          <w:highlight w:val="none"/>
        </w:rPr>
        <w:t>初步评审</w:t>
      </w:r>
    </w:p>
    <w:p w14:paraId="7A25C55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3.1</w:t>
      </w:r>
      <w:r>
        <w:rPr>
          <w:rFonts w:hint="eastAsia" w:ascii="仿宋" w:hAnsi="仿宋" w:eastAsia="仿宋" w:cs="仿宋"/>
          <w:color w:val="000000"/>
          <w:szCs w:val="28"/>
          <w:highlight w:val="none"/>
        </w:rPr>
        <w:t>初步评审主要对各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是否在实质上响应了</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文件要求进行评审</w:t>
      </w:r>
      <w:r>
        <w:rPr>
          <w:rFonts w:hint="eastAsia" w:ascii="仿宋" w:hAnsi="仿宋" w:eastAsia="仿宋" w:cs="仿宋"/>
          <w:color w:val="000000"/>
          <w:szCs w:val="28"/>
          <w:highlight w:val="none"/>
          <w:lang w:eastAsia="zh-CN"/>
        </w:rPr>
        <w:t>。</w:t>
      </w:r>
    </w:p>
    <w:p w14:paraId="2A89BD50">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3.2</w:t>
      </w:r>
      <w:r>
        <w:rPr>
          <w:rFonts w:hint="eastAsia" w:ascii="仿宋" w:hAnsi="仿宋" w:eastAsia="仿宋" w:cs="仿宋"/>
          <w:color w:val="000000"/>
          <w:szCs w:val="28"/>
          <w:highlight w:val="none"/>
        </w:rPr>
        <w:t>初步评审标准：</w:t>
      </w:r>
    </w:p>
    <w:tbl>
      <w:tblPr>
        <w:tblStyle w:val="1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3E9B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61AA15A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序号</w:t>
            </w:r>
          </w:p>
        </w:tc>
        <w:tc>
          <w:tcPr>
            <w:tcW w:w="6141" w:type="dxa"/>
            <w:tcBorders>
              <w:top w:val="single" w:color="auto" w:sz="12" w:space="0"/>
            </w:tcBorders>
            <w:noWrap w:val="0"/>
            <w:vAlign w:val="center"/>
          </w:tcPr>
          <w:p w14:paraId="5D85CFD1">
            <w:pPr>
              <w:spacing w:line="480" w:lineRule="auto"/>
              <w:ind w:left="538" w:leftChars="192"/>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评审标准</w:t>
            </w:r>
          </w:p>
        </w:tc>
        <w:tc>
          <w:tcPr>
            <w:tcW w:w="2341" w:type="dxa"/>
            <w:tcBorders>
              <w:top w:val="single" w:color="auto" w:sz="12" w:space="0"/>
              <w:right w:val="single" w:color="auto" w:sz="12" w:space="0"/>
            </w:tcBorders>
            <w:noWrap w:val="0"/>
            <w:vAlign w:val="center"/>
          </w:tcPr>
          <w:p w14:paraId="2592B243">
            <w:pPr>
              <w:spacing w:line="420" w:lineRule="exact"/>
              <w:rPr>
                <w:rFonts w:hint="eastAsia" w:ascii="仿宋" w:hAnsi="仿宋" w:eastAsia="仿宋" w:cs="仿宋"/>
                <w:color w:val="000000"/>
                <w:szCs w:val="28"/>
                <w:highlight w:val="none"/>
              </w:rPr>
            </w:pPr>
            <w:r>
              <w:rPr>
                <w:rFonts w:hint="eastAsia" w:ascii="仿宋" w:hAnsi="仿宋" w:eastAsia="仿宋" w:cs="仿宋"/>
                <w:color w:val="000000"/>
                <w:sz w:val="24"/>
                <w:highlight w:val="none"/>
              </w:rPr>
              <w:t>结论（应填写“通过”或“不通过”）</w:t>
            </w:r>
          </w:p>
        </w:tc>
      </w:tr>
      <w:tr w14:paraId="4146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0F38A642">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6141" w:type="dxa"/>
            <w:noWrap w:val="0"/>
            <w:vAlign w:val="center"/>
          </w:tcPr>
          <w:p w14:paraId="62F60AA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名称与营业执照一致</w:t>
            </w:r>
          </w:p>
        </w:tc>
        <w:tc>
          <w:tcPr>
            <w:tcW w:w="2341" w:type="dxa"/>
            <w:tcBorders>
              <w:right w:val="single" w:color="auto" w:sz="12" w:space="0"/>
            </w:tcBorders>
            <w:noWrap w:val="0"/>
            <w:vAlign w:val="center"/>
          </w:tcPr>
          <w:p w14:paraId="61F7FF86">
            <w:pPr>
              <w:spacing w:line="480" w:lineRule="auto"/>
              <w:ind w:left="538" w:leftChars="192"/>
              <w:rPr>
                <w:rFonts w:hint="eastAsia" w:ascii="仿宋" w:hAnsi="仿宋" w:eastAsia="仿宋" w:cs="仿宋"/>
                <w:color w:val="000000"/>
                <w:szCs w:val="28"/>
                <w:highlight w:val="none"/>
              </w:rPr>
            </w:pPr>
          </w:p>
        </w:tc>
      </w:tr>
      <w:tr w14:paraId="5E0A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51B26A51">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w:t>
            </w:r>
          </w:p>
        </w:tc>
        <w:tc>
          <w:tcPr>
            <w:tcW w:w="6141" w:type="dxa"/>
            <w:noWrap w:val="0"/>
            <w:vAlign w:val="center"/>
          </w:tcPr>
          <w:p w14:paraId="02D98B8B">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rPr>
              <w:t>比选申请文件</w:t>
            </w:r>
            <w:r>
              <w:rPr>
                <w:rFonts w:hint="eastAsia" w:ascii="仿宋" w:hAnsi="仿宋" w:eastAsia="仿宋" w:cs="仿宋"/>
                <w:color w:val="000000"/>
                <w:sz w:val="24"/>
                <w:lang w:val="en-US" w:eastAsia="zh-CN"/>
              </w:rPr>
              <w:t>的格式</w:t>
            </w:r>
            <w:r>
              <w:rPr>
                <w:rFonts w:hint="eastAsia" w:ascii="仿宋" w:hAnsi="仿宋" w:eastAsia="仿宋" w:cs="仿宋"/>
                <w:color w:val="000000"/>
                <w:sz w:val="24"/>
              </w:rPr>
              <w:t>符合比选文件要求</w:t>
            </w:r>
          </w:p>
        </w:tc>
        <w:tc>
          <w:tcPr>
            <w:tcW w:w="2341" w:type="dxa"/>
            <w:tcBorders>
              <w:right w:val="single" w:color="auto" w:sz="12" w:space="0"/>
            </w:tcBorders>
            <w:noWrap w:val="0"/>
            <w:vAlign w:val="center"/>
          </w:tcPr>
          <w:p w14:paraId="4D1430B1">
            <w:pPr>
              <w:spacing w:line="480" w:lineRule="auto"/>
              <w:ind w:left="538" w:leftChars="192"/>
              <w:rPr>
                <w:rFonts w:hint="eastAsia" w:ascii="仿宋" w:hAnsi="仿宋" w:eastAsia="仿宋" w:cs="仿宋"/>
                <w:color w:val="000000"/>
                <w:szCs w:val="28"/>
                <w:highlight w:val="none"/>
              </w:rPr>
            </w:pPr>
          </w:p>
        </w:tc>
      </w:tr>
      <w:tr w14:paraId="4434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6D63CB85">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3</w:t>
            </w:r>
          </w:p>
        </w:tc>
        <w:tc>
          <w:tcPr>
            <w:tcW w:w="6141" w:type="dxa"/>
            <w:noWrap w:val="0"/>
            <w:vAlign w:val="center"/>
          </w:tcPr>
          <w:p w14:paraId="4903E299">
            <w:pPr>
              <w:spacing w:line="480" w:lineRule="exac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的报价符合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w:t>
            </w:r>
            <w:r>
              <w:rPr>
                <w:rFonts w:hint="eastAsia" w:ascii="仿宋" w:hAnsi="仿宋" w:eastAsia="仿宋" w:cs="仿宋"/>
                <w:color w:val="000000"/>
                <w:sz w:val="24"/>
              </w:rPr>
              <w:t>，未超过最高限价</w:t>
            </w:r>
          </w:p>
        </w:tc>
        <w:tc>
          <w:tcPr>
            <w:tcW w:w="2341" w:type="dxa"/>
            <w:tcBorders>
              <w:right w:val="single" w:color="auto" w:sz="12" w:space="0"/>
            </w:tcBorders>
            <w:noWrap w:val="0"/>
            <w:vAlign w:val="center"/>
          </w:tcPr>
          <w:p w14:paraId="0B0498B3">
            <w:pPr>
              <w:spacing w:line="480" w:lineRule="auto"/>
              <w:ind w:left="538" w:leftChars="192"/>
              <w:rPr>
                <w:rFonts w:hint="eastAsia" w:ascii="仿宋" w:hAnsi="仿宋" w:eastAsia="仿宋" w:cs="仿宋"/>
                <w:color w:val="000000"/>
                <w:szCs w:val="28"/>
                <w:highlight w:val="none"/>
              </w:rPr>
            </w:pPr>
          </w:p>
        </w:tc>
      </w:tr>
      <w:tr w14:paraId="3FC2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1A989A59">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4</w:t>
            </w:r>
          </w:p>
        </w:tc>
        <w:tc>
          <w:tcPr>
            <w:tcW w:w="6141" w:type="dxa"/>
            <w:noWrap w:val="0"/>
            <w:vAlign w:val="center"/>
          </w:tcPr>
          <w:p w14:paraId="4A2B499B">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服务期限</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2341" w:type="dxa"/>
            <w:tcBorders>
              <w:right w:val="single" w:color="auto" w:sz="12" w:space="0"/>
            </w:tcBorders>
            <w:noWrap w:val="0"/>
            <w:vAlign w:val="center"/>
          </w:tcPr>
          <w:p w14:paraId="10350BEA">
            <w:pPr>
              <w:spacing w:line="480" w:lineRule="auto"/>
              <w:ind w:left="538" w:leftChars="192"/>
              <w:rPr>
                <w:rFonts w:hint="eastAsia" w:ascii="仿宋" w:hAnsi="仿宋" w:eastAsia="仿宋" w:cs="仿宋"/>
                <w:color w:val="000000"/>
                <w:szCs w:val="28"/>
                <w:highlight w:val="none"/>
              </w:rPr>
            </w:pPr>
          </w:p>
        </w:tc>
      </w:tr>
      <w:tr w14:paraId="7FFB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6DAF3F8D">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5</w:t>
            </w:r>
          </w:p>
        </w:tc>
        <w:tc>
          <w:tcPr>
            <w:tcW w:w="6141" w:type="dxa"/>
            <w:noWrap w:val="0"/>
            <w:vAlign w:val="center"/>
          </w:tcPr>
          <w:p w14:paraId="4FFEEE3E">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highlight w:val="none"/>
              </w:rPr>
              <w:t>要求</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 xml:space="preserve">要求 </w:t>
            </w:r>
          </w:p>
        </w:tc>
        <w:tc>
          <w:tcPr>
            <w:tcW w:w="2341" w:type="dxa"/>
            <w:tcBorders>
              <w:right w:val="single" w:color="auto" w:sz="12" w:space="0"/>
            </w:tcBorders>
            <w:noWrap w:val="0"/>
            <w:vAlign w:val="center"/>
          </w:tcPr>
          <w:p w14:paraId="106C7E87">
            <w:pPr>
              <w:spacing w:line="480" w:lineRule="auto"/>
              <w:ind w:left="538" w:leftChars="192"/>
              <w:rPr>
                <w:rFonts w:hint="eastAsia" w:ascii="仿宋" w:hAnsi="仿宋" w:eastAsia="仿宋" w:cs="仿宋"/>
                <w:color w:val="000000"/>
                <w:szCs w:val="28"/>
                <w:highlight w:val="none"/>
              </w:rPr>
            </w:pPr>
          </w:p>
        </w:tc>
      </w:tr>
      <w:tr w14:paraId="5515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C4F58D0">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6</w:t>
            </w:r>
          </w:p>
        </w:tc>
        <w:tc>
          <w:tcPr>
            <w:tcW w:w="6141" w:type="dxa"/>
            <w:noWrap w:val="0"/>
            <w:vAlign w:val="center"/>
          </w:tcPr>
          <w:p w14:paraId="25A6E2F8">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未附有</w:t>
            </w:r>
            <w:r>
              <w:rPr>
                <w:rFonts w:hint="eastAsia" w:ascii="仿宋" w:hAnsi="仿宋" w:eastAsia="仿宋" w:cs="仿宋"/>
                <w:color w:val="000000"/>
                <w:sz w:val="24"/>
                <w:highlight w:val="none"/>
                <w:lang w:eastAsia="zh-CN"/>
              </w:rPr>
              <w:t>比选人</w:t>
            </w:r>
            <w:r>
              <w:rPr>
                <w:rFonts w:hint="eastAsia" w:ascii="仿宋" w:hAnsi="仿宋" w:eastAsia="仿宋" w:cs="仿宋"/>
                <w:color w:val="000000"/>
                <w:sz w:val="24"/>
                <w:highlight w:val="none"/>
              </w:rPr>
              <w:t>不能接受的条件</w:t>
            </w:r>
          </w:p>
        </w:tc>
        <w:tc>
          <w:tcPr>
            <w:tcW w:w="2341" w:type="dxa"/>
            <w:tcBorders>
              <w:right w:val="single" w:color="auto" w:sz="12" w:space="0"/>
            </w:tcBorders>
            <w:noWrap w:val="0"/>
            <w:vAlign w:val="center"/>
          </w:tcPr>
          <w:p w14:paraId="5892A4B6">
            <w:pPr>
              <w:spacing w:line="480" w:lineRule="auto"/>
              <w:ind w:left="538" w:leftChars="192"/>
              <w:rPr>
                <w:rFonts w:hint="eastAsia" w:ascii="仿宋" w:hAnsi="仿宋" w:eastAsia="仿宋" w:cs="仿宋"/>
                <w:color w:val="000000"/>
                <w:szCs w:val="28"/>
                <w:highlight w:val="none"/>
              </w:rPr>
            </w:pPr>
          </w:p>
        </w:tc>
      </w:tr>
    </w:tbl>
    <w:p w14:paraId="5152F0D8">
      <w:pPr>
        <w:pStyle w:val="2"/>
        <w:ind w:firstLine="560"/>
        <w:rPr>
          <w:rFonts w:hint="eastAsia" w:ascii="仿宋" w:hAnsi="仿宋" w:eastAsia="仿宋" w:cs="仿宋"/>
          <w:color w:val="000000"/>
          <w:sz w:val="28"/>
          <w:szCs w:val="28"/>
          <w:highlight w:val="none"/>
        </w:rPr>
      </w:pPr>
    </w:p>
    <w:p w14:paraId="4E262FBD">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四、</w:t>
      </w:r>
      <w:r>
        <w:rPr>
          <w:rFonts w:hint="eastAsia" w:ascii="仿宋" w:hAnsi="仿宋" w:eastAsia="仿宋" w:cs="仿宋"/>
          <w:b/>
          <w:bCs/>
          <w:color w:val="000000"/>
          <w:kern w:val="44"/>
          <w:szCs w:val="28"/>
          <w:highlight w:val="none"/>
        </w:rPr>
        <w:t>资格评审</w:t>
      </w:r>
    </w:p>
    <w:p w14:paraId="15F907C3">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评标委员会对通过初步评审的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进行资格评审，资格评审实行强制性合格条件标准（见下表），凡有一项不合格则不能通过，资格审查未通过的不再进入下一步评审。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305B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26A8FE4C">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5808" w:type="dxa"/>
            <w:noWrap w:val="0"/>
            <w:tcMar>
              <w:top w:w="15" w:type="dxa"/>
              <w:left w:w="15" w:type="dxa"/>
              <w:bottom w:w="0" w:type="dxa"/>
              <w:right w:w="15" w:type="dxa"/>
            </w:tcMar>
            <w:vAlign w:val="center"/>
          </w:tcPr>
          <w:p w14:paraId="5CF27C74">
            <w:pPr>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评审因素与评审标准</w:t>
            </w:r>
          </w:p>
        </w:tc>
        <w:tc>
          <w:tcPr>
            <w:tcW w:w="1841" w:type="dxa"/>
            <w:noWrap w:val="0"/>
            <w:tcMar>
              <w:top w:w="15" w:type="dxa"/>
              <w:left w:w="15" w:type="dxa"/>
              <w:bottom w:w="0" w:type="dxa"/>
              <w:right w:w="15" w:type="dxa"/>
            </w:tcMar>
            <w:vAlign w:val="center"/>
          </w:tcPr>
          <w:p w14:paraId="5C15E156">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结论（应填写“通过”或“不通过”）</w:t>
            </w:r>
          </w:p>
        </w:tc>
      </w:tr>
      <w:tr w14:paraId="43DC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85" w:type="dxa"/>
            <w:noWrap w:val="0"/>
            <w:tcMar>
              <w:top w:w="15" w:type="dxa"/>
              <w:left w:w="15" w:type="dxa"/>
              <w:bottom w:w="0" w:type="dxa"/>
              <w:right w:w="15" w:type="dxa"/>
            </w:tcMar>
            <w:vAlign w:val="center"/>
          </w:tcPr>
          <w:p w14:paraId="517FAB02">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5808" w:type="dxa"/>
            <w:noWrap w:val="0"/>
            <w:tcMar>
              <w:top w:w="15" w:type="dxa"/>
              <w:left w:w="15" w:type="dxa"/>
              <w:bottom w:w="0" w:type="dxa"/>
              <w:right w:w="15" w:type="dxa"/>
            </w:tcMar>
            <w:vAlign w:val="center"/>
          </w:tcPr>
          <w:p w14:paraId="0F77E5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bookmarkStart w:id="41" w:name="OLE_LINK8"/>
            <w:r>
              <w:rPr>
                <w:rFonts w:hint="eastAsia" w:ascii="仿宋" w:hAnsi="仿宋" w:eastAsia="仿宋" w:cs="仿宋"/>
                <w:color w:val="000000"/>
                <w:sz w:val="24"/>
                <w:szCs w:val="24"/>
                <w:highlight w:val="none"/>
              </w:rPr>
              <w:t>具备独立法人资格，有独立承担民事责任的能力，</w:t>
            </w:r>
            <w:r>
              <w:rPr>
                <w:rFonts w:hint="eastAsia" w:ascii="仿宋" w:hAnsi="仿宋" w:eastAsia="仿宋" w:cs="仿宋"/>
                <w:color w:val="000000"/>
                <w:sz w:val="24"/>
                <w:szCs w:val="24"/>
                <w:highlight w:val="none"/>
                <w:lang w:val="en-US" w:eastAsia="zh-CN"/>
              </w:rPr>
              <w:t>比选申请人</w:t>
            </w:r>
            <w:r>
              <w:rPr>
                <w:rFonts w:hint="eastAsia" w:ascii="仿宋" w:hAnsi="仿宋" w:eastAsia="仿宋" w:cs="仿宋"/>
                <w:color w:val="000000"/>
                <w:sz w:val="24"/>
                <w:szCs w:val="24"/>
                <w:highlight w:val="none"/>
              </w:rPr>
              <w:t>须在全国环境影响评价信用平台登记注册。</w:t>
            </w:r>
            <w:bookmarkEnd w:id="41"/>
          </w:p>
        </w:tc>
        <w:tc>
          <w:tcPr>
            <w:tcW w:w="1841" w:type="dxa"/>
            <w:noWrap w:val="0"/>
            <w:tcMar>
              <w:top w:w="15" w:type="dxa"/>
              <w:left w:w="15" w:type="dxa"/>
              <w:bottom w:w="0" w:type="dxa"/>
              <w:right w:w="15" w:type="dxa"/>
            </w:tcMar>
            <w:vAlign w:val="center"/>
          </w:tcPr>
          <w:p w14:paraId="10371A6A">
            <w:pPr>
              <w:jc w:val="center"/>
              <w:rPr>
                <w:rFonts w:hint="eastAsia" w:ascii="仿宋" w:hAnsi="仿宋" w:eastAsia="仿宋" w:cs="仿宋"/>
                <w:color w:val="000000"/>
                <w:sz w:val="24"/>
                <w:szCs w:val="24"/>
                <w:highlight w:val="none"/>
              </w:rPr>
            </w:pPr>
          </w:p>
        </w:tc>
      </w:tr>
      <w:tr w14:paraId="0FF6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728AF381">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p>
        </w:tc>
        <w:tc>
          <w:tcPr>
            <w:tcW w:w="5808" w:type="dxa"/>
            <w:noWrap w:val="0"/>
            <w:tcMar>
              <w:top w:w="15" w:type="dxa"/>
              <w:left w:w="15" w:type="dxa"/>
              <w:bottom w:w="0" w:type="dxa"/>
              <w:right w:w="15" w:type="dxa"/>
            </w:tcMar>
            <w:vAlign w:val="center"/>
          </w:tcPr>
          <w:p w14:paraId="07017C75">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u w:val="none"/>
                <w:lang w:val="en-US" w:eastAsia="zh-CN" w:bidi="ar"/>
              </w:rPr>
              <w:t>财务要求：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20D99051">
            <w:pPr>
              <w:jc w:val="center"/>
              <w:rPr>
                <w:rFonts w:hint="eastAsia" w:ascii="仿宋" w:hAnsi="仿宋" w:eastAsia="仿宋" w:cs="仿宋"/>
                <w:color w:val="000000"/>
                <w:sz w:val="24"/>
                <w:szCs w:val="24"/>
                <w:highlight w:val="none"/>
              </w:rPr>
            </w:pPr>
          </w:p>
        </w:tc>
      </w:tr>
      <w:tr w14:paraId="4F5F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07FF58A1">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5808" w:type="dxa"/>
            <w:noWrap w:val="0"/>
            <w:tcMar>
              <w:top w:w="15" w:type="dxa"/>
              <w:left w:w="15" w:type="dxa"/>
              <w:bottom w:w="0" w:type="dxa"/>
              <w:right w:w="15" w:type="dxa"/>
            </w:tcMar>
            <w:vAlign w:val="center"/>
          </w:tcPr>
          <w:p w14:paraId="3B52AD2E">
            <w:pPr>
              <w:spacing w:line="40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eastAsia="zh-CN"/>
              </w:rPr>
              <w:t>业绩要求：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69A9E6D8">
            <w:pPr>
              <w:jc w:val="center"/>
              <w:rPr>
                <w:rFonts w:hint="eastAsia" w:ascii="仿宋" w:hAnsi="仿宋" w:eastAsia="仿宋" w:cs="仿宋"/>
                <w:color w:val="000000"/>
                <w:sz w:val="24"/>
                <w:szCs w:val="24"/>
                <w:highlight w:val="none"/>
              </w:rPr>
            </w:pPr>
          </w:p>
        </w:tc>
      </w:tr>
      <w:tr w14:paraId="4C49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71E47FE8">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5808" w:type="dxa"/>
            <w:noWrap w:val="0"/>
            <w:tcMar>
              <w:top w:w="15" w:type="dxa"/>
              <w:left w:w="15" w:type="dxa"/>
              <w:bottom w:w="0" w:type="dxa"/>
              <w:right w:w="15" w:type="dxa"/>
            </w:tcMar>
            <w:vAlign w:val="center"/>
          </w:tcPr>
          <w:p w14:paraId="6AAB972E">
            <w:pPr>
              <w:pStyle w:val="13"/>
              <w:spacing w:line="400" w:lineRule="exact"/>
              <w:rPr>
                <w:rFonts w:hint="eastAsia" w:ascii="仿宋" w:hAnsi="仿宋" w:eastAsia="仿宋" w:cs="仿宋"/>
                <w:color w:val="000000"/>
                <w:kern w:val="2"/>
                <w:sz w:val="24"/>
                <w:szCs w:val="24"/>
                <w:highlight w:val="none"/>
              </w:rPr>
            </w:pPr>
            <w:r>
              <w:rPr>
                <w:rFonts w:hint="eastAsia" w:ascii="仿宋" w:hAnsi="仿宋" w:eastAsia="仿宋" w:cs="仿宋"/>
                <w:color w:val="000000"/>
                <w:sz w:val="24"/>
                <w:szCs w:val="24"/>
                <w:highlight w:val="none"/>
                <w:lang w:val="en-US" w:eastAsia="zh-CN"/>
              </w:rPr>
              <w:t>人员要求：</w:t>
            </w:r>
            <w:r>
              <w:rPr>
                <w:rFonts w:hint="eastAsia" w:ascii="仿宋" w:hAnsi="仿宋" w:eastAsia="仿宋" w:cs="仿宋"/>
                <w:color w:val="000000"/>
                <w:sz w:val="24"/>
                <w:szCs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345583DD">
            <w:pPr>
              <w:jc w:val="center"/>
              <w:rPr>
                <w:rFonts w:hint="eastAsia" w:ascii="仿宋" w:hAnsi="仿宋" w:eastAsia="仿宋" w:cs="仿宋"/>
                <w:color w:val="000000"/>
                <w:sz w:val="24"/>
                <w:szCs w:val="24"/>
                <w:highlight w:val="none"/>
              </w:rPr>
            </w:pPr>
          </w:p>
        </w:tc>
      </w:tr>
      <w:tr w14:paraId="0B2C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6E7F2A6">
            <w:pPr>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w:t>
            </w:r>
          </w:p>
        </w:tc>
        <w:tc>
          <w:tcPr>
            <w:tcW w:w="5808" w:type="dxa"/>
            <w:noWrap w:val="0"/>
            <w:tcMar>
              <w:top w:w="15" w:type="dxa"/>
              <w:left w:w="15" w:type="dxa"/>
              <w:bottom w:w="0" w:type="dxa"/>
              <w:right w:w="15" w:type="dxa"/>
            </w:tcMar>
            <w:vAlign w:val="center"/>
          </w:tcPr>
          <w:p w14:paraId="24BC721C">
            <w:pPr>
              <w:spacing w:line="400" w:lineRule="exac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sz w:val="24"/>
                <w:highlight w:val="none"/>
                <w:lang w:val="en-US" w:eastAsia="zh-CN"/>
              </w:rPr>
              <w:t>信誉要求：符合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467A93B1">
            <w:pPr>
              <w:jc w:val="center"/>
              <w:rPr>
                <w:rFonts w:hint="eastAsia" w:ascii="仿宋" w:hAnsi="仿宋" w:eastAsia="仿宋" w:cs="仿宋"/>
                <w:color w:val="000000"/>
                <w:sz w:val="24"/>
                <w:szCs w:val="24"/>
                <w:highlight w:val="none"/>
              </w:rPr>
            </w:pPr>
          </w:p>
        </w:tc>
      </w:tr>
      <w:tr w14:paraId="6E2D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8C0B201">
            <w:pPr>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09960908">
            <w:pPr>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比选申请人</w:t>
            </w:r>
            <w:r>
              <w:rPr>
                <w:rFonts w:hint="eastAsia" w:ascii="仿宋" w:hAnsi="仿宋" w:eastAsia="仿宋" w:cs="仿宋"/>
                <w:color w:val="000000"/>
                <w:kern w:val="0"/>
                <w:sz w:val="24"/>
                <w:szCs w:val="24"/>
                <w:highlight w:val="none"/>
              </w:rPr>
              <w:t>的其他要求符合</w:t>
            </w:r>
            <w:r>
              <w:rPr>
                <w:rFonts w:hint="eastAsia" w:ascii="仿宋" w:hAnsi="仿宋" w:eastAsia="仿宋" w:cs="仿宋"/>
                <w:color w:val="000000"/>
                <w:kern w:val="0"/>
                <w:sz w:val="24"/>
                <w:szCs w:val="24"/>
                <w:highlight w:val="none"/>
                <w:lang w:val="en-US" w:eastAsia="zh-CN"/>
              </w:rPr>
              <w:t>比选</w:t>
            </w:r>
            <w:r>
              <w:rPr>
                <w:rFonts w:hint="eastAsia" w:ascii="仿宋" w:hAnsi="仿宋" w:eastAsia="仿宋" w:cs="仿宋"/>
                <w:color w:val="000000"/>
                <w:kern w:val="0"/>
                <w:sz w:val="24"/>
                <w:szCs w:val="24"/>
                <w:highlight w:val="none"/>
              </w:rPr>
              <w:t>文件规定</w:t>
            </w:r>
          </w:p>
        </w:tc>
        <w:tc>
          <w:tcPr>
            <w:tcW w:w="1841" w:type="dxa"/>
            <w:noWrap w:val="0"/>
            <w:tcMar>
              <w:top w:w="15" w:type="dxa"/>
              <w:left w:w="15" w:type="dxa"/>
              <w:bottom w:w="0" w:type="dxa"/>
              <w:right w:w="15" w:type="dxa"/>
            </w:tcMar>
            <w:vAlign w:val="center"/>
          </w:tcPr>
          <w:p w14:paraId="11F95DCC">
            <w:pPr>
              <w:jc w:val="center"/>
              <w:rPr>
                <w:rFonts w:hint="eastAsia" w:ascii="仿宋" w:hAnsi="仿宋" w:eastAsia="仿宋" w:cs="仿宋"/>
                <w:color w:val="000000"/>
                <w:sz w:val="24"/>
                <w:szCs w:val="24"/>
                <w:highlight w:val="none"/>
              </w:rPr>
            </w:pPr>
          </w:p>
        </w:tc>
      </w:tr>
    </w:tbl>
    <w:p w14:paraId="6E8FB0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kern w:val="0"/>
          <w:sz w:val="28"/>
          <w:szCs w:val="28"/>
          <w:highlight w:val="none"/>
        </w:rPr>
        <w:t>量化评分并推荐</w:t>
      </w:r>
      <w:r>
        <w:rPr>
          <w:rFonts w:hint="eastAsia" w:ascii="仿宋" w:hAnsi="仿宋" w:eastAsia="仿宋" w:cs="仿宋"/>
          <w:b/>
          <w:bCs/>
          <w:color w:val="000000"/>
          <w:kern w:val="0"/>
          <w:sz w:val="28"/>
          <w:szCs w:val="28"/>
          <w:highlight w:val="none"/>
          <w:lang w:val="en-US" w:eastAsia="zh-CN"/>
        </w:rPr>
        <w:t>中选</w:t>
      </w:r>
      <w:r>
        <w:rPr>
          <w:rFonts w:hint="eastAsia" w:ascii="仿宋" w:hAnsi="仿宋" w:eastAsia="仿宋" w:cs="仿宋"/>
          <w:b/>
          <w:bCs/>
          <w:color w:val="000000"/>
          <w:kern w:val="0"/>
          <w:sz w:val="28"/>
          <w:szCs w:val="28"/>
          <w:highlight w:val="none"/>
        </w:rPr>
        <w:t>候选人</w:t>
      </w:r>
    </w:p>
    <w:p w14:paraId="0238FE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2"/>
          <w:sz w:val="28"/>
          <w:szCs w:val="28"/>
          <w:highlight w:val="none"/>
          <w:lang w:val="en-US" w:eastAsia="zh-CN" w:bidi="ar"/>
        </w:rPr>
      </w:pPr>
      <w:r>
        <w:rPr>
          <w:rFonts w:hint="eastAsia" w:ascii="仿宋" w:hAnsi="仿宋" w:eastAsia="仿宋" w:cs="仿宋"/>
          <w:color w:val="000000"/>
          <w:kern w:val="2"/>
          <w:sz w:val="28"/>
          <w:szCs w:val="28"/>
          <w:highlight w:val="none"/>
          <w:lang w:val="en-US" w:eastAsia="zh-CN" w:bidi="ar"/>
        </w:rPr>
        <w:t>（一）评标委员会对合格的比选申请人按以下评分标准进行量化评分，按综合得分由高到低推荐1-3个不排序的初步中选候选人。</w:t>
      </w:r>
    </w:p>
    <w:p w14:paraId="2E2CB5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仿宋" w:hAnsi="仿宋" w:eastAsia="仿宋" w:cs="仿宋"/>
          <w:color w:val="000000"/>
          <w:szCs w:val="28"/>
          <w:highlight w:val="none"/>
        </w:rPr>
        <w:t>（二）编制评审报告，评审报告由评标委员会全体成员签字。</w:t>
      </w:r>
      <w:bookmarkEnd w:id="34"/>
      <w:bookmarkEnd w:id="35"/>
      <w:bookmarkEnd w:id="36"/>
      <w:bookmarkEnd w:id="37"/>
      <w:bookmarkEnd w:id="38"/>
      <w:bookmarkEnd w:id="39"/>
      <w:bookmarkEnd w:id="40"/>
    </w:p>
    <w:tbl>
      <w:tblPr>
        <w:tblStyle w:val="17"/>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79859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1F99E6E6">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序</w:t>
            </w:r>
            <w:r>
              <w:rPr>
                <w:rFonts w:hint="eastAsia" w:ascii="仿宋" w:hAnsi="仿宋" w:eastAsia="仿宋" w:cs="仿宋"/>
                <w:color w:val="000000"/>
                <w:spacing w:val="-2"/>
                <w:sz w:val="24"/>
                <w:szCs w:val="24"/>
                <w:highlight w:val="none"/>
              </w:rPr>
              <w:t>号</w:t>
            </w:r>
          </w:p>
        </w:tc>
        <w:tc>
          <w:tcPr>
            <w:tcW w:w="989" w:type="dxa"/>
            <w:noWrap w:val="0"/>
            <w:vAlign w:val="center"/>
          </w:tcPr>
          <w:p w14:paraId="540C8B0F">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9"/>
                <w:sz w:val="24"/>
                <w:szCs w:val="24"/>
                <w:highlight w:val="none"/>
              </w:rPr>
              <w:t>评</w:t>
            </w:r>
            <w:r>
              <w:rPr>
                <w:rFonts w:hint="eastAsia" w:ascii="仿宋" w:hAnsi="仿宋" w:eastAsia="仿宋" w:cs="仿宋"/>
                <w:color w:val="000000"/>
                <w:spacing w:val="-6"/>
                <w:sz w:val="24"/>
                <w:szCs w:val="24"/>
                <w:highlight w:val="none"/>
              </w:rPr>
              <w:t>分因素及</w:t>
            </w:r>
            <w:r>
              <w:rPr>
                <w:rFonts w:hint="eastAsia" w:ascii="仿宋" w:hAnsi="仿宋" w:eastAsia="仿宋" w:cs="仿宋"/>
                <w:color w:val="000000"/>
                <w:spacing w:val="-2"/>
                <w:sz w:val="24"/>
                <w:szCs w:val="24"/>
                <w:highlight w:val="none"/>
              </w:rPr>
              <w:t>权重</w:t>
            </w:r>
          </w:p>
        </w:tc>
        <w:tc>
          <w:tcPr>
            <w:tcW w:w="996" w:type="dxa"/>
            <w:noWrap w:val="0"/>
            <w:vAlign w:val="center"/>
          </w:tcPr>
          <w:p w14:paraId="5F3A4E8C">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分</w:t>
            </w:r>
            <w:r>
              <w:rPr>
                <w:rFonts w:hint="eastAsia" w:ascii="仿宋" w:hAnsi="仿宋" w:eastAsia="仿宋" w:cs="仿宋"/>
                <w:color w:val="000000"/>
                <w:spacing w:val="-3"/>
                <w:sz w:val="24"/>
                <w:szCs w:val="24"/>
                <w:highlight w:val="none"/>
              </w:rPr>
              <w:t>值</w:t>
            </w:r>
          </w:p>
        </w:tc>
        <w:tc>
          <w:tcPr>
            <w:tcW w:w="5098" w:type="dxa"/>
            <w:noWrap w:val="0"/>
            <w:vAlign w:val="top"/>
          </w:tcPr>
          <w:p w14:paraId="10A8F831">
            <w:pPr>
              <w:keepNext w:val="0"/>
              <w:keepLines w:val="0"/>
              <w:suppressLineNumbers w:val="0"/>
              <w:spacing w:before="211" w:beforeAutospacing="0" w:after="0" w:afterAutospacing="0" w:line="231" w:lineRule="auto"/>
              <w:ind w:left="2193" w:right="0"/>
              <w:rPr>
                <w:rFonts w:hint="eastAsia" w:ascii="仿宋" w:hAnsi="仿宋" w:eastAsia="仿宋" w:cs="仿宋"/>
                <w:color w:val="000000"/>
                <w:sz w:val="24"/>
                <w:szCs w:val="24"/>
                <w:highlight w:val="none"/>
              </w:rPr>
            </w:pPr>
            <w:r>
              <w:rPr>
                <w:rFonts w:hint="eastAsia" w:ascii="仿宋" w:hAnsi="仿宋" w:eastAsia="仿宋" w:cs="仿宋"/>
                <w:color w:val="000000"/>
                <w:spacing w:val="-6"/>
                <w:sz w:val="24"/>
                <w:szCs w:val="24"/>
                <w:highlight w:val="none"/>
              </w:rPr>
              <w:t>评</w:t>
            </w:r>
            <w:r>
              <w:rPr>
                <w:rFonts w:hint="eastAsia" w:ascii="仿宋" w:hAnsi="仿宋" w:eastAsia="仿宋" w:cs="仿宋"/>
                <w:color w:val="000000"/>
                <w:spacing w:val="-5"/>
                <w:sz w:val="24"/>
                <w:szCs w:val="24"/>
                <w:highlight w:val="none"/>
              </w:rPr>
              <w:t>分标准</w:t>
            </w:r>
          </w:p>
        </w:tc>
        <w:tc>
          <w:tcPr>
            <w:tcW w:w="1117" w:type="dxa"/>
            <w:noWrap w:val="0"/>
            <w:vAlign w:val="top"/>
          </w:tcPr>
          <w:p w14:paraId="5AF6E519">
            <w:pPr>
              <w:keepNext w:val="0"/>
              <w:keepLines w:val="0"/>
              <w:suppressLineNumbers w:val="0"/>
              <w:spacing w:before="211" w:beforeAutospacing="0" w:after="0" w:afterAutospacing="0" w:line="233" w:lineRule="auto"/>
              <w:ind w:left="214" w:right="0"/>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备注</w:t>
            </w:r>
          </w:p>
        </w:tc>
      </w:tr>
      <w:tr w14:paraId="74C87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6A409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E129C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9" w:type="dxa"/>
            <w:noWrap w:val="0"/>
            <w:vAlign w:val="center"/>
          </w:tcPr>
          <w:p w14:paraId="49276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733D9CB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623B35A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tc>
        <w:tc>
          <w:tcPr>
            <w:tcW w:w="996" w:type="dxa"/>
            <w:noWrap w:val="0"/>
            <w:vAlign w:val="center"/>
          </w:tcPr>
          <w:p w14:paraId="2ECF8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09927FC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71427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1、采用有效</w:t>
            </w:r>
            <w:r>
              <w:rPr>
                <w:rFonts w:hint="eastAsia" w:ascii="仿宋" w:hAnsi="仿宋" w:eastAsia="仿宋" w:cs="仿宋"/>
                <w:color w:val="auto"/>
                <w:sz w:val="24"/>
                <w:szCs w:val="24"/>
                <w:highlight w:val="none"/>
                <w:lang w:val="en-US" w:eastAsia="zh-CN"/>
              </w:rPr>
              <w:t>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报价的算术平均值为评标基准价，评标基准价小数点后保留两位。</w:t>
            </w:r>
          </w:p>
          <w:p w14:paraId="11396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2、偏差率=100%×（</w:t>
            </w:r>
            <w:r>
              <w:rPr>
                <w:rFonts w:hint="eastAsia" w:ascii="仿宋" w:hAnsi="仿宋" w:eastAsia="仿宋" w:cs="仿宋"/>
                <w:color w:val="auto"/>
                <w:sz w:val="24"/>
                <w:szCs w:val="24"/>
                <w:highlight w:val="none"/>
                <w:lang w:val="en-US" w:eastAsia="zh-CN"/>
              </w:rPr>
              <w:t>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报价－基准价）/基准价</w:t>
            </w:r>
          </w:p>
          <w:p w14:paraId="1EF7F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偏差率保留2位小数，小数点后第3位“四舍五入”。</w:t>
            </w:r>
          </w:p>
          <w:p w14:paraId="0C49A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557E7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－偏差率×100×G；</w:t>
            </w:r>
          </w:p>
          <w:p w14:paraId="2C8E0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报价≤基准价，</w:t>
            </w:r>
          </w:p>
          <w:p w14:paraId="7CB08B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＋偏差率×100×H。</w:t>
            </w:r>
          </w:p>
          <w:p w14:paraId="4D9EF0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其中：G=1，H=0.5。</w:t>
            </w:r>
          </w:p>
          <w:p w14:paraId="57DC37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1"/>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得分分值计算保留小数点后两位，小数点后第三位“四舍五入”。扣完为止。</w:t>
            </w:r>
          </w:p>
        </w:tc>
        <w:tc>
          <w:tcPr>
            <w:tcW w:w="1117" w:type="dxa"/>
            <w:noWrap w:val="0"/>
            <w:vAlign w:val="top"/>
          </w:tcPr>
          <w:p w14:paraId="32D6291F">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2A83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B7D55D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989" w:type="dxa"/>
            <w:noWrap w:val="0"/>
            <w:vAlign w:val="center"/>
          </w:tcPr>
          <w:p w14:paraId="60ABB1C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人员</w:t>
            </w:r>
          </w:p>
          <w:p w14:paraId="3EA806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pacing w:val="-7"/>
                <w:sz w:val="24"/>
                <w:szCs w:val="24"/>
                <w:highlight w:val="none"/>
              </w:rPr>
              <w:t>配置</w:t>
            </w:r>
          </w:p>
        </w:tc>
        <w:tc>
          <w:tcPr>
            <w:tcW w:w="996" w:type="dxa"/>
            <w:noWrap w:val="0"/>
            <w:vAlign w:val="center"/>
          </w:tcPr>
          <w:p w14:paraId="131FF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20分</w:t>
            </w:r>
          </w:p>
        </w:tc>
        <w:tc>
          <w:tcPr>
            <w:tcW w:w="5098" w:type="dxa"/>
            <w:noWrap w:val="0"/>
            <w:vAlign w:val="top"/>
          </w:tcPr>
          <w:p w14:paraId="232E4E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1、项目负责人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满足比选文件资格要求的得</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分；</w:t>
            </w:r>
          </w:p>
          <w:p w14:paraId="09BCA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2、技术负责人</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环境影响评价工程师得6分；</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环保类中级及以上技术职称得3分；此项最高得6分。</w:t>
            </w:r>
          </w:p>
          <w:p w14:paraId="2010B22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00" w:lineRule="exact"/>
              <w:ind w:left="0" w:leftChars="0" w:righ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3.项目组其他人员：</w:t>
            </w:r>
            <w:r>
              <w:rPr>
                <w:rFonts w:hint="eastAsia" w:ascii="仿宋" w:hAnsi="仿宋" w:eastAsia="仿宋" w:cs="仿宋"/>
                <w:color w:val="000000"/>
                <w:sz w:val="24"/>
                <w:szCs w:val="24"/>
                <w:highlight w:val="none"/>
                <w:lang w:eastAsia="zh-CN"/>
              </w:rPr>
              <w:t>每增加一位</w:t>
            </w:r>
            <w:r>
              <w:rPr>
                <w:rFonts w:hint="eastAsia" w:ascii="仿宋" w:hAnsi="仿宋" w:eastAsia="仿宋" w:cs="仿宋"/>
                <w:color w:val="000000"/>
                <w:sz w:val="24"/>
                <w:szCs w:val="24"/>
                <w:highlight w:val="none"/>
                <w:lang w:val="en-US" w:eastAsia="zh-CN"/>
              </w:rPr>
              <w:t>环保类中级及以上职称或环境影响评价工程师得3分，此项最高得6分</w:t>
            </w:r>
          </w:p>
          <w:p w14:paraId="51201F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left="0" w:right="0" w:firstLine="482" w:firstLineChars="200"/>
              <w:jc w:val="left"/>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
                <w:bCs/>
                <w:color w:val="000000"/>
                <w:sz w:val="24"/>
                <w:szCs w:val="24"/>
                <w:highlight w:val="none"/>
              </w:rPr>
              <w:t>注：（</w:t>
            </w:r>
            <w:bookmarkStart w:id="42" w:name="OLE_LINK14"/>
            <w:r>
              <w:rPr>
                <w:rFonts w:hint="eastAsia" w:ascii="仿宋" w:hAnsi="仿宋" w:eastAsia="仿宋" w:cs="仿宋"/>
                <w:b/>
                <w:bCs/>
                <w:color w:val="000000"/>
                <w:sz w:val="24"/>
                <w:szCs w:val="24"/>
                <w:highlight w:val="none"/>
                <w:lang w:val="en-US" w:eastAsia="zh-CN"/>
              </w:rPr>
              <w:t>以上人员须</w:t>
            </w:r>
            <w:r>
              <w:rPr>
                <w:rFonts w:hint="eastAsia" w:ascii="仿宋" w:hAnsi="仿宋" w:eastAsia="仿宋" w:cs="仿宋"/>
                <w:b/>
                <w:bCs/>
                <w:sz w:val="24"/>
                <w:szCs w:val="24"/>
                <w:highlight w:val="none"/>
                <w:lang w:val="en-US" w:eastAsia="zh-CN" w:bidi="ar"/>
              </w:rPr>
              <w:t>提供社保缴费证明，</w:t>
            </w:r>
            <w:r>
              <w:rPr>
                <w:rFonts w:hint="eastAsia" w:ascii="仿宋" w:hAnsi="仿宋" w:eastAsia="仿宋" w:cs="仿宋"/>
                <w:b/>
                <w:bCs/>
                <w:kern w:val="0"/>
                <w:sz w:val="24"/>
                <w:szCs w:val="24"/>
                <w:highlight w:val="none"/>
              </w:rPr>
              <w:t>社保缴费证明</w:t>
            </w:r>
            <w:r>
              <w:rPr>
                <w:rFonts w:hint="eastAsia" w:ascii="仿宋" w:hAnsi="仿宋" w:eastAsia="仿宋" w:cs="仿宋"/>
                <w:b/>
                <w:bCs/>
                <w:kern w:val="0"/>
                <w:sz w:val="24"/>
                <w:szCs w:val="24"/>
                <w:highlight w:val="none"/>
                <w:lang w:val="en-US" w:eastAsia="zh-CN"/>
              </w:rPr>
              <w:t>是指：由</w:t>
            </w:r>
            <w:r>
              <w:rPr>
                <w:rFonts w:hint="eastAsia" w:ascii="仿宋" w:hAnsi="仿宋" w:eastAsia="仿宋" w:cs="仿宋"/>
                <w:b/>
                <w:bCs/>
                <w:sz w:val="24"/>
                <w:szCs w:val="24"/>
                <w:highlight w:val="none"/>
              </w:rPr>
              <w:t>社保部门出具的</w:t>
            </w:r>
            <w:r>
              <w:rPr>
                <w:rFonts w:hint="eastAsia" w:ascii="仿宋" w:hAnsi="仿宋" w:eastAsia="仿宋" w:cs="仿宋"/>
                <w:b/>
                <w:bCs/>
                <w:sz w:val="24"/>
                <w:szCs w:val="24"/>
                <w:highlight w:val="none"/>
                <w:lang w:val="en-US" w:eastAsia="zh-CN"/>
              </w:rPr>
              <w:t>主要</w:t>
            </w:r>
            <w:r>
              <w:rPr>
                <w:rFonts w:hint="eastAsia" w:ascii="仿宋" w:hAnsi="仿宋" w:eastAsia="仿宋" w:cs="仿宋"/>
                <w:b/>
                <w:bCs/>
                <w:sz w:val="24"/>
                <w:szCs w:val="24"/>
                <w:highlight w:val="none"/>
              </w:rPr>
              <w:t>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单位最近 6 个月连续缴费证明，从</w:t>
            </w:r>
            <w:r>
              <w:rPr>
                <w:rFonts w:hint="eastAsia" w:ascii="仿宋" w:hAnsi="仿宋" w:eastAsia="仿宋" w:cs="仿宋"/>
                <w:b/>
                <w:bCs/>
                <w:sz w:val="24"/>
                <w:szCs w:val="24"/>
                <w:highlight w:val="none"/>
                <w:lang w:val="en-US" w:eastAsia="zh-CN"/>
              </w:rPr>
              <w:t>比选</w:t>
            </w:r>
            <w:r>
              <w:rPr>
                <w:rFonts w:hint="eastAsia" w:ascii="仿宋" w:hAnsi="仿宋" w:eastAsia="仿宋" w:cs="仿宋"/>
                <w:b/>
                <w:bCs/>
                <w:sz w:val="24"/>
                <w:szCs w:val="24"/>
                <w:highlight w:val="none"/>
              </w:rPr>
              <w:t>文件开始下载时间的上一个月或上上个月起算，往前推6个月的连续、不间断的缴费证明，企业设立不足6个月的可少于6个月；</w:t>
            </w:r>
            <w:r>
              <w:rPr>
                <w:rFonts w:hint="eastAsia" w:ascii="仿宋" w:hAnsi="仿宋" w:eastAsia="仿宋" w:cs="仿宋"/>
                <w:b/>
                <w:bCs/>
                <w:sz w:val="24"/>
                <w:szCs w:val="24"/>
                <w:highlight w:val="none"/>
                <w:lang w:val="en-US" w:eastAsia="zh-CN"/>
              </w:rPr>
              <w:t>退休人员提供退休证明材料及返聘协议，无需提供社保缴费证明，其资格证书须注册在投标单位</w:t>
            </w:r>
            <w:r>
              <w:rPr>
                <w:rFonts w:hint="eastAsia" w:ascii="仿宋" w:hAnsi="仿宋" w:eastAsia="仿宋" w:cs="仿宋"/>
                <w:b/>
                <w:bCs/>
                <w:sz w:val="24"/>
                <w:szCs w:val="24"/>
                <w:highlight w:val="none"/>
              </w:rPr>
              <w:t>；新聘人员在该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单位的社保缴费证明不足6个月的，还应提供聘用合同</w:t>
            </w:r>
            <w:r>
              <w:rPr>
                <w:rFonts w:hint="eastAsia" w:ascii="仿宋" w:hAnsi="仿宋" w:eastAsia="仿宋" w:cs="仿宋"/>
                <w:color w:val="000000"/>
                <w:sz w:val="28"/>
                <w:szCs w:val="24"/>
                <w:lang w:val="en-US" w:eastAsia="zh-CN" w:bidi="ar"/>
              </w:rPr>
              <w:t>）。</w:t>
            </w:r>
            <w:bookmarkEnd w:id="42"/>
            <w:r>
              <w:rPr>
                <w:rFonts w:hint="eastAsia" w:ascii="仿宋" w:hAnsi="仿宋" w:eastAsia="仿宋" w:cs="仿宋"/>
                <w:b/>
                <w:bCs/>
                <w:color w:val="000000"/>
                <w:sz w:val="24"/>
                <w:szCs w:val="24"/>
                <w:highlight w:val="none"/>
              </w:rPr>
              <w:t>以上人员不重复计分</w:t>
            </w:r>
            <w:r>
              <w:rPr>
                <w:rFonts w:hint="eastAsia" w:ascii="仿宋" w:hAnsi="仿宋" w:eastAsia="仿宋" w:cs="仿宋"/>
                <w:b/>
                <w:bCs/>
                <w:color w:val="000000"/>
                <w:sz w:val="24"/>
                <w:szCs w:val="24"/>
                <w:highlight w:val="none"/>
                <w:lang w:val="en-US" w:eastAsia="zh-CN"/>
              </w:rPr>
              <w:t>。</w:t>
            </w:r>
          </w:p>
        </w:tc>
        <w:tc>
          <w:tcPr>
            <w:tcW w:w="1117" w:type="dxa"/>
            <w:noWrap w:val="0"/>
            <w:vAlign w:val="top"/>
          </w:tcPr>
          <w:p w14:paraId="6FFD7893">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7FD6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3B070C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989" w:type="dxa"/>
            <w:noWrap w:val="0"/>
            <w:vAlign w:val="center"/>
          </w:tcPr>
          <w:p w14:paraId="2460677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w:t>
            </w:r>
          </w:p>
          <w:p w14:paraId="481654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能力</w:t>
            </w:r>
          </w:p>
        </w:tc>
        <w:tc>
          <w:tcPr>
            <w:tcW w:w="996" w:type="dxa"/>
            <w:noWrap w:val="0"/>
            <w:vAlign w:val="center"/>
          </w:tcPr>
          <w:p w14:paraId="40283D70">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pacing w:val="-5"/>
                <w:sz w:val="24"/>
                <w:szCs w:val="24"/>
                <w:highlight w:val="none"/>
                <w:lang w:val="en-US" w:eastAsia="zh-CN"/>
              </w:rPr>
              <w:t>20</w:t>
            </w:r>
            <w:r>
              <w:rPr>
                <w:rFonts w:hint="eastAsia" w:ascii="仿宋" w:hAnsi="仿宋" w:eastAsia="仿宋" w:cs="仿宋"/>
                <w:strike w:val="0"/>
                <w:dstrike w:val="0"/>
                <w:color w:val="000000"/>
                <w:spacing w:val="-5"/>
                <w:sz w:val="24"/>
                <w:szCs w:val="24"/>
                <w:highlight w:val="none"/>
              </w:rPr>
              <w:t>分</w:t>
            </w:r>
          </w:p>
        </w:tc>
        <w:tc>
          <w:tcPr>
            <w:tcW w:w="5098" w:type="dxa"/>
            <w:noWrap w:val="0"/>
            <w:vAlign w:val="center"/>
          </w:tcPr>
          <w:p w14:paraId="62CA7E6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pacing w:val="-8"/>
                <w:sz w:val="24"/>
                <w:szCs w:val="24"/>
                <w:highlight w:val="none"/>
                <w:lang w:val="en-US" w:eastAsia="zh-CN"/>
              </w:rPr>
              <w:t>满足比选文件资格要求得10分；</w:t>
            </w:r>
          </w:p>
          <w:p w14:paraId="6C48C7E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2、业绩：2021年1月1日至今，每增加</w:t>
            </w:r>
            <w:r>
              <w:rPr>
                <w:rFonts w:hint="eastAsia" w:ascii="仿宋" w:hAnsi="仿宋" w:eastAsia="仿宋" w:cs="仿宋"/>
                <w:color w:val="000000"/>
                <w:spacing w:val="-8"/>
                <w:sz w:val="24"/>
                <w:szCs w:val="24"/>
                <w:highlight w:val="none"/>
                <w:u w:val="none"/>
                <w:lang w:val="en-US" w:eastAsia="zh-CN"/>
              </w:rPr>
              <w:t>1个道路工程（含城市快速通道、三级以上公路、高速公路等）环境影响评价报告编制（含报告表或报告书）业绩，</w:t>
            </w:r>
            <w:r>
              <w:rPr>
                <w:rFonts w:hint="eastAsia" w:ascii="仿宋" w:hAnsi="仿宋" w:eastAsia="仿宋" w:cs="仿宋"/>
                <w:color w:val="000000"/>
                <w:spacing w:val="-8"/>
                <w:sz w:val="24"/>
                <w:szCs w:val="24"/>
                <w:highlight w:val="none"/>
                <w:lang w:val="en-US" w:eastAsia="zh-CN"/>
              </w:rPr>
              <w:t>加5分，此项最多得10分。</w:t>
            </w:r>
          </w:p>
          <w:p w14:paraId="2D00EFB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8"/>
                <w:sz w:val="24"/>
                <w:szCs w:val="24"/>
                <w:highlight w:val="none"/>
                <w:lang w:val="en-US" w:eastAsia="zh-CN"/>
              </w:rPr>
              <w:t>注：业绩须提供中标&lt;选&gt;通知书或合同协议书，业绩时间以合同签订时间为准。</w:t>
            </w:r>
          </w:p>
          <w:p w14:paraId="3F4CE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both"/>
              <w:textAlignment w:val="auto"/>
              <w:rPr>
                <w:rFonts w:hint="eastAsia"/>
                <w:color w:val="000000"/>
                <w:highlight w:val="none"/>
              </w:rPr>
            </w:pPr>
            <w:r>
              <w:rPr>
                <w:rFonts w:hint="eastAsia" w:ascii="仿宋" w:hAnsi="仿宋" w:eastAsia="仿宋" w:cs="仿宋"/>
                <w:color w:val="000000"/>
                <w:spacing w:val="-12"/>
                <w:sz w:val="24"/>
                <w:szCs w:val="24"/>
                <w:highlight w:val="none"/>
              </w:rPr>
              <w:t>备</w:t>
            </w:r>
            <w:r>
              <w:rPr>
                <w:rFonts w:hint="eastAsia" w:ascii="仿宋" w:hAnsi="仿宋" w:eastAsia="仿宋" w:cs="仿宋"/>
                <w:color w:val="000000"/>
                <w:spacing w:val="-9"/>
                <w:sz w:val="24"/>
                <w:szCs w:val="24"/>
                <w:highlight w:val="none"/>
              </w:rPr>
              <w:t>注</w:t>
            </w:r>
            <w:r>
              <w:rPr>
                <w:rFonts w:hint="eastAsia" w:ascii="仿宋" w:hAnsi="仿宋" w:eastAsia="仿宋" w:cs="仿宋"/>
                <w:color w:val="000000"/>
                <w:spacing w:val="-6"/>
                <w:sz w:val="24"/>
                <w:szCs w:val="24"/>
                <w:highlight w:val="none"/>
              </w:rPr>
              <w:t>：以上资料提供复印件加盖鲜章。</w:t>
            </w:r>
          </w:p>
        </w:tc>
        <w:tc>
          <w:tcPr>
            <w:tcW w:w="1117" w:type="dxa"/>
            <w:noWrap w:val="0"/>
            <w:vAlign w:val="top"/>
          </w:tcPr>
          <w:p w14:paraId="7E151088">
            <w:pPr>
              <w:keepNext w:val="0"/>
              <w:keepLines w:val="0"/>
              <w:suppressLineNumbers w:val="0"/>
              <w:spacing w:before="62" w:beforeAutospacing="0" w:after="0" w:afterAutospacing="0" w:line="296" w:lineRule="auto"/>
              <w:ind w:left="232" w:right="2" w:hanging="199"/>
              <w:rPr>
                <w:rFonts w:hint="eastAsia" w:ascii="仿宋" w:hAnsi="仿宋" w:eastAsia="仿宋" w:cs="仿宋"/>
                <w:color w:val="000000"/>
                <w:sz w:val="24"/>
                <w:szCs w:val="24"/>
                <w:highlight w:val="none"/>
              </w:rPr>
            </w:pPr>
          </w:p>
        </w:tc>
      </w:tr>
      <w:tr w14:paraId="55589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1BAB7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1F8B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73520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4867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1C9A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D526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3FBF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4F09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0437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7DAB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822D22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6620B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37C8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E1E0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203D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CA3F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679B7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8FFBEF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服务</w:t>
            </w:r>
          </w:p>
          <w:p w14:paraId="314954A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方案</w:t>
            </w:r>
          </w:p>
          <w:p w14:paraId="2620495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2628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9"/>
                <w:sz w:val="24"/>
                <w:szCs w:val="24"/>
              </w:rPr>
              <w:t>项</w:t>
            </w:r>
            <w:r>
              <w:rPr>
                <w:rFonts w:hint="eastAsia" w:ascii="仿宋" w:hAnsi="仿宋" w:eastAsia="仿宋" w:cs="仿宋"/>
                <w:color w:val="000000"/>
                <w:spacing w:val="-6"/>
                <w:sz w:val="24"/>
                <w:szCs w:val="24"/>
              </w:rPr>
              <w:t>目实</w:t>
            </w:r>
          </w:p>
          <w:p w14:paraId="307ED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5"/>
                <w:sz w:val="24"/>
                <w:szCs w:val="24"/>
                <w:lang w:eastAsia="zh-CN"/>
              </w:rPr>
            </w:pPr>
            <w:r>
              <w:rPr>
                <w:rFonts w:hint="eastAsia" w:ascii="仿宋" w:hAnsi="仿宋" w:eastAsia="仿宋" w:cs="仿宋"/>
                <w:color w:val="000000"/>
                <w:spacing w:val="-6"/>
                <w:sz w:val="24"/>
                <w:szCs w:val="24"/>
              </w:rPr>
              <w:t>施方</w:t>
            </w:r>
            <w:r>
              <w:rPr>
                <w:rFonts w:hint="eastAsia" w:ascii="仿宋" w:hAnsi="仿宋" w:eastAsia="仿宋" w:cs="仿宋"/>
                <w:color w:val="000000"/>
                <w:spacing w:val="-5"/>
                <w:sz w:val="24"/>
                <w:szCs w:val="24"/>
              </w:rPr>
              <w:t>案</w:t>
            </w: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15分</w:t>
            </w:r>
            <w:r>
              <w:rPr>
                <w:rFonts w:hint="eastAsia" w:ascii="仿宋" w:hAnsi="仿宋" w:eastAsia="仿宋" w:cs="仿宋"/>
                <w:color w:val="000000"/>
                <w:spacing w:val="-5"/>
                <w:sz w:val="24"/>
                <w:szCs w:val="24"/>
                <w:lang w:eastAsia="zh-CN"/>
              </w:rPr>
              <w:t>）</w:t>
            </w:r>
          </w:p>
          <w:p w14:paraId="6911A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1FE52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jc w:val="both"/>
              <w:textAlignment w:val="auto"/>
              <w:rPr>
                <w:rFonts w:hint="eastAsia" w:ascii="仿宋" w:hAnsi="仿宋" w:eastAsia="仿宋" w:cs="仿宋"/>
                <w:color w:val="000000"/>
                <w:sz w:val="24"/>
                <w:szCs w:val="24"/>
              </w:rPr>
            </w:pPr>
            <w:r>
              <w:rPr>
                <w:rFonts w:hint="eastAsia" w:ascii="仿宋" w:hAnsi="仿宋" w:eastAsia="仿宋" w:cs="仿宋"/>
                <w:color w:val="000000"/>
                <w:spacing w:val="-8"/>
                <w:sz w:val="24"/>
              </w:rPr>
              <w:t>项目实施方案(包括但不限于①项目情况整体目标分析、②协调工作方面的阐述、③工作流程、④重难点工作分析⑤项目组织机构)。</w:t>
            </w:r>
            <w:r>
              <w:rPr>
                <w:rFonts w:hint="eastAsia" w:ascii="仿宋" w:hAnsi="仿宋" w:eastAsia="仿宋" w:cs="仿宋"/>
                <w:color w:val="000000"/>
                <w:spacing w:val="-8"/>
                <w:sz w:val="24"/>
                <w:lang w:val="en-US" w:eastAsia="zh-CN"/>
              </w:rPr>
              <w:t>比选人按照比选文件内容进行阐述，缺项得0分，一般得9分，较合理得12分，合理得15分</w:t>
            </w:r>
            <w:r>
              <w:rPr>
                <w:rFonts w:hint="eastAsia" w:ascii="仿宋" w:hAnsi="仿宋" w:eastAsia="仿宋" w:cs="仿宋"/>
                <w:color w:val="000000"/>
                <w:spacing w:val="-8"/>
                <w:sz w:val="24"/>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21CF5EB">
            <w:pPr>
              <w:keepNext w:val="0"/>
              <w:keepLines w:val="0"/>
              <w:suppressLineNumbers w:val="0"/>
              <w:spacing w:before="62" w:beforeAutospacing="0" w:after="0" w:afterAutospacing="0" w:line="298" w:lineRule="auto"/>
              <w:ind w:left="120" w:right="0" w:hanging="92"/>
              <w:rPr>
                <w:rFonts w:hint="eastAsia" w:ascii="仿宋" w:hAnsi="仿宋" w:eastAsia="仿宋" w:cs="仿宋"/>
                <w:color w:val="000000"/>
                <w:sz w:val="24"/>
                <w:szCs w:val="24"/>
              </w:rPr>
            </w:pPr>
          </w:p>
        </w:tc>
      </w:tr>
      <w:tr w14:paraId="49B9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BF68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3CA82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C375C72">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9"/>
                <w:sz w:val="24"/>
                <w:szCs w:val="24"/>
              </w:rPr>
              <w:t>质</w:t>
            </w:r>
            <w:r>
              <w:rPr>
                <w:rFonts w:hint="eastAsia" w:ascii="仿宋" w:hAnsi="仿宋" w:eastAsia="仿宋" w:cs="仿宋"/>
                <w:color w:val="000000"/>
                <w:spacing w:val="-7"/>
                <w:sz w:val="24"/>
                <w:szCs w:val="24"/>
              </w:rPr>
              <w:t>量保</w:t>
            </w:r>
          </w:p>
          <w:p w14:paraId="25EB0EED">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5"/>
                <w:sz w:val="24"/>
                <w:szCs w:val="24"/>
              </w:rPr>
            </w:pPr>
            <w:r>
              <w:rPr>
                <w:rFonts w:hint="eastAsia" w:ascii="仿宋" w:hAnsi="仿宋" w:eastAsia="仿宋" w:cs="仿宋"/>
                <w:color w:val="000000"/>
                <w:spacing w:val="-7"/>
                <w:sz w:val="24"/>
                <w:szCs w:val="24"/>
              </w:rPr>
              <w:t>证措</w:t>
            </w:r>
            <w:r>
              <w:rPr>
                <w:rFonts w:hint="eastAsia" w:ascii="仿宋" w:hAnsi="仿宋" w:eastAsia="仿宋" w:cs="仿宋"/>
                <w:color w:val="000000"/>
                <w:spacing w:val="-5"/>
                <w:sz w:val="24"/>
                <w:szCs w:val="24"/>
              </w:rPr>
              <w:t>施</w:t>
            </w:r>
          </w:p>
          <w:p w14:paraId="68207601">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10分</w:t>
            </w:r>
            <w:r>
              <w:rPr>
                <w:rFonts w:hint="eastAsia" w:ascii="仿宋" w:hAnsi="仿宋" w:eastAsia="仿宋" w:cs="仿宋"/>
                <w:color w:val="000000"/>
                <w:spacing w:val="-5"/>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7E18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质量保障方案 (包括但不限于①质量控制措施、②数</w:t>
            </w:r>
            <w:r>
              <w:rPr>
                <w:rFonts w:hint="eastAsia" w:ascii="仿宋" w:hAnsi="仿宋" w:eastAsia="仿宋" w:cs="仿宋"/>
                <w:color w:val="000000"/>
                <w:spacing w:val="-16"/>
                <w:sz w:val="24"/>
              </w:rPr>
              <w:t>据统</w:t>
            </w:r>
            <w:r>
              <w:rPr>
                <w:rFonts w:hint="eastAsia" w:ascii="仿宋" w:hAnsi="仿宋" w:eastAsia="仿宋" w:cs="仿宋"/>
                <w:color w:val="000000"/>
                <w:spacing w:val="-14"/>
                <w:sz w:val="24"/>
              </w:rPr>
              <w:t>计</w:t>
            </w:r>
            <w:r>
              <w:rPr>
                <w:rFonts w:hint="eastAsia" w:ascii="仿宋" w:hAnsi="仿宋" w:eastAsia="仿宋" w:cs="仿宋"/>
                <w:color w:val="000000"/>
                <w:spacing w:val="-8"/>
                <w:sz w:val="24"/>
              </w:rPr>
              <w:t>分析质量控制措施等)。</w:t>
            </w:r>
            <w:r>
              <w:rPr>
                <w:rFonts w:hint="eastAsia" w:ascii="仿宋" w:hAnsi="仿宋" w:eastAsia="仿宋" w:cs="仿宋"/>
                <w:color w:val="000000"/>
                <w:spacing w:val="-8"/>
                <w:sz w:val="24"/>
                <w:lang w:val="en-US" w:eastAsia="zh-CN"/>
              </w:rPr>
              <w:t>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425C6E">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77D4D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490DD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63140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3A9B17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11"/>
                <w:sz w:val="24"/>
                <w:szCs w:val="24"/>
              </w:rPr>
              <w:t>进</w:t>
            </w:r>
            <w:r>
              <w:rPr>
                <w:rFonts w:hint="eastAsia" w:ascii="仿宋" w:hAnsi="仿宋" w:eastAsia="仿宋" w:cs="仿宋"/>
                <w:color w:val="000000"/>
                <w:spacing w:val="-7"/>
                <w:sz w:val="24"/>
                <w:szCs w:val="24"/>
              </w:rPr>
              <w:t>度</w:t>
            </w:r>
          </w:p>
          <w:p w14:paraId="29F3CCE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7"/>
                <w:sz w:val="24"/>
                <w:szCs w:val="24"/>
              </w:rPr>
              <w:t>方案</w:t>
            </w:r>
          </w:p>
          <w:p w14:paraId="2B0438F4">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7"/>
                <w:sz w:val="24"/>
                <w:szCs w:val="24"/>
                <w:lang w:eastAsia="zh-CN"/>
              </w:rPr>
              <w:t>（</w:t>
            </w:r>
            <w:r>
              <w:rPr>
                <w:rFonts w:hint="eastAsia" w:ascii="仿宋" w:hAnsi="仿宋" w:eastAsia="仿宋" w:cs="仿宋"/>
                <w:color w:val="000000"/>
                <w:spacing w:val="-7"/>
                <w:sz w:val="24"/>
                <w:szCs w:val="24"/>
                <w:lang w:val="en-US" w:eastAsia="zh-CN"/>
              </w:rPr>
              <w:t>10分</w:t>
            </w:r>
            <w:r>
              <w:rPr>
                <w:rFonts w:hint="eastAsia" w:ascii="仿宋" w:hAnsi="仿宋" w:eastAsia="仿宋" w:cs="仿宋"/>
                <w:color w:val="000000"/>
                <w:spacing w:val="-7"/>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4FB9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进度方案(包括但不限于①计划安排、②进度计划保障措</w:t>
            </w:r>
            <w:r>
              <w:rPr>
                <w:rFonts w:hint="eastAsia" w:ascii="仿宋" w:hAnsi="仿宋" w:eastAsia="仿宋" w:cs="仿宋"/>
                <w:color w:val="000000"/>
                <w:spacing w:val="-7"/>
                <w:sz w:val="24"/>
              </w:rPr>
              <w:t>施)方案</w:t>
            </w:r>
            <w:r>
              <w:rPr>
                <w:rFonts w:hint="eastAsia" w:ascii="仿宋" w:hAnsi="仿宋" w:eastAsia="仿宋" w:cs="仿宋"/>
                <w:color w:val="000000"/>
                <w:spacing w:val="-8"/>
                <w:sz w:val="24"/>
                <w:lang w:val="en-US" w:eastAsia="zh-CN"/>
              </w:rPr>
              <w:t>无。比选人按照比选文件内容进行阐述，缺项得0分，一般得6分，较合理得8分，合理得10分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303C47">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5544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A194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01217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3C59FE1">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12"/>
                <w:sz w:val="24"/>
                <w:szCs w:val="24"/>
              </w:rPr>
              <w:t>售</w:t>
            </w:r>
            <w:r>
              <w:rPr>
                <w:rFonts w:hint="eastAsia" w:ascii="仿宋" w:hAnsi="仿宋" w:eastAsia="仿宋" w:cs="仿宋"/>
                <w:color w:val="000000"/>
                <w:spacing w:val="-8"/>
                <w:sz w:val="24"/>
                <w:szCs w:val="24"/>
              </w:rPr>
              <w:t>后服</w:t>
            </w:r>
          </w:p>
          <w:p w14:paraId="45B3649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8"/>
                <w:sz w:val="24"/>
                <w:szCs w:val="24"/>
              </w:rPr>
              <w:t>务方</w:t>
            </w:r>
            <w:r>
              <w:rPr>
                <w:rFonts w:hint="eastAsia" w:ascii="仿宋" w:hAnsi="仿宋" w:eastAsia="仿宋" w:cs="仿宋"/>
                <w:color w:val="000000"/>
                <w:spacing w:val="-6"/>
                <w:sz w:val="24"/>
                <w:szCs w:val="24"/>
              </w:rPr>
              <w:t>案</w:t>
            </w:r>
          </w:p>
          <w:p w14:paraId="6EE35CC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6"/>
                <w:sz w:val="24"/>
                <w:szCs w:val="24"/>
                <w:lang w:eastAsia="zh-CN"/>
              </w:rPr>
              <w:t>（</w:t>
            </w:r>
            <w:r>
              <w:rPr>
                <w:rFonts w:hint="eastAsia" w:ascii="仿宋" w:hAnsi="仿宋" w:eastAsia="仿宋" w:cs="仿宋"/>
                <w:color w:val="000000"/>
                <w:spacing w:val="-6"/>
                <w:sz w:val="24"/>
                <w:szCs w:val="24"/>
                <w:lang w:val="en-US" w:eastAsia="zh-CN"/>
              </w:rPr>
              <w:t>5分</w:t>
            </w:r>
            <w:r>
              <w:rPr>
                <w:rFonts w:hint="eastAsia" w:ascii="仿宋" w:hAnsi="仿宋" w:eastAsia="仿宋" w:cs="仿宋"/>
                <w:color w:val="000000"/>
                <w:spacing w:val="-6"/>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2202C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9"/>
                <w:sz w:val="24"/>
              </w:rPr>
              <w:t>项</w:t>
            </w:r>
            <w:r>
              <w:rPr>
                <w:rFonts w:hint="eastAsia" w:ascii="仿宋" w:hAnsi="仿宋" w:eastAsia="仿宋" w:cs="仿宋"/>
                <w:color w:val="000000"/>
                <w:spacing w:val="-10"/>
                <w:sz w:val="24"/>
              </w:rPr>
              <w:t>目售后服务方案 (包括但不限于①售后服务方案、②售后服务</w:t>
            </w:r>
            <w:r>
              <w:rPr>
                <w:rFonts w:hint="eastAsia" w:ascii="仿宋" w:hAnsi="仿宋" w:eastAsia="仿宋" w:cs="仿宋"/>
                <w:color w:val="000000"/>
                <w:spacing w:val="-16"/>
                <w:sz w:val="24"/>
              </w:rPr>
              <w:t>保障</w:t>
            </w:r>
            <w:r>
              <w:rPr>
                <w:rFonts w:hint="eastAsia" w:ascii="仿宋" w:hAnsi="仿宋" w:eastAsia="仿宋" w:cs="仿宋"/>
                <w:color w:val="000000"/>
                <w:spacing w:val="-14"/>
                <w:sz w:val="24"/>
              </w:rPr>
              <w:t>措</w:t>
            </w:r>
            <w:r>
              <w:rPr>
                <w:rFonts w:hint="eastAsia" w:ascii="仿宋" w:hAnsi="仿宋" w:eastAsia="仿宋" w:cs="仿宋"/>
                <w:color w:val="000000"/>
                <w:spacing w:val="-8"/>
                <w:sz w:val="24"/>
              </w:rPr>
              <w:t>施及承诺)方案</w:t>
            </w:r>
            <w:r>
              <w:rPr>
                <w:rFonts w:hint="eastAsia" w:ascii="仿宋" w:hAnsi="仿宋" w:eastAsia="仿宋" w:cs="仿宋"/>
                <w:color w:val="000000"/>
                <w:spacing w:val="-8"/>
                <w:sz w:val="24"/>
                <w:lang w:eastAsia="zh-CN"/>
              </w:rPr>
              <w:t>。</w:t>
            </w:r>
            <w:r>
              <w:rPr>
                <w:rFonts w:hint="eastAsia" w:ascii="仿宋" w:hAnsi="仿宋" w:eastAsia="仿宋" w:cs="仿宋"/>
                <w:color w:val="000000"/>
                <w:spacing w:val="-8"/>
                <w:sz w:val="24"/>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6015278">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bl>
    <w:p w14:paraId="0CACE424">
      <w:pPr>
        <w:pStyle w:val="7"/>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default" w:ascii="宋体" w:hAnsi="宋体" w:eastAsia="黑体" w:cs="宋体"/>
          <w:b/>
          <w:bCs/>
          <w:color w:val="auto"/>
          <w:kern w:val="2"/>
          <w:sz w:val="30"/>
          <w:szCs w:val="30"/>
          <w:highlight w:val="none"/>
          <w:u w:val="none"/>
          <w:lang w:val="en-US" w:eastAsia="zh-CN" w:bidi="ar"/>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四</w:t>
      </w:r>
      <w:r>
        <w:rPr>
          <w:rFonts w:hint="eastAsia" w:ascii="黑体" w:hAnsi="黑体" w:eastAsia="黑体" w:cs="Arial"/>
          <w:b/>
          <w:bCs/>
          <w:color w:val="auto"/>
          <w:sz w:val="36"/>
          <w:szCs w:val="36"/>
          <w:highlight w:val="none"/>
        </w:rPr>
        <w:t xml:space="preserve">章 </w:t>
      </w:r>
      <w:r>
        <w:rPr>
          <w:rFonts w:hint="eastAsia" w:ascii="黑体" w:hAnsi="黑体" w:eastAsia="黑体" w:cs="Arial"/>
          <w:b/>
          <w:bCs/>
          <w:color w:val="auto"/>
          <w:sz w:val="36"/>
          <w:szCs w:val="36"/>
          <w:highlight w:val="none"/>
          <w:lang w:val="en-US" w:eastAsia="zh-CN"/>
        </w:rPr>
        <w:t>合同条款</w:t>
      </w:r>
    </w:p>
    <w:p w14:paraId="17B4B3CF">
      <w:pPr>
        <w:pStyle w:val="7"/>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宋体" w:hAnsi="宋体" w:eastAsia="宋体" w:cs="宋体"/>
          <w:b/>
          <w:bCs/>
          <w:color w:val="000000"/>
          <w:kern w:val="2"/>
          <w:sz w:val="30"/>
          <w:szCs w:val="30"/>
          <w:highlight w:val="none"/>
          <w:u w:val="none"/>
          <w:lang w:val="en-US" w:eastAsia="zh-CN" w:bidi="ar"/>
        </w:rPr>
        <w:t>廉政合同</w:t>
      </w:r>
    </w:p>
    <w:p w14:paraId="71C2FC39">
      <w:pPr>
        <w:spacing w:line="480" w:lineRule="exact"/>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甲方（委托人）：</w:t>
      </w:r>
      <w:r>
        <w:rPr>
          <w:rFonts w:hint="eastAsia" w:ascii="仿宋" w:hAnsi="仿宋" w:eastAsia="仿宋" w:cs="仿宋"/>
          <w:color w:val="000000"/>
          <w:sz w:val="24"/>
          <w:highlight w:val="none"/>
          <w:u w:val="single"/>
        </w:rPr>
        <w:t xml:space="preserve"> </w:t>
      </w:r>
      <w:r>
        <w:rPr>
          <w:rFonts w:hint="eastAsia" w:eastAsia="宋体" w:cs="宋体"/>
          <w:b/>
          <w:bCs/>
          <w:color w:val="000000"/>
          <w:kern w:val="2"/>
          <w:sz w:val="30"/>
          <w:szCs w:val="30"/>
          <w:highlight w:val="none"/>
          <w:u w:val="single"/>
          <w:lang w:val="en-US" w:eastAsia="zh-CN" w:bidi="ar"/>
        </w:rPr>
        <w:t>凉山交投工程规划设计管理有限公司</w:t>
      </w:r>
      <w:r>
        <w:rPr>
          <w:rFonts w:hint="eastAsia" w:ascii="仿宋" w:hAnsi="仿宋" w:eastAsia="仿宋" w:cs="仿宋"/>
          <w:color w:val="000000"/>
          <w:sz w:val="24"/>
          <w:highlight w:val="none"/>
          <w:u w:val="single"/>
        </w:rPr>
        <w:t xml:space="preserve"> </w:t>
      </w:r>
    </w:p>
    <w:p w14:paraId="230EE953">
      <w:pPr>
        <w:spacing w:line="48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乙方（咨询人）：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2D406035">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29041387">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1.应严格遵守国家关于工程建设的有关法律法规、相关政策以及廉政建设的各项规定。</w:t>
      </w:r>
    </w:p>
    <w:p w14:paraId="1051CCF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2.严格执行本项目合同文件，自觉按合同办事。</w:t>
      </w:r>
    </w:p>
    <w:p w14:paraId="5ADE3B79">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3.各项活动必须坚持公开、公平、公正、诚信、透明的原则（除法律法规另有规定者外）。</w:t>
      </w:r>
    </w:p>
    <w:p w14:paraId="12E01582">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4.不得为获取不正当的利益而损害国家、集体和当事人利益，不得违反</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的规章制度。</w:t>
      </w:r>
    </w:p>
    <w:p w14:paraId="1734CA73">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5.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单位索要或接受回扣、礼金、有价证券、贵重物品和好处费、感谢费等。</w:t>
      </w:r>
    </w:p>
    <w:p w14:paraId="2FC5CBF0">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单位要求报销任何应由委托人或个人支付的费用。</w:t>
      </w:r>
    </w:p>
    <w:p w14:paraId="0E668D9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7. 不得参加</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单位和相关单位的宴请、健身、娱乐等活动。不得接受</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位提供的通讯工具、交通工具和高端办公用品。</w:t>
      </w:r>
    </w:p>
    <w:p w14:paraId="292E175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8.违反本合同相关责任行为的，依据有关法律法规和党纪政纪给予处理；涉嫌犯罪的，移交司法机关追究刑事责任；给当事各方造成经济损失的，应予以赔偿。</w:t>
      </w:r>
    </w:p>
    <w:p w14:paraId="3A66043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9.合同有效期</w:t>
      </w:r>
    </w:p>
    <w:p w14:paraId="05B2F11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本合同的有效期为双方签署之日起至咨询</w:t>
      </w:r>
      <w:r>
        <w:rPr>
          <w:rFonts w:hint="eastAsia" w:ascii="仿宋" w:hAnsi="仿宋" w:eastAsia="仿宋" w:cs="仿宋"/>
          <w:color w:val="000000"/>
          <w:sz w:val="24"/>
          <w:highlight w:val="none"/>
          <w:lang w:val="en-US" w:eastAsia="zh-CN"/>
        </w:rPr>
        <w:t>工作</w:t>
      </w:r>
      <w:r>
        <w:rPr>
          <w:rFonts w:hint="eastAsia" w:ascii="仿宋" w:hAnsi="仿宋" w:eastAsia="仿宋" w:cs="仿宋"/>
          <w:color w:val="000000"/>
          <w:sz w:val="24"/>
          <w:highlight w:val="none"/>
        </w:rPr>
        <w:t>通过行政主管部门审批时止。</w:t>
      </w:r>
    </w:p>
    <w:p w14:paraId="72B75D31">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6.责任书份数</w:t>
      </w:r>
    </w:p>
    <w:p w14:paraId="2A3A1C4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本合同一式贰份，签约双方各执壹份，具有同等效力。</w:t>
      </w:r>
    </w:p>
    <w:p w14:paraId="743734DB">
      <w:pPr>
        <w:spacing w:line="480" w:lineRule="auto"/>
        <w:ind w:left="538" w:leftChars="192" w:firstLine="480" w:firstLineChars="200"/>
        <w:rPr>
          <w:rFonts w:hint="eastAsia" w:ascii="仿宋" w:hAnsi="仿宋" w:eastAsia="仿宋" w:cs="仿宋"/>
          <w:color w:val="000000"/>
          <w:sz w:val="24"/>
          <w:highlight w:val="none"/>
        </w:rPr>
      </w:pPr>
    </w:p>
    <w:p w14:paraId="27F0A111">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委托人（公章)：___________      受托人 (公章)：__________</w:t>
      </w:r>
    </w:p>
    <w:p w14:paraId="5F881D04">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法定代表人(签字)                  法定代表人(签字)</w:t>
      </w:r>
    </w:p>
    <w:p w14:paraId="37204D6A">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或委托代理人(签字)：________      或委托代理人(签字)：__________</w:t>
      </w:r>
    </w:p>
    <w:p w14:paraId="17AFAD3E">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日期：____年____月____日               日期：____年____月____日</w:t>
      </w:r>
    </w:p>
    <w:p w14:paraId="0F5D0574">
      <w:pPr>
        <w:pStyle w:val="4"/>
        <w:keepNext w:val="0"/>
        <w:pageBreakBefore/>
        <w:spacing w:before="0" w:after="0" w:line="480" w:lineRule="auto"/>
        <w:jc w:val="center"/>
        <w:rPr>
          <w:rFonts w:hint="eastAsia" w:ascii="黑体" w:hAnsi="黑体" w:eastAsia="黑体" w:cs="Arial"/>
          <w:b/>
          <w:bCs/>
          <w:color w:val="000000"/>
          <w:sz w:val="36"/>
          <w:szCs w:val="36"/>
          <w:highlight w:val="none"/>
        </w:rPr>
      </w:pPr>
      <w:r>
        <w:rPr>
          <w:rFonts w:hint="eastAsia" w:ascii="黑体" w:hAnsi="黑体" w:eastAsia="黑体" w:cs="Arial"/>
          <w:b/>
          <w:bCs/>
          <w:color w:val="000000"/>
          <w:sz w:val="36"/>
          <w:szCs w:val="36"/>
          <w:highlight w:val="none"/>
        </w:rPr>
        <w:t>第</w:t>
      </w:r>
      <w:r>
        <w:rPr>
          <w:rFonts w:hint="eastAsia" w:ascii="黑体" w:hAnsi="黑体" w:eastAsia="黑体" w:cs="Arial"/>
          <w:b/>
          <w:bCs/>
          <w:color w:val="000000"/>
          <w:sz w:val="36"/>
          <w:szCs w:val="36"/>
          <w:highlight w:val="none"/>
          <w:lang w:val="en-US" w:eastAsia="zh-CN"/>
        </w:rPr>
        <w:t>五</w:t>
      </w:r>
      <w:r>
        <w:rPr>
          <w:rFonts w:hint="eastAsia" w:ascii="黑体" w:hAnsi="黑体" w:eastAsia="黑体" w:cs="Arial"/>
          <w:b/>
          <w:bCs/>
          <w:color w:val="000000"/>
          <w:sz w:val="36"/>
          <w:szCs w:val="36"/>
          <w:highlight w:val="none"/>
        </w:rPr>
        <w:t xml:space="preserve">章  </w:t>
      </w:r>
      <w:bookmarkEnd w:id="29"/>
      <w:bookmarkEnd w:id="30"/>
      <w:bookmarkEnd w:id="31"/>
      <w:bookmarkEnd w:id="32"/>
      <w:bookmarkStart w:id="43" w:name="_Toc170621349"/>
      <w:bookmarkStart w:id="44" w:name="_Toc157235915"/>
      <w:bookmarkStart w:id="45" w:name="_Toc319145225"/>
      <w:bookmarkStart w:id="46" w:name="_Toc170621217"/>
      <w:r>
        <w:rPr>
          <w:rFonts w:hint="eastAsia" w:ascii="黑体" w:hAnsi="黑体" w:eastAsia="黑体" w:cs="Arial"/>
          <w:b/>
          <w:bCs/>
          <w:color w:val="000000"/>
          <w:sz w:val="36"/>
          <w:szCs w:val="36"/>
          <w:highlight w:val="none"/>
          <w:lang w:eastAsia="zh-CN"/>
        </w:rPr>
        <w:t>比选申请文件</w:t>
      </w:r>
      <w:r>
        <w:rPr>
          <w:rFonts w:hint="eastAsia" w:ascii="黑体" w:hAnsi="黑体" w:eastAsia="黑体" w:cs="Arial"/>
          <w:b/>
          <w:bCs/>
          <w:color w:val="000000"/>
          <w:sz w:val="36"/>
          <w:szCs w:val="36"/>
          <w:highlight w:val="none"/>
        </w:rPr>
        <w:t>格式</w:t>
      </w:r>
    </w:p>
    <w:p w14:paraId="60EA40A9">
      <w:pPr>
        <w:adjustRightInd w:val="0"/>
        <w:snapToGrid w:val="0"/>
        <w:spacing w:line="480" w:lineRule="auto"/>
        <w:ind w:left="538" w:leftChars="192"/>
        <w:rPr>
          <w:rFonts w:hint="eastAsia" w:ascii="仿宋" w:hAnsi="仿宋" w:eastAsia="仿宋" w:cs="仿宋"/>
          <w:color w:val="000000"/>
          <w:sz w:val="24"/>
          <w:highlight w:val="none"/>
        </w:rPr>
      </w:pPr>
    </w:p>
    <w:bookmarkEnd w:id="43"/>
    <w:bookmarkEnd w:id="44"/>
    <w:bookmarkEnd w:id="45"/>
    <w:bookmarkEnd w:id="46"/>
    <w:p w14:paraId="31869077">
      <w:pPr>
        <w:spacing w:line="480" w:lineRule="auto"/>
        <w:ind w:left="538" w:leftChars="192"/>
        <w:rPr>
          <w:rFonts w:hint="eastAsia" w:ascii="仿宋" w:hAnsi="仿宋" w:eastAsia="仿宋" w:cs="仿宋"/>
          <w:color w:val="000000"/>
          <w:szCs w:val="28"/>
          <w:highlight w:val="none"/>
        </w:rPr>
      </w:pPr>
    </w:p>
    <w:p w14:paraId="4BE698C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说明：</w:t>
      </w:r>
    </w:p>
    <w:p w14:paraId="09938131">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应按照本章提供的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格式要求，提交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；本章未提供格式的，由</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自主编制；</w:t>
      </w:r>
    </w:p>
    <w:p w14:paraId="0E1E09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(2)本章所附格式大小只是范例，可另附页；</w:t>
      </w:r>
    </w:p>
    <w:p w14:paraId="74E306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密封后按规定的时间和地址提交。</w:t>
      </w:r>
    </w:p>
    <w:p w14:paraId="679FA2FA">
      <w:pPr>
        <w:pStyle w:val="5"/>
        <w:spacing w:before="156" w:beforeLines="50" w:after="156" w:afterLines="50" w:line="480" w:lineRule="auto"/>
        <w:ind w:left="538" w:leftChars="192" w:firstLine="480" w:firstLineChars="200"/>
        <w:rPr>
          <w:rFonts w:hint="eastAsia" w:ascii="仿宋" w:hAnsi="仿宋" w:eastAsia="仿宋" w:cs="仿宋"/>
          <w:b w:val="0"/>
          <w:bCs w:val="0"/>
          <w:color w:val="000000"/>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37C877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000000"/>
          <w:kern w:val="0"/>
          <w:sz w:val="36"/>
          <w:szCs w:val="36"/>
          <w:highlight w:val="none"/>
          <w:lang w:val="en-US" w:eastAsia="zh-CN" w:bidi="ar"/>
        </w:rPr>
      </w:pPr>
    </w:p>
    <w:p w14:paraId="2B97221A">
      <w:pPr>
        <w:pStyle w:val="9"/>
        <w:jc w:val="center"/>
        <w:rPr>
          <w:rFonts w:hint="eastAsia" w:ascii="仿宋" w:hAnsi="仿宋" w:eastAsia="仿宋" w:cs="仿宋"/>
          <w:color w:val="000000"/>
          <w:sz w:val="72"/>
          <w:szCs w:val="72"/>
          <w:highlight w:val="none"/>
        </w:rPr>
      </w:pPr>
      <w:r>
        <w:rPr>
          <w:rFonts w:hint="eastAsia" w:ascii="仿宋" w:hAnsi="仿宋" w:eastAsia="仿宋" w:cs="仿宋"/>
          <w:b/>
          <w:bCs w:val="0"/>
          <w:color w:val="000000"/>
          <w:kern w:val="0"/>
          <w:sz w:val="44"/>
          <w:szCs w:val="44"/>
          <w:highlight w:val="none"/>
          <w:lang w:val="en-US" w:eastAsia="zh-CN" w:bidi="ar"/>
        </w:rPr>
        <w:t>项目名称</w:t>
      </w:r>
    </w:p>
    <w:p w14:paraId="1756A8C4">
      <w:pPr>
        <w:pStyle w:val="9"/>
        <w:rPr>
          <w:rFonts w:hint="eastAsia" w:ascii="仿宋" w:hAnsi="仿宋" w:eastAsia="仿宋" w:cs="仿宋"/>
          <w:b/>
          <w:bCs/>
          <w:color w:val="000000"/>
          <w:sz w:val="72"/>
          <w:szCs w:val="72"/>
          <w:highlight w:val="none"/>
        </w:rPr>
      </w:pPr>
    </w:p>
    <w:p w14:paraId="78DE2BB9">
      <w:pPr>
        <w:pStyle w:val="9"/>
        <w:rPr>
          <w:rFonts w:hint="eastAsia" w:ascii="仿宋" w:hAnsi="仿宋" w:eastAsia="仿宋" w:cs="仿宋"/>
          <w:b/>
          <w:bCs/>
          <w:color w:val="000000"/>
          <w:sz w:val="72"/>
          <w:szCs w:val="72"/>
          <w:highlight w:val="none"/>
        </w:rPr>
      </w:pPr>
    </w:p>
    <w:p w14:paraId="38E44622">
      <w:pPr>
        <w:pStyle w:val="9"/>
        <w:rPr>
          <w:rFonts w:hint="eastAsia" w:ascii="仿宋" w:hAnsi="仿宋" w:eastAsia="仿宋" w:cs="仿宋"/>
          <w:b/>
          <w:bCs/>
          <w:color w:val="000000"/>
          <w:sz w:val="72"/>
          <w:szCs w:val="72"/>
          <w:highlight w:val="none"/>
        </w:rPr>
      </w:pPr>
    </w:p>
    <w:p w14:paraId="4E4DEA43">
      <w:pPr>
        <w:spacing w:line="480" w:lineRule="auto"/>
        <w:ind w:left="538" w:leftChars="192"/>
        <w:jc w:val="center"/>
        <w:rPr>
          <w:rFonts w:hint="eastAsia" w:ascii="仿宋" w:hAnsi="仿宋" w:eastAsia="仿宋" w:cs="仿宋"/>
          <w:b/>
          <w:bCs/>
          <w:color w:val="000000"/>
          <w:sz w:val="72"/>
          <w:szCs w:val="72"/>
          <w:highlight w:val="none"/>
        </w:rPr>
      </w:pPr>
      <w:r>
        <w:rPr>
          <w:rFonts w:hint="eastAsia" w:ascii="仿宋" w:hAnsi="仿宋" w:eastAsia="仿宋" w:cs="仿宋"/>
          <w:b/>
          <w:bCs/>
          <w:color w:val="000000"/>
          <w:sz w:val="72"/>
          <w:szCs w:val="72"/>
          <w:highlight w:val="none"/>
          <w:lang w:eastAsia="zh-CN"/>
        </w:rPr>
        <w:t>比选申请文件</w:t>
      </w:r>
    </w:p>
    <w:p w14:paraId="7F120366">
      <w:pPr>
        <w:spacing w:line="480" w:lineRule="auto"/>
        <w:ind w:left="538" w:leftChars="192"/>
        <w:jc w:val="center"/>
        <w:rPr>
          <w:rFonts w:hint="eastAsia" w:ascii="仿宋" w:hAnsi="仿宋" w:eastAsia="仿宋" w:cs="仿宋"/>
          <w:color w:val="000000"/>
          <w:sz w:val="44"/>
          <w:highlight w:val="none"/>
        </w:rPr>
      </w:pPr>
    </w:p>
    <w:p w14:paraId="6CE1FDBC">
      <w:pPr>
        <w:spacing w:line="480" w:lineRule="auto"/>
        <w:ind w:left="538" w:leftChars="192"/>
        <w:jc w:val="center"/>
        <w:rPr>
          <w:rFonts w:hint="eastAsia" w:ascii="仿宋" w:hAnsi="仿宋" w:eastAsia="仿宋" w:cs="仿宋"/>
          <w:color w:val="000000"/>
          <w:sz w:val="44"/>
          <w:highlight w:val="none"/>
        </w:rPr>
      </w:pPr>
    </w:p>
    <w:p w14:paraId="0AD7F55B">
      <w:pPr>
        <w:spacing w:line="480" w:lineRule="auto"/>
        <w:ind w:left="538" w:leftChars="192"/>
        <w:jc w:val="center"/>
        <w:rPr>
          <w:rFonts w:hint="eastAsia" w:ascii="仿宋" w:hAnsi="仿宋" w:eastAsia="仿宋" w:cs="仿宋"/>
          <w:color w:val="000000"/>
          <w:sz w:val="44"/>
          <w:highlight w:val="none"/>
        </w:rPr>
      </w:pPr>
    </w:p>
    <w:p w14:paraId="7C5C4CF9">
      <w:pPr>
        <w:spacing w:line="480" w:lineRule="auto"/>
        <w:ind w:left="538" w:leftChars="192"/>
        <w:jc w:val="center"/>
        <w:rPr>
          <w:rFonts w:hint="eastAsia" w:ascii="仿宋" w:hAnsi="仿宋" w:eastAsia="仿宋" w:cs="仿宋"/>
          <w:color w:val="000000"/>
          <w:sz w:val="32"/>
          <w:szCs w:val="36"/>
          <w:highlight w:val="none"/>
          <w:u w:val="single"/>
        </w:rPr>
      </w:pPr>
      <w:r>
        <w:rPr>
          <w:rFonts w:hint="eastAsia" w:ascii="仿宋" w:hAnsi="仿宋" w:eastAsia="仿宋" w:cs="仿宋"/>
          <w:color w:val="000000"/>
          <w:sz w:val="32"/>
          <w:szCs w:val="36"/>
          <w:highlight w:val="none"/>
          <w:lang w:eastAsia="zh-CN"/>
        </w:rPr>
        <w:t>比选申请人</w:t>
      </w:r>
      <w:r>
        <w:rPr>
          <w:rFonts w:hint="eastAsia" w:ascii="仿宋" w:hAnsi="仿宋" w:eastAsia="仿宋" w:cs="仿宋"/>
          <w:color w:val="000000"/>
          <w:sz w:val="32"/>
          <w:szCs w:val="36"/>
          <w:highlight w:val="none"/>
        </w:rPr>
        <w:t>：</w:t>
      </w:r>
      <w:r>
        <w:rPr>
          <w:rFonts w:hint="eastAsia" w:ascii="仿宋" w:hAnsi="仿宋" w:eastAsia="仿宋" w:cs="仿宋"/>
          <w:color w:val="000000"/>
          <w:sz w:val="32"/>
          <w:szCs w:val="36"/>
          <w:highlight w:val="none"/>
          <w:u w:val="single"/>
        </w:rPr>
        <w:t xml:space="preserve">           </w:t>
      </w:r>
      <w:r>
        <w:rPr>
          <w:rFonts w:hint="eastAsia" w:ascii="仿宋" w:hAnsi="仿宋" w:eastAsia="仿宋" w:cs="仿宋"/>
          <w:color w:val="000000"/>
          <w:sz w:val="32"/>
          <w:szCs w:val="36"/>
          <w:highlight w:val="none"/>
        </w:rPr>
        <w:t>（全称并盖章）</w:t>
      </w:r>
    </w:p>
    <w:p w14:paraId="10BDE237">
      <w:pPr>
        <w:spacing w:line="480" w:lineRule="auto"/>
        <w:ind w:left="538" w:leftChars="192"/>
        <w:jc w:val="center"/>
        <w:rPr>
          <w:rFonts w:hint="eastAsia" w:ascii="仿宋" w:hAnsi="仿宋" w:eastAsia="仿宋" w:cs="仿宋"/>
          <w:color w:val="000000"/>
          <w:sz w:val="32"/>
          <w:szCs w:val="36"/>
          <w:highlight w:val="none"/>
          <w:u w:val="single"/>
        </w:rPr>
      </w:pPr>
    </w:p>
    <w:p w14:paraId="4855A9C7">
      <w:pPr>
        <w:spacing w:line="480" w:lineRule="auto"/>
        <w:ind w:left="538" w:leftChars="192"/>
        <w:jc w:val="center"/>
        <w:rPr>
          <w:rFonts w:hint="eastAsia" w:ascii="黑体" w:hAnsi="黑体" w:eastAsia="黑体" w:cs="Arial"/>
          <w:b/>
          <w:color w:val="000000"/>
          <w:sz w:val="36"/>
          <w:szCs w:val="36"/>
          <w:highlight w:val="none"/>
        </w:rPr>
      </w:pP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r>
        <w:rPr>
          <w:rFonts w:hint="eastAsia" w:ascii="仿宋" w:hAnsi="仿宋" w:eastAsia="仿宋" w:cs="仿宋"/>
          <w:color w:val="000000"/>
          <w:sz w:val="21"/>
          <w:szCs w:val="21"/>
          <w:highlight w:val="none"/>
        </w:rPr>
        <w:br w:type="page"/>
      </w:r>
      <w:bookmarkStart w:id="47" w:name="_Toc157235917"/>
      <w:bookmarkStart w:id="48" w:name="_Toc170621351"/>
      <w:bookmarkStart w:id="49" w:name="_Toc170621219"/>
      <w:r>
        <w:rPr>
          <w:rFonts w:hint="eastAsia" w:ascii="黑体" w:hAnsi="黑体" w:eastAsia="黑体" w:cs="Arial"/>
          <w:b/>
          <w:color w:val="000000"/>
          <w:sz w:val="36"/>
          <w:szCs w:val="36"/>
          <w:highlight w:val="none"/>
        </w:rPr>
        <w:t>目  录</w:t>
      </w:r>
    </w:p>
    <w:p w14:paraId="1BA616EA">
      <w:pPr>
        <w:spacing w:line="480" w:lineRule="auto"/>
        <w:ind w:left="538" w:leftChars="192"/>
        <w:rPr>
          <w:rFonts w:hint="eastAsia" w:ascii="仿宋" w:hAnsi="仿宋" w:eastAsia="仿宋" w:cs="仿宋"/>
          <w:color w:val="000000"/>
          <w:sz w:val="24"/>
          <w:highlight w:val="none"/>
        </w:rPr>
      </w:pPr>
    </w:p>
    <w:p w14:paraId="214863D4">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一、</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函</w:t>
      </w:r>
    </w:p>
    <w:p w14:paraId="4370AF3E">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二、法定代表人身份证明</w:t>
      </w:r>
    </w:p>
    <w:p w14:paraId="62814C4D">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三、授权</w:t>
      </w:r>
      <w:r>
        <w:rPr>
          <w:rFonts w:hint="eastAsia" w:ascii="仿宋" w:hAnsi="仿宋" w:eastAsia="仿宋" w:cs="Arial"/>
          <w:b/>
          <w:bCs/>
          <w:color w:val="000000"/>
          <w:szCs w:val="28"/>
          <w:highlight w:val="none"/>
          <w:lang w:val="en-US" w:eastAsia="zh-CN"/>
        </w:rPr>
        <w:t>委托</w:t>
      </w:r>
      <w:r>
        <w:rPr>
          <w:rFonts w:hint="eastAsia" w:ascii="仿宋" w:hAnsi="仿宋" w:eastAsia="仿宋" w:cs="Arial"/>
          <w:b/>
          <w:bCs/>
          <w:color w:val="000000"/>
          <w:szCs w:val="28"/>
          <w:highlight w:val="none"/>
        </w:rPr>
        <w:t>书</w:t>
      </w:r>
    </w:p>
    <w:p w14:paraId="01D2507C">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四、</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保证金</w:t>
      </w:r>
    </w:p>
    <w:p w14:paraId="1815E39B">
      <w:pPr>
        <w:spacing w:line="480" w:lineRule="auto"/>
        <w:ind w:left="538" w:leftChars="192" w:firstLine="720" w:firstLineChars="256"/>
        <w:rPr>
          <w:rFonts w:hint="eastAsia" w:ascii="仿宋" w:hAnsi="仿宋" w:eastAsia="仿宋" w:cs="Arial"/>
          <w:b/>
          <w:bCs/>
          <w:color w:val="000000"/>
          <w:szCs w:val="28"/>
          <w:highlight w:val="none"/>
          <w:lang w:eastAsia="zh-CN"/>
        </w:rPr>
      </w:pPr>
      <w:r>
        <w:rPr>
          <w:rFonts w:hint="eastAsia" w:ascii="仿宋" w:hAnsi="仿宋" w:eastAsia="仿宋" w:cs="Arial"/>
          <w:b/>
          <w:bCs/>
          <w:color w:val="000000"/>
          <w:szCs w:val="28"/>
          <w:highlight w:val="none"/>
        </w:rPr>
        <w:t>五、资格审查</w:t>
      </w:r>
      <w:r>
        <w:rPr>
          <w:rFonts w:hint="eastAsia" w:ascii="仿宋" w:hAnsi="仿宋" w:eastAsia="仿宋" w:cs="Arial"/>
          <w:b/>
          <w:bCs/>
          <w:color w:val="000000"/>
          <w:szCs w:val="28"/>
          <w:highlight w:val="none"/>
          <w:lang w:eastAsia="zh-CN"/>
        </w:rPr>
        <w:t>资料</w:t>
      </w:r>
    </w:p>
    <w:p w14:paraId="37763061">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六、其他材料</w:t>
      </w:r>
    </w:p>
    <w:p w14:paraId="7C31B1E0">
      <w:pPr>
        <w:pStyle w:val="7"/>
        <w:rPr>
          <w:rFonts w:hint="eastAsia" w:ascii="仿宋" w:hAnsi="仿宋" w:eastAsia="仿宋" w:cs="仿宋"/>
          <w:color w:val="000000"/>
          <w:highlight w:val="none"/>
        </w:rPr>
      </w:pPr>
    </w:p>
    <w:p w14:paraId="7CB5A6AB">
      <w:pPr>
        <w:spacing w:line="480" w:lineRule="auto"/>
        <w:ind w:left="538" w:leftChars="192"/>
        <w:rPr>
          <w:rFonts w:hint="eastAsia" w:ascii="仿宋" w:hAnsi="仿宋" w:eastAsia="仿宋" w:cs="仿宋"/>
          <w:color w:val="000000"/>
          <w:sz w:val="24"/>
          <w:highlight w:val="none"/>
        </w:rPr>
      </w:pPr>
    </w:p>
    <w:p w14:paraId="4C6DCBFE">
      <w:pPr>
        <w:spacing w:line="480" w:lineRule="auto"/>
        <w:ind w:left="538" w:leftChars="192" w:firstLine="482"/>
        <w:rPr>
          <w:rFonts w:hint="eastAsia" w:ascii="仿宋" w:hAnsi="仿宋" w:eastAsia="仿宋" w:cs="仿宋"/>
          <w:color w:val="000000"/>
          <w:highlight w:val="none"/>
        </w:rPr>
      </w:pPr>
    </w:p>
    <w:p w14:paraId="2F86A3C6">
      <w:pPr>
        <w:spacing w:line="480" w:lineRule="auto"/>
        <w:ind w:left="538" w:leftChars="192" w:firstLine="482"/>
        <w:rPr>
          <w:rFonts w:hint="eastAsia" w:ascii="仿宋" w:hAnsi="仿宋" w:eastAsia="仿宋" w:cs="仿宋"/>
          <w:color w:val="000000"/>
          <w:highlight w:val="none"/>
        </w:rPr>
      </w:pPr>
    </w:p>
    <w:p w14:paraId="00A0C925">
      <w:pPr>
        <w:spacing w:line="480" w:lineRule="auto"/>
        <w:ind w:left="538" w:leftChars="192" w:firstLine="482"/>
        <w:rPr>
          <w:rFonts w:hint="eastAsia" w:ascii="仿宋" w:hAnsi="仿宋" w:eastAsia="仿宋" w:cs="仿宋"/>
          <w:color w:val="000000"/>
          <w:highlight w:val="none"/>
        </w:rPr>
      </w:pPr>
    </w:p>
    <w:p w14:paraId="48903CAE">
      <w:pPr>
        <w:spacing w:line="480" w:lineRule="auto"/>
        <w:ind w:left="538" w:leftChars="192" w:firstLine="482"/>
        <w:rPr>
          <w:rFonts w:hint="eastAsia" w:ascii="仿宋" w:hAnsi="仿宋" w:eastAsia="仿宋" w:cs="仿宋"/>
          <w:color w:val="000000"/>
          <w:highlight w:val="none"/>
        </w:rPr>
      </w:pPr>
    </w:p>
    <w:p w14:paraId="0F595218">
      <w:pPr>
        <w:spacing w:line="480" w:lineRule="auto"/>
        <w:ind w:left="538" w:leftChars="192" w:firstLine="482"/>
        <w:rPr>
          <w:rFonts w:hint="eastAsia" w:ascii="仿宋" w:hAnsi="仿宋" w:eastAsia="仿宋" w:cs="仿宋"/>
          <w:color w:val="000000"/>
          <w:highlight w:val="none"/>
        </w:rPr>
      </w:pPr>
    </w:p>
    <w:p w14:paraId="51B7F168">
      <w:pPr>
        <w:spacing w:line="480" w:lineRule="auto"/>
        <w:ind w:left="538" w:leftChars="192" w:firstLine="482"/>
        <w:rPr>
          <w:rFonts w:hint="eastAsia" w:ascii="仿宋" w:hAnsi="仿宋" w:eastAsia="仿宋" w:cs="仿宋"/>
          <w:color w:val="000000"/>
          <w:highlight w:val="none"/>
        </w:rPr>
      </w:pPr>
    </w:p>
    <w:p w14:paraId="58A87696">
      <w:pPr>
        <w:spacing w:line="480" w:lineRule="auto"/>
        <w:ind w:left="538" w:leftChars="192" w:firstLine="482"/>
        <w:rPr>
          <w:rFonts w:hint="eastAsia" w:ascii="仿宋" w:hAnsi="仿宋" w:eastAsia="仿宋" w:cs="仿宋"/>
          <w:color w:val="000000"/>
          <w:highlight w:val="none"/>
        </w:rPr>
      </w:pPr>
    </w:p>
    <w:p w14:paraId="13E2F162">
      <w:pPr>
        <w:spacing w:line="480" w:lineRule="auto"/>
        <w:ind w:left="538" w:leftChars="192" w:firstLine="482"/>
        <w:rPr>
          <w:rFonts w:hint="eastAsia" w:ascii="仿宋" w:hAnsi="仿宋" w:eastAsia="仿宋" w:cs="仿宋"/>
          <w:color w:val="000000"/>
          <w:highlight w:val="none"/>
        </w:rPr>
      </w:pPr>
    </w:p>
    <w:p w14:paraId="155E07FE">
      <w:pPr>
        <w:spacing w:line="480" w:lineRule="auto"/>
        <w:ind w:left="538" w:leftChars="192" w:firstLine="482"/>
        <w:rPr>
          <w:rFonts w:hint="eastAsia" w:ascii="仿宋" w:hAnsi="仿宋" w:eastAsia="仿宋" w:cs="仿宋"/>
          <w:color w:val="000000"/>
          <w:highlight w:val="none"/>
        </w:rPr>
      </w:pPr>
    </w:p>
    <w:p w14:paraId="6E699563">
      <w:pPr>
        <w:spacing w:line="480" w:lineRule="auto"/>
        <w:ind w:left="538" w:leftChars="192" w:firstLine="482"/>
        <w:rPr>
          <w:rFonts w:hint="eastAsia" w:ascii="仿宋" w:hAnsi="仿宋" w:eastAsia="仿宋" w:cs="仿宋"/>
          <w:color w:val="000000"/>
          <w:highlight w:val="none"/>
        </w:rPr>
      </w:pPr>
    </w:p>
    <w:p w14:paraId="296DB7B8">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sz w:val="32"/>
          <w:szCs w:val="32"/>
          <w:highlight w:val="none"/>
        </w:rPr>
      </w:pPr>
      <w:r>
        <w:rPr>
          <w:rFonts w:hint="eastAsia" w:ascii="仿宋" w:hAnsi="仿宋" w:eastAsia="仿宋" w:cs="仿宋"/>
          <w:b/>
          <w:bCs/>
          <w:color w:val="000000"/>
          <w:kern w:val="0"/>
          <w:position w:val="-1"/>
          <w:sz w:val="32"/>
          <w:szCs w:val="32"/>
          <w:highlight w:val="none"/>
        </w:rPr>
        <w:t>一、</w:t>
      </w:r>
      <w:r>
        <w:rPr>
          <w:rFonts w:hint="eastAsia" w:ascii="仿宋" w:hAnsi="仿宋" w:eastAsia="仿宋" w:cs="仿宋"/>
          <w:b/>
          <w:bCs/>
          <w:color w:val="000000"/>
          <w:kern w:val="0"/>
          <w:position w:val="-1"/>
          <w:sz w:val="32"/>
          <w:szCs w:val="32"/>
          <w:highlight w:val="none"/>
          <w:lang w:eastAsia="zh-CN"/>
        </w:rPr>
        <w:t>比选</w:t>
      </w:r>
      <w:r>
        <w:rPr>
          <w:rFonts w:hint="eastAsia" w:ascii="仿宋" w:hAnsi="仿宋" w:eastAsia="仿宋" w:cs="仿宋"/>
          <w:b/>
          <w:bCs/>
          <w:color w:val="000000"/>
          <w:kern w:val="0"/>
          <w:position w:val="-1"/>
          <w:sz w:val="32"/>
          <w:szCs w:val="32"/>
          <w:highlight w:val="none"/>
        </w:rPr>
        <w:t>函</w:t>
      </w:r>
    </w:p>
    <w:p w14:paraId="0B83C8C8">
      <w:pPr>
        <w:autoSpaceDE w:val="0"/>
        <w:autoSpaceDN w:val="0"/>
        <w:adjustRightInd w:val="0"/>
        <w:spacing w:before="4" w:line="110" w:lineRule="exact"/>
        <w:jc w:val="left"/>
        <w:rPr>
          <w:rFonts w:hint="eastAsia" w:ascii="仿宋" w:hAnsi="仿宋" w:eastAsia="仿宋" w:cs="仿宋"/>
          <w:color w:val="000000"/>
          <w:kern w:val="0"/>
          <w:sz w:val="11"/>
          <w:szCs w:val="11"/>
          <w:highlight w:val="none"/>
        </w:rPr>
      </w:pPr>
    </w:p>
    <w:p w14:paraId="3F9F1762">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u w:val="single"/>
        </w:rPr>
      </w:pPr>
    </w:p>
    <w:p w14:paraId="5AAB0F55">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eastAsia="zh-CN"/>
        </w:rPr>
        <w:t>比选人</w:t>
      </w:r>
      <w:r>
        <w:rPr>
          <w:rFonts w:hint="eastAsia" w:ascii="仿宋" w:hAnsi="仿宋" w:eastAsia="仿宋" w:cs="仿宋"/>
          <w:color w:val="000000"/>
          <w:kern w:val="0"/>
          <w:sz w:val="24"/>
          <w:highlight w:val="none"/>
        </w:rPr>
        <w:t>名称）：</w:t>
      </w:r>
    </w:p>
    <w:p w14:paraId="44884E5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spacing w:val="2"/>
          <w:kern w:val="0"/>
          <w:sz w:val="24"/>
          <w:highlight w:val="none"/>
        </w:rPr>
        <w:t>我方已仔细研</w:t>
      </w:r>
      <w:r>
        <w:rPr>
          <w:rFonts w:hint="eastAsia" w:ascii="仿宋" w:hAnsi="仿宋" w:eastAsia="仿宋" w:cs="仿宋"/>
          <w:color w:val="000000"/>
          <w:spacing w:val="1"/>
          <w:kern w:val="0"/>
          <w:sz w:val="24"/>
          <w:highlight w:val="none"/>
        </w:rPr>
        <w:t>究</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（项目名称）</w:t>
      </w:r>
      <w:r>
        <w:rPr>
          <w:rFonts w:hint="eastAsia" w:ascii="仿宋" w:hAnsi="仿宋" w:eastAsia="仿宋" w:cs="仿宋"/>
          <w:color w:val="000000"/>
          <w:kern w:val="0"/>
          <w:sz w:val="24"/>
          <w:highlight w:val="none"/>
          <w:lang w:val="en-US" w:eastAsia="zh-CN"/>
        </w:rPr>
        <w:t>比选</w:t>
      </w:r>
      <w:r>
        <w:rPr>
          <w:rFonts w:hint="eastAsia" w:ascii="仿宋" w:hAnsi="仿宋" w:eastAsia="仿宋" w:cs="仿宋"/>
          <w:color w:val="000000"/>
          <w:spacing w:val="2"/>
          <w:kern w:val="0"/>
          <w:sz w:val="24"/>
          <w:highlight w:val="none"/>
        </w:rPr>
        <w:t>文</w:t>
      </w:r>
      <w:r>
        <w:rPr>
          <w:rFonts w:hint="eastAsia" w:ascii="仿宋" w:hAnsi="仿宋" w:eastAsia="仿宋" w:cs="仿宋"/>
          <w:color w:val="000000"/>
          <w:kern w:val="0"/>
          <w:sz w:val="24"/>
          <w:highlight w:val="none"/>
        </w:rPr>
        <w:t>件</w:t>
      </w:r>
      <w:r>
        <w:rPr>
          <w:rFonts w:hint="eastAsia" w:ascii="仿宋" w:hAnsi="仿宋" w:eastAsia="仿宋" w:cs="仿宋"/>
          <w:color w:val="000000"/>
          <w:spacing w:val="2"/>
          <w:kern w:val="0"/>
          <w:sz w:val="24"/>
          <w:highlight w:val="none"/>
        </w:rPr>
        <w:t>的全部内容</w:t>
      </w:r>
      <w:r>
        <w:rPr>
          <w:rFonts w:hint="eastAsia" w:ascii="仿宋" w:hAnsi="仿宋" w:eastAsia="仿宋" w:cs="仿宋"/>
          <w:color w:val="000000"/>
          <w:kern w:val="0"/>
          <w:sz w:val="24"/>
          <w:highlight w:val="none"/>
        </w:rPr>
        <w:t>，</w:t>
      </w:r>
      <w:r>
        <w:rPr>
          <w:rFonts w:hint="eastAsia" w:ascii="仿宋" w:hAnsi="仿宋" w:eastAsia="仿宋" w:cs="仿宋"/>
          <w:color w:val="000000"/>
          <w:spacing w:val="2"/>
          <w:kern w:val="0"/>
          <w:sz w:val="24"/>
          <w:highlight w:val="none"/>
          <w:lang w:eastAsia="zh-CN"/>
        </w:rPr>
        <w:t>愿意以</w:t>
      </w:r>
      <w:r>
        <w:rPr>
          <w:rFonts w:hint="eastAsia" w:ascii="仿宋" w:hAnsi="仿宋" w:eastAsia="仿宋" w:cs="仿宋"/>
          <w:color w:val="000000"/>
          <w:spacing w:val="2"/>
          <w:kern w:val="0"/>
          <w:sz w:val="24"/>
          <w:highlight w:val="none"/>
          <w:lang w:val="en-US" w:eastAsia="zh-CN"/>
        </w:rPr>
        <w:t>人民币（小写）：￥</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元（大写金额： </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 ）</w:t>
      </w:r>
      <w:r>
        <w:rPr>
          <w:rFonts w:hint="eastAsia" w:ascii="仿宋" w:hAnsi="仿宋" w:eastAsia="仿宋" w:cs="仿宋"/>
          <w:color w:val="000000"/>
          <w:spacing w:val="2"/>
          <w:kern w:val="0"/>
          <w:sz w:val="24"/>
          <w:highlight w:val="none"/>
          <w:lang w:eastAsia="zh-CN"/>
        </w:rPr>
        <w:t>报价，按合同约定完成全部工作</w:t>
      </w:r>
      <w:r>
        <w:rPr>
          <w:rFonts w:hint="eastAsia" w:ascii="仿宋" w:hAnsi="仿宋" w:eastAsia="仿宋" w:cs="仿宋"/>
          <w:color w:val="000000"/>
          <w:spacing w:val="2"/>
          <w:kern w:val="0"/>
          <w:sz w:val="24"/>
          <w:highlight w:val="none"/>
          <w:lang w:val="en-US" w:eastAsia="zh-CN"/>
        </w:rPr>
        <w:t>。</w:t>
      </w:r>
    </w:p>
    <w:p w14:paraId="1C899C00">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2.</w:t>
      </w:r>
      <w:r>
        <w:rPr>
          <w:rFonts w:hint="eastAsia" w:ascii="仿宋" w:hAnsi="仿宋" w:eastAsia="仿宋" w:cs="仿宋"/>
          <w:color w:val="000000"/>
          <w:sz w:val="24"/>
          <w:highlight w:val="none"/>
        </w:rPr>
        <w:t>我方承诺在</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文件规定的</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有效期内不撤销</w:t>
      </w: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w:t>
      </w:r>
    </w:p>
    <w:p w14:paraId="400B9BD1">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szCs w:val="24"/>
          <w:highlight w:val="none"/>
          <w:u w:val="single"/>
          <w:lang w:val="en-US" w:eastAsia="zh-CN" w:bidi="ar-SA"/>
        </w:rPr>
      </w:pPr>
      <w:r>
        <w:rPr>
          <w:rFonts w:hint="eastAsia" w:ascii="仿宋" w:hAnsi="仿宋" w:eastAsia="仿宋" w:cs="仿宋"/>
          <w:color w:val="000000"/>
          <w:sz w:val="24"/>
          <w:highlight w:val="none"/>
        </w:rPr>
        <w:t>3.</w:t>
      </w:r>
      <w:r>
        <w:rPr>
          <w:rFonts w:hint="eastAsia" w:ascii="仿宋" w:hAnsi="仿宋" w:eastAsia="仿宋" w:cs="仿宋"/>
          <w:color w:val="000000"/>
          <w:spacing w:val="2"/>
          <w:kern w:val="0"/>
          <w:sz w:val="24"/>
          <w:szCs w:val="24"/>
          <w:highlight w:val="none"/>
          <w:lang w:val="en-US" w:eastAsia="zh-CN" w:bidi="ar-SA"/>
        </w:rPr>
        <w:t>项目负责人：</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spacing w:val="2"/>
          <w:kern w:val="0"/>
          <w:sz w:val="24"/>
          <w:szCs w:val="24"/>
          <w:highlight w:val="none"/>
          <w:lang w:val="en-US" w:eastAsia="zh-CN" w:bidi="ar-SA"/>
        </w:rPr>
        <w:t>身份证号：</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kern w:val="0"/>
          <w:sz w:val="24"/>
          <w:highlight w:val="none"/>
        </w:rPr>
        <w:t>职 称：</w:t>
      </w:r>
      <w:r>
        <w:rPr>
          <w:rFonts w:hint="eastAsia" w:ascii="仿宋" w:hAnsi="仿宋" w:eastAsia="仿宋" w:cs="仿宋"/>
          <w:color w:val="000000"/>
          <w:spacing w:val="2"/>
          <w:kern w:val="0"/>
          <w:sz w:val="24"/>
          <w:szCs w:val="24"/>
          <w:highlight w:val="none"/>
          <w:u w:val="single"/>
          <w:lang w:val="en-US" w:eastAsia="zh-CN" w:bidi="ar-SA"/>
        </w:rPr>
        <w:t xml:space="preserve">             </w:t>
      </w:r>
    </w:p>
    <w:p w14:paraId="1AFA6B66">
      <w:pPr>
        <w:pStyle w:val="6"/>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服务</w:t>
      </w:r>
      <w:r>
        <w:rPr>
          <w:rFonts w:hint="eastAsia" w:ascii="仿宋" w:hAnsi="仿宋" w:eastAsia="仿宋" w:cs="仿宋"/>
          <w:color w:val="000000"/>
          <w:kern w:val="0"/>
          <w:sz w:val="24"/>
          <w:highlight w:val="none"/>
        </w:rPr>
        <w:t>要求</w:t>
      </w:r>
      <w:r>
        <w:rPr>
          <w:rFonts w:hint="eastAsia" w:ascii="仿宋" w:hAnsi="仿宋" w:eastAsia="仿宋" w:cs="仿宋"/>
          <w:color w:val="000000"/>
          <w:spacing w:val="-33"/>
          <w:kern w:val="0"/>
          <w:sz w:val="24"/>
          <w:highlight w:val="none"/>
        </w:rPr>
        <w:t>：</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服务期限</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p>
    <w:p w14:paraId="448FD63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5.如</w:t>
      </w:r>
      <w:r>
        <w:rPr>
          <w:rFonts w:hint="eastAsia" w:ascii="仿宋" w:hAnsi="仿宋" w:eastAsia="仿宋" w:cs="仿宋"/>
          <w:color w:val="000000"/>
          <w:spacing w:val="2"/>
          <w:kern w:val="0"/>
          <w:sz w:val="24"/>
          <w:highlight w:val="none"/>
        </w:rPr>
        <w:t>我方中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，我方</w:t>
      </w:r>
      <w:r>
        <w:rPr>
          <w:rFonts w:hint="eastAsia" w:ascii="仿宋" w:hAnsi="仿宋" w:eastAsia="仿宋" w:cs="仿宋"/>
          <w:color w:val="000000"/>
          <w:spacing w:val="5"/>
          <w:kern w:val="0"/>
          <w:sz w:val="24"/>
          <w:highlight w:val="none"/>
        </w:rPr>
        <w:t>承</w:t>
      </w:r>
      <w:r>
        <w:rPr>
          <w:rFonts w:hint="eastAsia" w:ascii="仿宋" w:hAnsi="仿宋" w:eastAsia="仿宋" w:cs="仿宋"/>
          <w:color w:val="000000"/>
          <w:spacing w:val="2"/>
          <w:kern w:val="0"/>
          <w:sz w:val="24"/>
          <w:highlight w:val="none"/>
        </w:rPr>
        <w:t>诺：</w:t>
      </w:r>
    </w:p>
    <w:p w14:paraId="338B5BD4">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（1）在收到中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通知书后，在</w:t>
      </w:r>
      <w:r>
        <w:rPr>
          <w:rFonts w:hint="eastAsia" w:ascii="仿宋" w:hAnsi="仿宋" w:eastAsia="仿宋" w:cs="仿宋"/>
          <w:color w:val="000000"/>
          <w:spacing w:val="2"/>
          <w:kern w:val="0"/>
          <w:sz w:val="24"/>
          <w:highlight w:val="none"/>
          <w:lang w:eastAsia="zh-CN"/>
        </w:rPr>
        <w:t>中选通知书</w:t>
      </w:r>
      <w:r>
        <w:rPr>
          <w:rFonts w:hint="eastAsia" w:ascii="仿宋" w:hAnsi="仿宋" w:eastAsia="仿宋" w:cs="仿宋"/>
          <w:color w:val="000000"/>
          <w:spacing w:val="2"/>
          <w:kern w:val="0"/>
          <w:sz w:val="24"/>
          <w:highlight w:val="none"/>
        </w:rPr>
        <w:t>规定的期限内与你方签订合同；</w:t>
      </w:r>
    </w:p>
    <w:p w14:paraId="00A189C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（2）在签订合同时不向你方提出附加条件；</w:t>
      </w:r>
    </w:p>
    <w:p w14:paraId="245B3E8B">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（3）按照</w:t>
      </w:r>
      <w:r>
        <w:rPr>
          <w:rFonts w:hint="eastAsia" w:ascii="仿宋" w:hAnsi="仿宋" w:eastAsia="仿宋" w:cs="仿宋"/>
          <w:color w:val="000000"/>
          <w:spacing w:val="2"/>
          <w:kern w:val="0"/>
          <w:sz w:val="24"/>
          <w:highlight w:val="none"/>
          <w:lang w:eastAsia="zh-CN"/>
        </w:rPr>
        <w:t>比选</w:t>
      </w:r>
      <w:r>
        <w:rPr>
          <w:rFonts w:hint="eastAsia" w:ascii="仿宋" w:hAnsi="仿宋" w:eastAsia="仿宋" w:cs="仿宋"/>
          <w:color w:val="000000"/>
          <w:spacing w:val="2"/>
          <w:kern w:val="0"/>
          <w:sz w:val="24"/>
          <w:highlight w:val="none"/>
        </w:rPr>
        <w:t>文件要求提交履约保证金；</w:t>
      </w:r>
    </w:p>
    <w:p w14:paraId="51CB141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（4）在合同约定的期限内完成合同规定的全部义务；</w:t>
      </w:r>
    </w:p>
    <w:p w14:paraId="2F268045">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6.我方在此声明，所递交的</w:t>
      </w:r>
      <w:r>
        <w:rPr>
          <w:rFonts w:hint="eastAsia" w:ascii="仿宋" w:hAnsi="仿宋" w:eastAsia="仿宋" w:cs="仿宋"/>
          <w:color w:val="000000"/>
          <w:kern w:val="0"/>
          <w:sz w:val="24"/>
          <w:highlight w:val="none"/>
          <w:lang w:eastAsia="zh-CN"/>
        </w:rPr>
        <w:t>比选申请文件</w:t>
      </w:r>
      <w:r>
        <w:rPr>
          <w:rFonts w:hint="eastAsia" w:ascii="仿宋" w:hAnsi="仿宋" w:eastAsia="仿宋" w:cs="仿宋"/>
          <w:color w:val="000000"/>
          <w:kern w:val="0"/>
          <w:sz w:val="24"/>
          <w:highlight w:val="none"/>
        </w:rPr>
        <w:t>及有关资料内容完整、真实和准确，且不存在</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文件第二章第五项和第六项的任何一种情形</w:t>
      </w:r>
      <w:r>
        <w:rPr>
          <w:rFonts w:hint="eastAsia" w:ascii="仿宋" w:hAnsi="仿宋" w:eastAsia="仿宋" w:cs="仿宋"/>
          <w:color w:val="000000"/>
          <w:spacing w:val="2"/>
          <w:kern w:val="0"/>
          <w:sz w:val="24"/>
          <w:highlight w:val="none"/>
        </w:rPr>
        <w:t>。</w:t>
      </w:r>
    </w:p>
    <w:p w14:paraId="2EEC5716">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7.在合同协议书正式签署生效之前，本</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函连同你方的</w:t>
      </w:r>
      <w:r>
        <w:rPr>
          <w:rFonts w:hint="eastAsia" w:ascii="仿宋" w:hAnsi="仿宋" w:eastAsia="仿宋" w:cs="仿宋"/>
          <w:color w:val="000000"/>
          <w:kern w:val="0"/>
          <w:sz w:val="24"/>
          <w:highlight w:val="none"/>
          <w:lang w:eastAsia="zh-CN"/>
        </w:rPr>
        <w:t>中选通知书</w:t>
      </w:r>
      <w:r>
        <w:rPr>
          <w:rFonts w:hint="eastAsia" w:ascii="仿宋" w:hAnsi="仿宋" w:eastAsia="仿宋" w:cs="仿宋"/>
          <w:color w:val="000000"/>
          <w:kern w:val="0"/>
          <w:sz w:val="24"/>
          <w:highlight w:val="none"/>
        </w:rPr>
        <w:t>将构成我们双方之间共同遵守的文件，对双方具有约束力。</w:t>
      </w:r>
    </w:p>
    <w:p w14:paraId="493FF969">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8.</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（其他补充说明）。</w:t>
      </w:r>
    </w:p>
    <w:p w14:paraId="79865148">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000000"/>
          <w:kern w:val="0"/>
          <w:sz w:val="24"/>
          <w:highlight w:val="none"/>
        </w:rPr>
      </w:pPr>
    </w:p>
    <w:p w14:paraId="5792F4B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 标 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盖单位章)</w:t>
      </w:r>
    </w:p>
    <w:p w14:paraId="64A96B5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法定代表人或其委托代理人：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 xml:space="preserve">签字) </w:t>
      </w:r>
    </w:p>
    <w:p w14:paraId="6BC00CC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u w:val="single"/>
        </w:rPr>
      </w:pPr>
      <w:r>
        <w:rPr>
          <w:rFonts w:hint="eastAsia" w:ascii="仿宋" w:hAnsi="仿宋" w:eastAsia="仿宋" w:cs="仿宋"/>
          <w:color w:val="000000"/>
          <w:kern w:val="0"/>
          <w:sz w:val="24"/>
          <w:highlight w:val="none"/>
        </w:rPr>
        <w:t>地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248FAF">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网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32D0712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    话：</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407B89B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传    真：</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1B41C74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邮政编码：</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A51785">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年</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日</w:t>
      </w:r>
    </w:p>
    <w:p w14:paraId="0B817295">
      <w:pPr>
        <w:pStyle w:val="4"/>
        <w:spacing w:before="0" w:after="0" w:line="440" w:lineRule="exact"/>
        <w:ind w:firstLine="420" w:firstLineChars="200"/>
        <w:rPr>
          <w:rFonts w:hint="eastAsia" w:ascii="仿宋" w:hAnsi="仿宋" w:eastAsia="仿宋" w:cs="仿宋"/>
          <w:b w:val="0"/>
          <w:bCs w:val="0"/>
          <w:color w:val="000000"/>
          <w:sz w:val="21"/>
          <w:szCs w:val="21"/>
          <w:highlight w:val="none"/>
        </w:rPr>
      </w:pPr>
    </w:p>
    <w:p w14:paraId="6553E58B">
      <w:pPr>
        <w:pStyle w:val="4"/>
        <w:spacing w:before="0" w:after="0" w:line="440" w:lineRule="exact"/>
        <w:ind w:firstLine="420" w:firstLineChars="20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注：</w:t>
      </w:r>
      <w:r>
        <w:rPr>
          <w:rFonts w:hint="eastAsia" w:ascii="仿宋" w:hAnsi="仿宋" w:eastAsia="仿宋" w:cs="仿宋"/>
          <w:b w:val="0"/>
          <w:bCs w:val="0"/>
          <w:color w:val="000000"/>
          <w:sz w:val="21"/>
          <w:szCs w:val="21"/>
          <w:highlight w:val="none"/>
          <w:lang w:eastAsia="zh-CN"/>
        </w:rPr>
        <w:t>比选申请人</w:t>
      </w:r>
      <w:r>
        <w:rPr>
          <w:rFonts w:hint="eastAsia" w:ascii="仿宋" w:hAnsi="仿宋" w:eastAsia="仿宋" w:cs="仿宋"/>
          <w:b w:val="0"/>
          <w:bCs w:val="0"/>
          <w:color w:val="000000"/>
          <w:sz w:val="21"/>
          <w:szCs w:val="21"/>
          <w:highlight w:val="none"/>
        </w:rPr>
        <w:t>仅须在比选函上加盖单位章，或由注定代表人或其委托代理人签字。</w:t>
      </w:r>
    </w:p>
    <w:p w14:paraId="70EC762E">
      <w:pPr>
        <w:rPr>
          <w:rFonts w:hint="eastAsia" w:ascii="仿宋" w:hAnsi="仿宋" w:eastAsia="仿宋" w:cs="仿宋"/>
          <w:b/>
          <w:bCs/>
          <w:color w:val="000000"/>
          <w:sz w:val="21"/>
          <w:szCs w:val="21"/>
          <w:highlight w:val="none"/>
        </w:rPr>
      </w:pPr>
    </w:p>
    <w:p w14:paraId="6198F110">
      <w:pPr>
        <w:pStyle w:val="7"/>
        <w:rPr>
          <w:rFonts w:hint="eastAsia" w:ascii="仿宋" w:hAnsi="仿宋" w:eastAsia="仿宋" w:cs="仿宋"/>
          <w:b/>
          <w:bCs/>
          <w:color w:val="000000"/>
          <w:sz w:val="21"/>
          <w:szCs w:val="21"/>
          <w:highlight w:val="none"/>
        </w:rPr>
      </w:pPr>
    </w:p>
    <w:p w14:paraId="6BE87723">
      <w:pPr>
        <w:pStyle w:val="5"/>
        <w:keepNext w:val="0"/>
        <w:pageBreakBefore/>
        <w:numPr>
          <w:ilvl w:val="0"/>
          <w:numId w:val="0"/>
        </w:numPr>
        <w:spacing w:before="156" w:beforeLines="50" w:after="156" w:afterLines="50" w:line="480" w:lineRule="auto"/>
        <w:jc w:val="center"/>
        <w:rPr>
          <w:rFonts w:hint="eastAsia" w:ascii="仿宋" w:hAnsi="仿宋" w:eastAsia="仿宋" w:cs="仿宋"/>
          <w:b/>
          <w:bCs/>
          <w:color w:val="000000"/>
          <w:kern w:val="44"/>
          <w:sz w:val="36"/>
          <w:szCs w:val="36"/>
          <w:highlight w:val="none"/>
          <w:lang w:val="en-US" w:eastAsia="zh-CN"/>
        </w:rPr>
      </w:pPr>
      <w:r>
        <w:rPr>
          <w:rFonts w:hint="eastAsia" w:ascii="仿宋" w:hAnsi="仿宋" w:eastAsia="仿宋" w:cs="仿宋"/>
          <w:b/>
          <w:bCs/>
          <w:color w:val="000000"/>
          <w:kern w:val="44"/>
          <w:sz w:val="36"/>
          <w:szCs w:val="36"/>
          <w:highlight w:val="none"/>
          <w:lang w:val="en-US" w:eastAsia="zh-CN"/>
        </w:rPr>
        <w:t>报价单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5601"/>
        <w:gridCol w:w="1435"/>
        <w:gridCol w:w="1593"/>
      </w:tblGrid>
      <w:tr w14:paraId="402E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2" w:type="dxa"/>
            <w:noWrap w:val="0"/>
            <w:vAlign w:val="center"/>
          </w:tcPr>
          <w:p w14:paraId="5B2B5CC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601" w:type="dxa"/>
            <w:noWrap w:val="0"/>
            <w:vAlign w:val="center"/>
          </w:tcPr>
          <w:p w14:paraId="08FB2E5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报价</w:t>
            </w:r>
          </w:p>
        </w:tc>
        <w:tc>
          <w:tcPr>
            <w:tcW w:w="1435" w:type="dxa"/>
            <w:noWrap w:val="0"/>
            <w:vAlign w:val="center"/>
          </w:tcPr>
          <w:p w14:paraId="0C602B02">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最高限价</w:t>
            </w:r>
          </w:p>
          <w:p w14:paraId="79319A38">
            <w:pPr>
              <w:pStyle w:val="7"/>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vertAlign w:val="baseline"/>
                <w:lang w:val="en-US" w:eastAsia="zh-CN"/>
              </w:rPr>
              <w:t>（万元）</w:t>
            </w:r>
          </w:p>
        </w:tc>
        <w:tc>
          <w:tcPr>
            <w:tcW w:w="1593" w:type="dxa"/>
            <w:noWrap w:val="0"/>
            <w:vAlign w:val="center"/>
          </w:tcPr>
          <w:p w14:paraId="6F25E940">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报价</w:t>
            </w:r>
          </w:p>
          <w:p w14:paraId="2871EC85">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（万元）</w:t>
            </w:r>
          </w:p>
        </w:tc>
      </w:tr>
      <w:tr w14:paraId="5751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2FFD3127">
            <w:pPr>
              <w:numPr>
                <w:ilvl w:val="0"/>
                <w:numId w:val="0"/>
              </w:numPr>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w:t>
            </w:r>
          </w:p>
        </w:tc>
        <w:tc>
          <w:tcPr>
            <w:tcW w:w="5601" w:type="dxa"/>
            <w:noWrap w:val="0"/>
            <w:vAlign w:val="center"/>
          </w:tcPr>
          <w:p w14:paraId="4C6E0274">
            <w:pPr>
              <w:numPr>
                <w:ilvl w:val="0"/>
                <w:numId w:val="0"/>
              </w:numPr>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Cs w:val="28"/>
                <w:highlight w:val="none"/>
                <w:lang w:val="en-US" w:eastAsia="zh-CN"/>
              </w:rPr>
              <w:t>省道561金阳县芦稿至派来段改建工程环境影响评价技术支撑服务单位</w:t>
            </w:r>
          </w:p>
        </w:tc>
        <w:tc>
          <w:tcPr>
            <w:tcW w:w="1435" w:type="dxa"/>
            <w:noWrap w:val="0"/>
            <w:vAlign w:val="center"/>
          </w:tcPr>
          <w:p w14:paraId="6EB1A14E">
            <w:pPr>
              <w:numPr>
                <w:ilvl w:val="0"/>
                <w:numId w:val="0"/>
              </w:numPr>
              <w:jc w:val="center"/>
              <w:rPr>
                <w:rFonts w:hint="default" w:ascii="仿宋" w:hAnsi="仿宋" w:eastAsia="仿宋" w:cs="仿宋"/>
                <w:b w:val="0"/>
                <w:bCs w:val="0"/>
                <w:color w:val="000000"/>
                <w:sz w:val="28"/>
                <w:szCs w:val="28"/>
                <w:highlight w:val="none"/>
                <w:vertAlign w:val="baseline"/>
                <w:lang w:val="en-US" w:eastAsia="zh-CN"/>
              </w:rPr>
            </w:pPr>
            <w:r>
              <w:rPr>
                <w:rFonts w:hint="eastAsia" w:ascii="仿宋" w:hAnsi="仿宋" w:eastAsia="仿宋" w:cs="仿宋"/>
                <w:b w:val="0"/>
                <w:bCs w:val="0"/>
                <w:color w:val="000000"/>
                <w:sz w:val="28"/>
                <w:szCs w:val="28"/>
                <w:highlight w:val="none"/>
                <w:vertAlign w:val="baseline"/>
                <w:lang w:val="en-US" w:eastAsia="zh-CN"/>
              </w:rPr>
              <w:t>12</w:t>
            </w:r>
          </w:p>
        </w:tc>
        <w:tc>
          <w:tcPr>
            <w:tcW w:w="1593" w:type="dxa"/>
            <w:noWrap w:val="0"/>
            <w:vAlign w:val="center"/>
          </w:tcPr>
          <w:p w14:paraId="6CBE8A4A">
            <w:pPr>
              <w:numPr>
                <w:ilvl w:val="0"/>
                <w:numId w:val="0"/>
              </w:numPr>
              <w:jc w:val="center"/>
              <w:rPr>
                <w:rFonts w:hint="eastAsia" w:ascii="仿宋" w:hAnsi="仿宋" w:eastAsia="仿宋" w:cs="仿宋"/>
                <w:b w:val="0"/>
                <w:bCs w:val="0"/>
                <w:color w:val="000000"/>
                <w:sz w:val="28"/>
                <w:szCs w:val="28"/>
                <w:highlight w:val="none"/>
                <w:vertAlign w:val="baseline"/>
                <w:lang w:val="en-US" w:eastAsia="zh-CN"/>
              </w:rPr>
            </w:pPr>
          </w:p>
        </w:tc>
      </w:tr>
      <w:tr w14:paraId="3A3A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3E873FD6">
            <w:pPr>
              <w:numPr>
                <w:ilvl w:val="0"/>
                <w:numId w:val="0"/>
              </w:numPr>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w:t>
            </w:r>
          </w:p>
        </w:tc>
        <w:tc>
          <w:tcPr>
            <w:tcW w:w="5601" w:type="dxa"/>
            <w:noWrap w:val="0"/>
            <w:vAlign w:val="center"/>
          </w:tcPr>
          <w:p w14:paraId="5C6D0ED0">
            <w:pPr>
              <w:numPr>
                <w:ilvl w:val="0"/>
                <w:numId w:val="0"/>
              </w:numPr>
              <w:jc w:val="center"/>
              <w:rPr>
                <w:rFonts w:hint="default" w:ascii="仿宋" w:hAnsi="仿宋" w:eastAsia="仿宋" w:cs="仿宋"/>
                <w:b/>
                <w:bCs/>
                <w:color w:val="000000"/>
                <w:sz w:val="28"/>
                <w:szCs w:val="28"/>
                <w:highlight w:val="none"/>
                <w:lang w:val="en-US" w:eastAsia="zh-CN"/>
              </w:rPr>
            </w:pPr>
            <w:r>
              <w:rPr>
                <w:rFonts w:hint="eastAsia" w:ascii="仿宋" w:hAnsi="仿宋" w:eastAsia="仿宋" w:cs="仿宋"/>
                <w:color w:val="000000"/>
                <w:szCs w:val="28"/>
                <w:highlight w:val="none"/>
                <w:lang w:val="en-US" w:eastAsia="zh-CN"/>
              </w:rPr>
              <w:t>S565盐源县城街道办至白乌镇段改建工程环境影响评价技术支撑服务单位</w:t>
            </w:r>
          </w:p>
        </w:tc>
        <w:tc>
          <w:tcPr>
            <w:tcW w:w="1435" w:type="dxa"/>
            <w:noWrap w:val="0"/>
            <w:vAlign w:val="center"/>
          </w:tcPr>
          <w:p w14:paraId="49FB8A76">
            <w:pPr>
              <w:numPr>
                <w:ilvl w:val="0"/>
                <w:numId w:val="0"/>
              </w:numPr>
              <w:jc w:val="center"/>
              <w:rPr>
                <w:rFonts w:hint="default" w:ascii="仿宋" w:hAnsi="仿宋" w:eastAsia="仿宋" w:cs="仿宋"/>
                <w:b w:val="0"/>
                <w:bCs w:val="0"/>
                <w:color w:val="000000"/>
                <w:sz w:val="28"/>
                <w:szCs w:val="28"/>
                <w:highlight w:val="none"/>
                <w:vertAlign w:val="baseline"/>
                <w:lang w:val="en-US" w:eastAsia="zh-CN"/>
              </w:rPr>
            </w:pPr>
            <w:r>
              <w:rPr>
                <w:rFonts w:hint="eastAsia" w:ascii="仿宋" w:hAnsi="仿宋" w:eastAsia="仿宋" w:cs="仿宋"/>
                <w:b w:val="0"/>
                <w:bCs w:val="0"/>
                <w:color w:val="000000"/>
                <w:sz w:val="28"/>
                <w:szCs w:val="28"/>
                <w:highlight w:val="none"/>
                <w:vertAlign w:val="baseline"/>
                <w:lang w:val="en-US" w:eastAsia="zh-CN"/>
              </w:rPr>
              <w:t>12</w:t>
            </w:r>
          </w:p>
        </w:tc>
        <w:tc>
          <w:tcPr>
            <w:tcW w:w="1593" w:type="dxa"/>
            <w:noWrap w:val="0"/>
            <w:vAlign w:val="center"/>
          </w:tcPr>
          <w:p w14:paraId="113945F3">
            <w:pPr>
              <w:numPr>
                <w:ilvl w:val="0"/>
                <w:numId w:val="0"/>
              </w:numPr>
              <w:jc w:val="center"/>
              <w:rPr>
                <w:rFonts w:hint="eastAsia" w:ascii="仿宋" w:hAnsi="仿宋" w:eastAsia="仿宋" w:cs="仿宋"/>
                <w:b w:val="0"/>
                <w:bCs w:val="0"/>
                <w:color w:val="000000"/>
                <w:sz w:val="28"/>
                <w:szCs w:val="28"/>
                <w:highlight w:val="none"/>
                <w:vertAlign w:val="baseline"/>
                <w:lang w:val="en-US" w:eastAsia="zh-CN"/>
              </w:rPr>
            </w:pPr>
          </w:p>
        </w:tc>
      </w:tr>
      <w:tr w14:paraId="4034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7BFFAB09">
            <w:pPr>
              <w:numPr>
                <w:ilvl w:val="0"/>
                <w:numId w:val="0"/>
              </w:numPr>
              <w:jc w:val="center"/>
              <w:rPr>
                <w:rFonts w:hint="eastAsia" w:ascii="仿宋" w:hAnsi="仿宋" w:eastAsia="仿宋" w:cs="仿宋"/>
                <w:color w:val="000000"/>
                <w:sz w:val="28"/>
                <w:szCs w:val="28"/>
                <w:highlight w:val="none"/>
                <w:lang w:val="en-US" w:eastAsia="zh-CN"/>
              </w:rPr>
            </w:pPr>
          </w:p>
        </w:tc>
        <w:tc>
          <w:tcPr>
            <w:tcW w:w="5601" w:type="dxa"/>
            <w:noWrap w:val="0"/>
            <w:vAlign w:val="center"/>
          </w:tcPr>
          <w:p w14:paraId="475B96A1">
            <w:pPr>
              <w:numPr>
                <w:ilvl w:val="0"/>
                <w:numId w:val="0"/>
              </w:numPr>
              <w:jc w:val="center"/>
              <w:rPr>
                <w:rFonts w:hint="default"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合计</w:t>
            </w:r>
          </w:p>
        </w:tc>
        <w:tc>
          <w:tcPr>
            <w:tcW w:w="1435" w:type="dxa"/>
            <w:noWrap w:val="0"/>
            <w:vAlign w:val="center"/>
          </w:tcPr>
          <w:p w14:paraId="6943D20D">
            <w:pPr>
              <w:numPr>
                <w:ilvl w:val="0"/>
                <w:numId w:val="0"/>
              </w:numPr>
              <w:jc w:val="center"/>
              <w:rPr>
                <w:rFonts w:hint="default" w:ascii="仿宋" w:hAnsi="仿宋" w:eastAsia="仿宋" w:cs="仿宋"/>
                <w:b w:val="0"/>
                <w:bCs w:val="0"/>
                <w:color w:val="000000"/>
                <w:sz w:val="28"/>
                <w:szCs w:val="28"/>
                <w:highlight w:val="none"/>
                <w:vertAlign w:val="baseline"/>
                <w:lang w:val="en-US" w:eastAsia="zh-CN"/>
              </w:rPr>
            </w:pPr>
            <w:r>
              <w:rPr>
                <w:rFonts w:hint="eastAsia" w:ascii="仿宋" w:hAnsi="仿宋" w:eastAsia="仿宋" w:cs="仿宋"/>
                <w:b w:val="0"/>
                <w:bCs w:val="0"/>
                <w:color w:val="000000"/>
                <w:sz w:val="28"/>
                <w:szCs w:val="28"/>
                <w:highlight w:val="none"/>
                <w:vertAlign w:val="baseline"/>
                <w:lang w:val="en-US" w:eastAsia="zh-CN"/>
              </w:rPr>
              <w:t>24</w:t>
            </w:r>
          </w:p>
        </w:tc>
        <w:tc>
          <w:tcPr>
            <w:tcW w:w="1593" w:type="dxa"/>
            <w:noWrap w:val="0"/>
            <w:vAlign w:val="center"/>
          </w:tcPr>
          <w:p w14:paraId="38167449">
            <w:pPr>
              <w:numPr>
                <w:ilvl w:val="0"/>
                <w:numId w:val="0"/>
              </w:numPr>
              <w:jc w:val="center"/>
              <w:rPr>
                <w:rFonts w:hint="eastAsia" w:ascii="仿宋" w:hAnsi="仿宋" w:eastAsia="仿宋" w:cs="仿宋"/>
                <w:b w:val="0"/>
                <w:bCs w:val="0"/>
                <w:color w:val="000000"/>
                <w:sz w:val="28"/>
                <w:szCs w:val="28"/>
                <w:highlight w:val="none"/>
                <w:vertAlign w:val="baseline"/>
                <w:lang w:val="en-US" w:eastAsia="zh-CN"/>
              </w:rPr>
            </w:pPr>
          </w:p>
        </w:tc>
      </w:tr>
    </w:tbl>
    <w:p w14:paraId="3AE40989">
      <w:pPr>
        <w:rPr>
          <w:rFonts w:hint="eastAsia"/>
          <w:color w:val="000000"/>
          <w:highlight w:val="none"/>
          <w:lang w:eastAsia="zh-CN"/>
        </w:rPr>
      </w:pPr>
    </w:p>
    <w:p w14:paraId="3FBDD68B">
      <w:pPr>
        <w:rPr>
          <w:rFonts w:hint="eastAsia"/>
          <w:color w:val="000000"/>
          <w:highlight w:val="none"/>
          <w:lang w:eastAsia="zh-CN"/>
        </w:rPr>
      </w:pPr>
    </w:p>
    <w:p w14:paraId="20C8E7FE">
      <w:pPr>
        <w:keepNext w:val="0"/>
        <w:keepLines w:val="0"/>
        <w:pageBreakBefore w:val="0"/>
        <w:kinsoku/>
        <w:wordWrap/>
        <w:overflowPunct/>
        <w:topLinePunct w:val="0"/>
        <w:autoSpaceDE/>
        <w:autoSpaceDN/>
        <w:bidi w:val="0"/>
        <w:adjustRightInd/>
        <w:snapToGrid/>
        <w:spacing w:line="480" w:lineRule="atLeast"/>
        <w:ind w:left="0" w:leftChars="0"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eastAsia="zh-CN"/>
        </w:rPr>
        <w:t>注：比选申请人</w:t>
      </w:r>
      <w:r>
        <w:rPr>
          <w:rFonts w:hint="eastAsia" w:ascii="仿宋" w:hAnsi="仿宋" w:eastAsia="仿宋" w:cs="仿宋"/>
          <w:b/>
          <w:bCs/>
          <w:color w:val="000000"/>
          <w:sz w:val="28"/>
          <w:szCs w:val="28"/>
          <w:highlight w:val="none"/>
        </w:rPr>
        <w:t>根据项目实际情况及企业自身经营状况，结合企业</w:t>
      </w:r>
      <w:r>
        <w:rPr>
          <w:rFonts w:hint="eastAsia" w:ascii="仿宋" w:hAnsi="仿宋" w:eastAsia="仿宋" w:cs="仿宋"/>
          <w:b/>
          <w:bCs/>
          <w:color w:val="000000"/>
          <w:sz w:val="28"/>
          <w:szCs w:val="28"/>
          <w:highlight w:val="none"/>
          <w:lang w:val="en-US" w:eastAsia="zh-CN"/>
        </w:rPr>
        <w:t>管理</w:t>
      </w:r>
      <w:r>
        <w:rPr>
          <w:rFonts w:hint="eastAsia" w:ascii="仿宋" w:hAnsi="仿宋" w:eastAsia="仿宋" w:cs="仿宋"/>
          <w:b/>
          <w:bCs/>
          <w:color w:val="000000"/>
          <w:sz w:val="28"/>
          <w:szCs w:val="28"/>
          <w:highlight w:val="none"/>
        </w:rPr>
        <w:t>经验自主报价，不得作上浮报价，且只能有一个有效报价。</w:t>
      </w:r>
    </w:p>
    <w:p w14:paraId="33435DDD">
      <w:pPr>
        <w:ind w:left="0" w:leftChars="0" w:firstLine="0" w:firstLineChars="0"/>
        <w:rPr>
          <w:rFonts w:hint="eastAsia"/>
          <w:b/>
          <w:bCs/>
          <w:color w:val="000000"/>
          <w:highlight w:val="none"/>
        </w:rPr>
      </w:pPr>
    </w:p>
    <w:p w14:paraId="41702C24">
      <w:pPr>
        <w:pageBreakBefore/>
        <w:spacing w:line="500" w:lineRule="exact"/>
        <w:ind w:firstLine="616" w:firstLineChars="22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二、法定代表人身份证明</w:t>
      </w:r>
    </w:p>
    <w:p w14:paraId="3FD7A1A8">
      <w:pPr>
        <w:spacing w:line="500" w:lineRule="exact"/>
        <w:ind w:firstLine="616" w:firstLineChars="220"/>
        <w:rPr>
          <w:rFonts w:hint="eastAsia" w:ascii="仿宋" w:hAnsi="仿宋" w:eastAsia="仿宋" w:cs="仿宋"/>
          <w:color w:val="000000"/>
          <w:szCs w:val="28"/>
          <w:highlight w:val="none"/>
        </w:rPr>
      </w:pPr>
    </w:p>
    <w:p w14:paraId="17793A6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单位名称:</w:t>
      </w:r>
    </w:p>
    <w:p w14:paraId="266CD58E">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单位性质:</w:t>
      </w:r>
    </w:p>
    <w:p w14:paraId="5CDAAD9D">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w:t>
      </w:r>
    </w:p>
    <w:p w14:paraId="60B2F69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成立时间:           年        月       日</w:t>
      </w:r>
    </w:p>
    <w:p w14:paraId="658FFFF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经营期限:</w:t>
      </w:r>
    </w:p>
    <w:p w14:paraId="29F0233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姓 名:           性 别:        年 龄:           职 务:</w:t>
      </w:r>
    </w:p>
    <w:p w14:paraId="036E140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系 </w:t>
      </w:r>
      <w:r>
        <w:rPr>
          <w:rFonts w:hint="eastAsia" w:ascii="仿宋" w:hAnsi="仿宋" w:eastAsia="仿宋" w:cs="仿宋"/>
          <w:color w:val="000000"/>
          <w:szCs w:val="28"/>
          <w:highlight w:val="none"/>
          <w:u w:val="single"/>
        </w:rPr>
        <w:t xml:space="preserve">                     </w:t>
      </w:r>
      <w:r>
        <w:rPr>
          <w:rFonts w:hint="eastAsia" w:ascii="仿宋" w:hAnsi="仿宋" w:eastAsia="仿宋" w:cs="仿宋"/>
          <w:color w:val="000000"/>
          <w:szCs w:val="28"/>
          <w:highlight w:val="none"/>
        </w:rPr>
        <w:t xml:space="preserve"> 的法定代表人。</w:t>
      </w:r>
    </w:p>
    <w:p w14:paraId="75FABEE6">
      <w:pPr>
        <w:spacing w:line="480" w:lineRule="auto"/>
        <w:ind w:left="538" w:leftChars="192"/>
        <w:rPr>
          <w:rFonts w:hint="eastAsia" w:ascii="仿宋" w:hAnsi="仿宋" w:eastAsia="仿宋" w:cs="仿宋"/>
          <w:color w:val="000000"/>
          <w:szCs w:val="28"/>
          <w:highlight w:val="none"/>
        </w:rPr>
      </w:pPr>
    </w:p>
    <w:p w14:paraId="36ADF8FE">
      <w:pPr>
        <w:spacing w:line="500" w:lineRule="exact"/>
        <w:ind w:firstLine="616" w:firstLineChars="220"/>
        <w:rPr>
          <w:rFonts w:hint="eastAsia" w:ascii="仿宋" w:hAnsi="仿宋" w:eastAsia="仿宋" w:cs="仿宋"/>
          <w:color w:val="000000"/>
          <w:szCs w:val="28"/>
          <w:highlight w:val="none"/>
        </w:rPr>
      </w:pPr>
    </w:p>
    <w:p w14:paraId="4B51CE6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特此证明。</w:t>
      </w:r>
    </w:p>
    <w:p w14:paraId="02A092CA">
      <w:pPr>
        <w:spacing w:line="500" w:lineRule="exact"/>
        <w:ind w:firstLine="616" w:firstLineChars="220"/>
        <w:rPr>
          <w:rFonts w:hint="eastAsia" w:ascii="仿宋" w:hAnsi="仿宋" w:eastAsia="仿宋" w:cs="仿宋"/>
          <w:color w:val="000000"/>
          <w:szCs w:val="28"/>
          <w:highlight w:val="none"/>
        </w:rPr>
      </w:pPr>
    </w:p>
    <w:p w14:paraId="2F6F5AD9">
      <w:pPr>
        <w:spacing w:line="500" w:lineRule="exact"/>
        <w:ind w:firstLine="616" w:firstLineChars="220"/>
        <w:rPr>
          <w:rFonts w:hint="eastAsia" w:ascii="仿宋" w:hAnsi="仿宋" w:eastAsia="仿宋" w:cs="仿宋"/>
          <w:color w:val="000000"/>
          <w:szCs w:val="28"/>
          <w:highlight w:val="none"/>
        </w:rPr>
      </w:pPr>
    </w:p>
    <w:p w14:paraId="31683D7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   (盖公章)</w:t>
      </w:r>
    </w:p>
    <w:p w14:paraId="6F60A44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日 期:      年    月    日</w:t>
      </w:r>
    </w:p>
    <w:p w14:paraId="06A314B0">
      <w:pPr>
        <w:spacing w:line="480" w:lineRule="auto"/>
        <w:ind w:left="538" w:leftChars="192" w:firstLine="610"/>
        <w:jc w:val="right"/>
        <w:rPr>
          <w:rFonts w:hint="eastAsia" w:ascii="仿宋" w:hAnsi="仿宋" w:eastAsia="仿宋" w:cs="仿宋"/>
          <w:color w:val="000000"/>
          <w:szCs w:val="28"/>
          <w:highlight w:val="none"/>
        </w:rPr>
      </w:pPr>
    </w:p>
    <w:p w14:paraId="1B4B8C8B">
      <w:pPr>
        <w:spacing w:line="480" w:lineRule="auto"/>
        <w:ind w:left="538" w:leftChars="192" w:firstLine="482"/>
        <w:rPr>
          <w:rFonts w:hint="eastAsia" w:ascii="仿宋" w:hAnsi="仿宋" w:eastAsia="仿宋" w:cs="仿宋"/>
          <w:color w:val="000000"/>
          <w:szCs w:val="28"/>
          <w:highlight w:val="none"/>
        </w:rPr>
      </w:pPr>
    </w:p>
    <w:p w14:paraId="5FBBB84F">
      <w:pPr>
        <w:pStyle w:val="7"/>
        <w:rPr>
          <w:rFonts w:hint="eastAsia" w:ascii="仿宋" w:hAnsi="仿宋" w:eastAsia="仿宋" w:cs="仿宋"/>
          <w:color w:val="000000"/>
          <w:highlight w:val="none"/>
        </w:rPr>
      </w:pPr>
    </w:p>
    <w:p w14:paraId="782530DB">
      <w:pPr>
        <w:spacing w:line="480" w:lineRule="auto"/>
        <w:ind w:left="538" w:leftChars="192" w:firstLine="482"/>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附：法定代表人身份证复印件。</w:t>
      </w:r>
    </w:p>
    <w:p w14:paraId="0596C2D9">
      <w:pPr>
        <w:spacing w:line="480" w:lineRule="auto"/>
        <w:rPr>
          <w:rFonts w:hint="eastAsia" w:ascii="仿宋" w:hAnsi="仿宋" w:eastAsia="仿宋" w:cs="仿宋"/>
          <w:color w:val="000000"/>
          <w:highlight w:val="none"/>
        </w:rPr>
      </w:pPr>
    </w:p>
    <w:p w14:paraId="5A97A1E7">
      <w:pPr>
        <w:pStyle w:val="5"/>
        <w:spacing w:before="156" w:beforeLines="50" w:after="156" w:afterLines="50" w:line="480" w:lineRule="auto"/>
        <w:ind w:left="538" w:leftChars="192" w:firstLine="0" w:firstLineChars="0"/>
        <w:rPr>
          <w:rFonts w:hint="eastAsia" w:ascii="仿宋" w:hAnsi="仿宋" w:eastAsia="仿宋" w:cs="仿宋"/>
          <w:b w:val="0"/>
          <w:bCs w:val="0"/>
          <w:color w:val="000000"/>
          <w:kern w:val="44"/>
          <w:sz w:val="36"/>
          <w:szCs w:val="36"/>
          <w:highlight w:val="none"/>
        </w:rPr>
      </w:pPr>
      <w:bookmarkStart w:id="50" w:name="_Toc319145228"/>
    </w:p>
    <w:p w14:paraId="07E6A02D">
      <w:pPr>
        <w:pStyle w:val="5"/>
        <w:spacing w:before="156" w:beforeLines="50" w:after="156" w:afterLines="50" w:line="480" w:lineRule="auto"/>
        <w:ind w:firstLine="0" w:firstLineChars="0"/>
        <w:rPr>
          <w:rFonts w:hint="eastAsia" w:ascii="仿宋" w:hAnsi="仿宋" w:eastAsia="仿宋" w:cs="仿宋"/>
          <w:b w:val="0"/>
          <w:bCs w:val="0"/>
          <w:color w:val="000000"/>
          <w:kern w:val="44"/>
          <w:sz w:val="36"/>
          <w:szCs w:val="36"/>
          <w:highlight w:val="none"/>
        </w:rPr>
      </w:pPr>
    </w:p>
    <w:p w14:paraId="2AFF86C1">
      <w:pPr>
        <w:spacing w:line="500" w:lineRule="exact"/>
        <w:ind w:firstLine="616" w:firstLineChars="220"/>
        <w:rPr>
          <w:rFonts w:hint="eastAsia" w:ascii="仿宋" w:hAnsi="仿宋" w:eastAsia="仿宋" w:cs="仿宋"/>
          <w:color w:val="000000"/>
          <w:szCs w:val="28"/>
          <w:highlight w:val="none"/>
        </w:rPr>
      </w:pPr>
    </w:p>
    <w:p w14:paraId="06507938">
      <w:pPr>
        <w:keepNext w:val="0"/>
        <w:keepLines w:val="0"/>
        <w:pageBreakBefore/>
        <w:widowControl w:val="0"/>
        <w:kinsoku/>
        <w:wordWrap/>
        <w:overflowPunct/>
        <w:topLinePunct w:val="0"/>
        <w:autoSpaceDE/>
        <w:autoSpaceDN/>
        <w:bidi w:val="0"/>
        <w:adjustRightInd/>
        <w:snapToGrid/>
        <w:spacing w:line="500" w:lineRule="exact"/>
        <w:ind w:firstLine="618" w:firstLineChars="220"/>
        <w:jc w:val="center"/>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三、授权委托书</w:t>
      </w:r>
      <w:bookmarkEnd w:id="47"/>
      <w:bookmarkEnd w:id="48"/>
      <w:bookmarkEnd w:id="49"/>
      <w:bookmarkEnd w:id="50"/>
    </w:p>
    <w:p w14:paraId="68472C72">
      <w:pPr>
        <w:spacing w:line="500" w:lineRule="exact"/>
        <w:ind w:firstLine="616" w:firstLineChars="220"/>
        <w:rPr>
          <w:rFonts w:hint="eastAsia" w:ascii="仿宋" w:hAnsi="仿宋" w:eastAsia="仿宋" w:cs="仿宋"/>
          <w:color w:val="000000"/>
          <w:szCs w:val="28"/>
          <w:highlight w:val="none"/>
        </w:rPr>
      </w:pPr>
    </w:p>
    <w:p w14:paraId="32D15248">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本人    （姓名）系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）的法定代表人，现委托     （姓名）为我方代理人。代理人根据授权，以我方名义签署、澄清、说明、补正、递交、撤回、修改（项目名称）的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和处理有关事宜，其法律后果由我方承担。</w:t>
      </w:r>
    </w:p>
    <w:p w14:paraId="41EAECB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委托期限：</w:t>
      </w:r>
    </w:p>
    <w:p w14:paraId="1EBF37B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代理人无转委托权。</w:t>
      </w:r>
    </w:p>
    <w:p w14:paraId="30F36FE4">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特此委托。</w:t>
      </w:r>
    </w:p>
    <w:p w14:paraId="3BE715E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附：（1）法定人表人身份证明和法定代表人身份证复印件</w:t>
      </w:r>
    </w:p>
    <w:p w14:paraId="60CA31A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（2）委托代理人身份证复印件、</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为其缴纳的养老保险（提供最近6个月连续缴费证明）复印件</w:t>
      </w:r>
    </w:p>
    <w:p w14:paraId="4F2C7E0D">
      <w:pPr>
        <w:spacing w:line="500" w:lineRule="exact"/>
        <w:ind w:firstLine="616" w:firstLineChars="220"/>
        <w:rPr>
          <w:rFonts w:hint="eastAsia" w:ascii="仿宋" w:hAnsi="仿宋" w:eastAsia="仿宋" w:cs="仿宋"/>
          <w:color w:val="000000"/>
          <w:szCs w:val="28"/>
          <w:highlight w:val="none"/>
        </w:rPr>
      </w:pPr>
    </w:p>
    <w:p w14:paraId="365120D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比选申请</w:t>
      </w:r>
      <w:r>
        <w:rPr>
          <w:rFonts w:hint="eastAsia" w:ascii="仿宋" w:hAnsi="仿宋" w:eastAsia="仿宋" w:cs="仿宋"/>
          <w:color w:val="000000"/>
          <w:szCs w:val="28"/>
          <w:highlight w:val="none"/>
        </w:rPr>
        <w:t>人：                           （盖单位章）</w:t>
      </w:r>
    </w:p>
    <w:p w14:paraId="13E2B0A3">
      <w:pPr>
        <w:spacing w:line="500" w:lineRule="exact"/>
        <w:ind w:firstLine="616" w:firstLineChars="220"/>
        <w:rPr>
          <w:rFonts w:hint="eastAsia" w:ascii="仿宋" w:hAnsi="仿宋" w:eastAsia="仿宋" w:cs="仿宋"/>
          <w:color w:val="000000"/>
          <w:szCs w:val="28"/>
          <w:highlight w:val="none"/>
        </w:rPr>
      </w:pPr>
    </w:p>
    <w:p w14:paraId="5F612C51">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                           （签字或盖章）</w:t>
      </w:r>
    </w:p>
    <w:p w14:paraId="59129D5B">
      <w:pPr>
        <w:spacing w:line="500" w:lineRule="exact"/>
        <w:ind w:firstLine="616" w:firstLineChars="220"/>
        <w:rPr>
          <w:rFonts w:hint="eastAsia" w:ascii="仿宋" w:hAnsi="仿宋" w:eastAsia="仿宋" w:cs="仿宋"/>
          <w:color w:val="000000"/>
          <w:szCs w:val="28"/>
          <w:highlight w:val="none"/>
        </w:rPr>
      </w:pPr>
    </w:p>
    <w:p w14:paraId="30649BE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委托代理人：                           （签字）</w:t>
      </w:r>
    </w:p>
    <w:p w14:paraId="57160C64">
      <w:pPr>
        <w:spacing w:line="480" w:lineRule="auto"/>
        <w:ind w:left="538" w:leftChars="192"/>
        <w:rPr>
          <w:rFonts w:hint="eastAsia" w:ascii="仿宋" w:hAnsi="仿宋" w:eastAsia="仿宋" w:cs="仿宋"/>
          <w:color w:val="000000"/>
          <w:szCs w:val="28"/>
          <w:highlight w:val="none"/>
        </w:rPr>
      </w:pPr>
    </w:p>
    <w:p w14:paraId="16461BD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年      月      日</w:t>
      </w:r>
    </w:p>
    <w:p w14:paraId="337B8F08">
      <w:pPr>
        <w:spacing w:line="500" w:lineRule="exact"/>
        <w:ind w:firstLine="616" w:firstLineChars="220"/>
        <w:rPr>
          <w:rFonts w:hint="eastAsia" w:ascii="仿宋" w:hAnsi="仿宋" w:eastAsia="仿宋" w:cs="仿宋"/>
          <w:color w:val="000000"/>
          <w:szCs w:val="28"/>
          <w:highlight w:val="none"/>
        </w:rPr>
      </w:pPr>
    </w:p>
    <w:p w14:paraId="6CAF9177">
      <w:pPr>
        <w:spacing w:beforeLines="0" w:afterLines="0" w:line="500" w:lineRule="exact"/>
        <w:ind w:firstLine="482" w:firstLineChars="200"/>
        <w:rPr>
          <w:rFonts w:hint="eastAsia" w:ascii="仿宋" w:hAnsi="仿宋" w:eastAsia="仿宋" w:cs="仿宋"/>
          <w:b/>
          <w:bCs/>
          <w:color w:val="000000"/>
          <w:sz w:val="24"/>
          <w:szCs w:val="24"/>
        </w:rPr>
      </w:pPr>
      <w:r>
        <w:rPr>
          <w:rFonts w:hint="eastAsia" w:ascii="仿宋" w:hAnsi="仿宋" w:eastAsia="仿宋" w:cs="Arial"/>
          <w:b/>
          <w:color w:val="000000"/>
          <w:sz w:val="24"/>
          <w:highlight w:val="none"/>
        </w:rPr>
        <w:t>注：</w:t>
      </w:r>
      <w:r>
        <w:rPr>
          <w:rFonts w:hint="eastAsia" w:ascii="仿宋" w:hAnsi="仿宋" w:eastAsia="仿宋" w:cs="仿宋"/>
          <w:color w:val="000000"/>
          <w:sz w:val="28"/>
          <w:szCs w:val="28"/>
        </w:rPr>
        <w:t>（</w:t>
      </w:r>
      <w:r>
        <w:rPr>
          <w:rFonts w:hint="eastAsia" w:ascii="仿宋" w:hAnsi="仿宋" w:eastAsia="仿宋" w:cs="仿宋"/>
          <w:b/>
          <w:bCs/>
          <w:color w:val="000000"/>
          <w:sz w:val="24"/>
          <w:szCs w:val="24"/>
        </w:rPr>
        <w:t>1）若为委托代理人（限1人）时应当提供：①授权委托书（原件</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highlight w:val="none"/>
          <w:lang w:val="en-US" w:eastAsia="zh-CN"/>
        </w:rPr>
        <w:t>并按格式要求提供附件</w:t>
      </w:r>
      <w:r>
        <w:rPr>
          <w:rFonts w:hint="eastAsia" w:ascii="仿宋" w:hAnsi="仿宋" w:eastAsia="仿宋" w:cs="仿宋"/>
          <w:b/>
          <w:bCs/>
          <w:color w:val="000000"/>
          <w:sz w:val="24"/>
          <w:szCs w:val="24"/>
        </w:rPr>
        <w:t>）；②身份证（原件及复印件加盖公章）；③由社保部门出具的授权委托人在该比选申请人单位最近 6 个月连续缴费证明；退休人员提供退休证明材料</w:t>
      </w:r>
      <w:r>
        <w:rPr>
          <w:rFonts w:hint="eastAsia" w:ascii="仿宋" w:hAnsi="仿宋" w:eastAsia="仿宋" w:cs="仿宋"/>
          <w:b/>
          <w:bCs/>
          <w:color w:val="000000"/>
          <w:sz w:val="24"/>
          <w:szCs w:val="24"/>
          <w:lang w:val="en-US" w:eastAsia="zh-CN"/>
        </w:rPr>
        <w:t>及返聘协议</w:t>
      </w:r>
      <w:r>
        <w:rPr>
          <w:rFonts w:hint="eastAsia" w:ascii="仿宋" w:hAnsi="仿宋" w:eastAsia="仿宋" w:cs="仿宋"/>
          <w:b/>
          <w:bCs/>
          <w:color w:val="000000"/>
          <w:sz w:val="24"/>
          <w:szCs w:val="24"/>
        </w:rPr>
        <w:t>；新聘人员在该比选申请人单位的社保缴费证明不足6个月的，还应提供聘用合同。</w:t>
      </w:r>
    </w:p>
    <w:p w14:paraId="4126925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color w:val="000000"/>
          <w:sz w:val="24"/>
          <w:highlight w:val="none"/>
        </w:rPr>
      </w:pPr>
      <w:r>
        <w:rPr>
          <w:rFonts w:hint="eastAsia" w:ascii="仿宋" w:hAnsi="仿宋" w:eastAsia="仿宋" w:cs="仿宋"/>
          <w:b/>
          <w:bCs/>
          <w:color w:val="000000"/>
          <w:sz w:val="24"/>
          <w:szCs w:val="24"/>
        </w:rPr>
        <w:t>（2）若为法定代表人时应当提供：①法定代表人身份证明（原件）；②身份证（原件及复印件加盖公章）。</w:t>
      </w:r>
      <w:bookmarkStart w:id="51" w:name="_Toc170621356"/>
      <w:bookmarkStart w:id="52" w:name="_Toc170621224"/>
      <w:bookmarkStart w:id="53" w:name="_Toc157235922"/>
      <w:bookmarkStart w:id="54" w:name="_Toc319145230"/>
    </w:p>
    <w:p w14:paraId="2157C246">
      <w:pPr>
        <w:pStyle w:val="7"/>
        <w:rPr>
          <w:rFonts w:hint="eastAsia" w:ascii="仿宋" w:hAnsi="仿宋" w:eastAsia="仿宋" w:cs="仿宋"/>
          <w:color w:val="000000"/>
          <w:sz w:val="24"/>
          <w:highlight w:val="none"/>
        </w:rPr>
      </w:pPr>
    </w:p>
    <w:p w14:paraId="365B63A3">
      <w:pPr>
        <w:rPr>
          <w:rFonts w:hint="eastAsia" w:ascii="仿宋" w:hAnsi="仿宋" w:eastAsia="仿宋" w:cs="仿宋"/>
          <w:color w:val="000000"/>
          <w:sz w:val="24"/>
          <w:highlight w:val="none"/>
        </w:rPr>
      </w:pPr>
    </w:p>
    <w:p w14:paraId="18BE86CD">
      <w:pPr>
        <w:pStyle w:val="7"/>
        <w:rPr>
          <w:rFonts w:hint="eastAsia" w:ascii="仿宋" w:hAnsi="仿宋" w:eastAsia="仿宋" w:cs="仿宋"/>
          <w:color w:val="000000"/>
          <w:sz w:val="24"/>
          <w:highlight w:val="none"/>
        </w:rPr>
      </w:pPr>
    </w:p>
    <w:p w14:paraId="4A480983">
      <w:pPr>
        <w:keepNext w:val="0"/>
        <w:keepLines w:val="0"/>
        <w:pageBreakBefore/>
        <w:widowControl w:val="0"/>
        <w:kinsoku/>
        <w:wordWrap/>
        <w:overflowPunct/>
        <w:topLinePunct w:val="0"/>
        <w:autoSpaceDE/>
        <w:autoSpaceDN/>
        <w:bidi w:val="0"/>
        <w:adjustRightInd/>
        <w:snapToGrid/>
        <w:spacing w:before="61"/>
        <w:ind w:left="266" w:right="357"/>
        <w:jc w:val="center"/>
        <w:textAlignment w:val="auto"/>
        <w:rPr>
          <w:rFonts w:hint="eastAsia" w:ascii="黑体" w:eastAsia="黑体" w:cs="黑体"/>
          <w:color w:val="000000"/>
          <w:sz w:val="36"/>
          <w:szCs w:val="36"/>
          <w:highlight w:val="none"/>
        </w:rPr>
      </w:pPr>
      <w:r>
        <w:rPr>
          <w:rFonts w:hint="eastAsia" w:ascii="黑体" w:eastAsia="黑体" w:cs="黑体"/>
          <w:color w:val="000000"/>
          <w:sz w:val="36"/>
          <w:szCs w:val="36"/>
          <w:highlight w:val="none"/>
        </w:rPr>
        <w:t>四、</w:t>
      </w:r>
      <w:r>
        <w:rPr>
          <w:rFonts w:hint="eastAsia" w:ascii="黑体" w:eastAsia="黑体" w:cs="黑体"/>
          <w:color w:val="000000"/>
          <w:sz w:val="36"/>
          <w:szCs w:val="36"/>
          <w:highlight w:val="none"/>
          <w:lang w:eastAsia="zh-CN"/>
        </w:rPr>
        <w:t>比选</w:t>
      </w:r>
      <w:r>
        <w:rPr>
          <w:rFonts w:hint="eastAsia" w:ascii="黑体" w:eastAsia="黑体" w:cs="黑体"/>
          <w:color w:val="000000"/>
          <w:sz w:val="36"/>
          <w:szCs w:val="36"/>
          <w:highlight w:val="none"/>
        </w:rPr>
        <w:t>保证金</w:t>
      </w:r>
    </w:p>
    <w:p w14:paraId="244D552A">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000000"/>
          <w:sz w:val="28"/>
          <w:szCs w:val="28"/>
          <w:highlight w:val="none"/>
          <w:lang w:val="en-US" w:eastAsia="zh-CN"/>
        </w:rPr>
      </w:pPr>
    </w:p>
    <w:p w14:paraId="2B52E9CE">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比选保证金以银行转帐、电汇、网上银行转账的方式交纳。比选申请人须将电汇回执单或现金转账凭证影印件装入比选申请文件中。（如果有）</w:t>
      </w:r>
    </w:p>
    <w:p w14:paraId="403EBF0F">
      <w:pPr>
        <w:rPr>
          <w:rFonts w:hint="eastAsia" w:ascii="仿宋" w:hAnsi="仿宋" w:eastAsia="仿宋" w:cs="仿宋"/>
          <w:color w:val="000000"/>
          <w:sz w:val="24"/>
          <w:highlight w:val="none"/>
        </w:rPr>
      </w:pPr>
    </w:p>
    <w:p w14:paraId="3BD3550D">
      <w:pPr>
        <w:pStyle w:val="7"/>
        <w:rPr>
          <w:rFonts w:hint="eastAsia" w:ascii="仿宋" w:hAnsi="仿宋" w:eastAsia="仿宋" w:cs="仿宋"/>
          <w:color w:val="000000"/>
          <w:highlight w:val="none"/>
        </w:rPr>
      </w:pPr>
    </w:p>
    <w:p w14:paraId="588D4CD8">
      <w:pPr>
        <w:pageBreakBefore/>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五、资格审查资料</w:t>
      </w:r>
    </w:p>
    <w:p w14:paraId="109F076C">
      <w:pPr>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（一)</w:t>
      </w:r>
      <w:r>
        <w:rPr>
          <w:rFonts w:hint="eastAsia" w:ascii="仿宋" w:hAnsi="仿宋" w:eastAsia="仿宋" w:cs="仿宋"/>
          <w:b/>
          <w:bCs/>
          <w:color w:val="000000"/>
          <w:kern w:val="44"/>
          <w:sz w:val="36"/>
          <w:szCs w:val="36"/>
          <w:highlight w:val="none"/>
          <w:lang w:eastAsia="zh-CN"/>
        </w:rPr>
        <w:t>比选申请人</w:t>
      </w:r>
      <w:r>
        <w:rPr>
          <w:rFonts w:hint="eastAsia" w:ascii="仿宋" w:hAnsi="仿宋" w:eastAsia="仿宋" w:cs="仿宋"/>
          <w:b/>
          <w:bCs/>
          <w:color w:val="000000"/>
          <w:kern w:val="44"/>
          <w:sz w:val="36"/>
          <w:szCs w:val="36"/>
          <w:highlight w:val="none"/>
        </w:rPr>
        <w:t>基本情况一览表</w:t>
      </w:r>
      <w:bookmarkEnd w:id="51"/>
      <w:bookmarkEnd w:id="52"/>
      <w:bookmarkEnd w:id="53"/>
      <w:bookmarkEnd w:id="54"/>
    </w:p>
    <w:tbl>
      <w:tblPr>
        <w:tblStyle w:val="1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0D2E4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45" w:hRule="exact"/>
        </w:trPr>
        <w:tc>
          <w:tcPr>
            <w:tcW w:w="2927" w:type="dxa"/>
            <w:noWrap w:val="0"/>
            <w:vAlign w:val="center"/>
          </w:tcPr>
          <w:p w14:paraId="20C839E4">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名称（盖章）</w:t>
            </w:r>
          </w:p>
        </w:tc>
        <w:tc>
          <w:tcPr>
            <w:tcW w:w="6361" w:type="dxa"/>
            <w:gridSpan w:val="3"/>
            <w:noWrap w:val="0"/>
            <w:vAlign w:val="center"/>
          </w:tcPr>
          <w:p w14:paraId="40985EAA">
            <w:pPr>
              <w:spacing w:line="480" w:lineRule="auto"/>
              <w:ind w:left="538" w:leftChars="192" w:firstLine="100"/>
              <w:rPr>
                <w:rFonts w:hint="eastAsia" w:ascii="仿宋" w:hAnsi="仿宋" w:eastAsia="仿宋" w:cs="仿宋"/>
                <w:color w:val="000000"/>
                <w:szCs w:val="28"/>
                <w:highlight w:val="none"/>
              </w:rPr>
            </w:pPr>
          </w:p>
        </w:tc>
      </w:tr>
      <w:tr w14:paraId="38A07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30975C5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注册地址</w:t>
            </w:r>
          </w:p>
        </w:tc>
        <w:tc>
          <w:tcPr>
            <w:tcW w:w="6361" w:type="dxa"/>
            <w:gridSpan w:val="3"/>
            <w:noWrap w:val="0"/>
            <w:vAlign w:val="center"/>
          </w:tcPr>
          <w:p w14:paraId="7B1ABECD">
            <w:pPr>
              <w:spacing w:line="480" w:lineRule="auto"/>
              <w:ind w:left="538" w:leftChars="192" w:firstLine="238" w:firstLineChars="85"/>
              <w:rPr>
                <w:rFonts w:hint="eastAsia" w:ascii="仿宋" w:hAnsi="仿宋" w:eastAsia="仿宋" w:cs="仿宋"/>
                <w:color w:val="000000"/>
                <w:szCs w:val="28"/>
                <w:highlight w:val="none"/>
              </w:rPr>
            </w:pPr>
          </w:p>
        </w:tc>
      </w:tr>
      <w:tr w14:paraId="50FA1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1DEC26D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联系方式</w:t>
            </w:r>
          </w:p>
        </w:tc>
        <w:tc>
          <w:tcPr>
            <w:tcW w:w="6361" w:type="dxa"/>
            <w:gridSpan w:val="3"/>
            <w:noWrap w:val="0"/>
            <w:vAlign w:val="center"/>
          </w:tcPr>
          <w:tbl>
            <w:tblPr>
              <w:tblStyle w:val="14"/>
              <w:tblpPr w:leftFromText="180" w:rightFromText="180" w:vertAnchor="text" w:horzAnchor="page" w:tblpX="1091"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350"/>
              <w:gridCol w:w="2333"/>
            </w:tblGrid>
            <w:tr w14:paraId="1E94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815" w:type="dxa"/>
                  <w:noWrap w:val="0"/>
                  <w:vAlign w:val="top"/>
                </w:tcPr>
                <w:p w14:paraId="58C4CF1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c>
                <w:tcPr>
                  <w:tcW w:w="1350" w:type="dxa"/>
                  <w:noWrap w:val="0"/>
                  <w:vAlign w:val="top"/>
                </w:tcPr>
                <w:p w14:paraId="3CB5CEA9">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c>
                <w:tcPr>
                  <w:tcW w:w="2333" w:type="dxa"/>
                  <w:noWrap w:val="0"/>
                  <w:vAlign w:val="top"/>
                </w:tcPr>
                <w:p w14:paraId="34360DCA">
                  <w:pPr>
                    <w:spacing w:line="480" w:lineRule="auto"/>
                    <w:rPr>
                      <w:rFonts w:hint="eastAsia" w:ascii="仿宋" w:hAnsi="仿宋" w:eastAsia="仿宋" w:cs="仿宋"/>
                      <w:color w:val="000000"/>
                      <w:szCs w:val="28"/>
                      <w:highlight w:val="none"/>
                    </w:rPr>
                  </w:pPr>
                </w:p>
              </w:tc>
            </w:tr>
          </w:tbl>
          <w:p w14:paraId="28BAACB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r>
      <w:tr w14:paraId="59925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7CED6C58">
            <w:pPr>
              <w:spacing w:line="480" w:lineRule="auto"/>
              <w:ind w:left="538" w:leftChars="192"/>
              <w:rPr>
                <w:rFonts w:hint="eastAsia" w:ascii="仿宋" w:hAnsi="仿宋" w:eastAsia="仿宋" w:cs="仿宋"/>
                <w:color w:val="000000"/>
                <w:szCs w:val="28"/>
                <w:highlight w:val="none"/>
              </w:rPr>
            </w:pPr>
          </w:p>
        </w:tc>
        <w:tc>
          <w:tcPr>
            <w:tcW w:w="6361" w:type="dxa"/>
            <w:gridSpan w:val="3"/>
            <w:noWrap w:val="0"/>
            <w:vAlign w:val="center"/>
          </w:tcPr>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506E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1106" w:type="dxa"/>
                  <w:noWrap w:val="0"/>
                  <w:vAlign w:val="top"/>
                </w:tcPr>
                <w:p w14:paraId="1A7706E7">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传真</w:t>
                  </w:r>
                </w:p>
              </w:tc>
              <w:tc>
                <w:tcPr>
                  <w:tcW w:w="1710" w:type="dxa"/>
                  <w:noWrap w:val="0"/>
                  <w:vAlign w:val="top"/>
                </w:tcPr>
                <w:p w14:paraId="6347BB80">
                  <w:pPr>
                    <w:spacing w:line="480" w:lineRule="auto"/>
                    <w:rPr>
                      <w:rFonts w:hint="eastAsia" w:ascii="仿宋" w:hAnsi="仿宋" w:eastAsia="仿宋" w:cs="仿宋"/>
                      <w:color w:val="000000"/>
                      <w:szCs w:val="28"/>
                      <w:highlight w:val="none"/>
                    </w:rPr>
                  </w:pPr>
                </w:p>
              </w:tc>
              <w:tc>
                <w:tcPr>
                  <w:tcW w:w="1350" w:type="dxa"/>
                  <w:noWrap w:val="0"/>
                  <w:vAlign w:val="top"/>
                </w:tcPr>
                <w:p w14:paraId="5542E40D">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电子邮件</w:t>
                  </w:r>
                </w:p>
              </w:tc>
            </w:tr>
          </w:tbl>
          <w:p w14:paraId="383785A1">
            <w:pPr>
              <w:spacing w:line="480" w:lineRule="auto"/>
              <w:ind w:left="538" w:leftChars="192" w:firstLine="238" w:firstLineChars="85"/>
              <w:rPr>
                <w:rFonts w:hint="eastAsia" w:ascii="仿宋" w:hAnsi="仿宋" w:eastAsia="仿宋" w:cs="仿宋"/>
                <w:color w:val="000000"/>
                <w:szCs w:val="28"/>
                <w:highlight w:val="none"/>
              </w:rPr>
            </w:pPr>
          </w:p>
        </w:tc>
      </w:tr>
      <w:tr w14:paraId="4C9C5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6FC62F70">
            <w:pPr>
              <w:spacing w:line="480" w:lineRule="auto"/>
              <w:ind w:firstLine="840" w:firstLineChars="3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w:t>
            </w:r>
          </w:p>
        </w:tc>
        <w:tc>
          <w:tcPr>
            <w:tcW w:w="6361" w:type="dxa"/>
            <w:gridSpan w:val="3"/>
            <w:noWrap w:val="0"/>
            <w:vAlign w:val="center"/>
          </w:tcPr>
          <w:tbl>
            <w:tblPr>
              <w:tblStyle w:val="14"/>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4703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7F3BE80E">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r>
          </w:tbl>
          <w:p w14:paraId="64277245">
            <w:pPr>
              <w:spacing w:line="480" w:lineRule="auto"/>
              <w:ind w:left="538" w:leftChars="192" w:firstLine="238" w:firstLineChars="85"/>
              <w:rPr>
                <w:rFonts w:hint="eastAsia" w:ascii="仿宋" w:hAnsi="仿宋" w:eastAsia="仿宋" w:cs="仿宋"/>
                <w:color w:val="000000"/>
                <w:szCs w:val="28"/>
                <w:highlight w:val="none"/>
              </w:rPr>
            </w:pPr>
          </w:p>
        </w:tc>
      </w:tr>
      <w:tr w14:paraId="31BD8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069DDD19">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企业资质证书</w:t>
            </w:r>
          </w:p>
        </w:tc>
        <w:tc>
          <w:tcPr>
            <w:tcW w:w="6361" w:type="dxa"/>
            <w:gridSpan w:val="3"/>
            <w:noWrap w:val="0"/>
            <w:vAlign w:val="center"/>
          </w:tcPr>
          <w:tbl>
            <w:tblPr>
              <w:tblStyle w:val="14"/>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020E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46EFD15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类型</w:t>
                  </w:r>
                </w:p>
              </w:tc>
              <w:tc>
                <w:tcPr>
                  <w:tcW w:w="1500" w:type="dxa"/>
                  <w:noWrap w:val="0"/>
                  <w:vAlign w:val="top"/>
                </w:tcPr>
                <w:p w14:paraId="39BB9EC8">
                  <w:pPr>
                    <w:spacing w:line="480" w:lineRule="auto"/>
                    <w:ind w:firstLine="280" w:firstLineChars="10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等级</w:t>
                  </w:r>
                </w:p>
              </w:tc>
              <w:tc>
                <w:tcPr>
                  <w:tcW w:w="4385" w:type="dxa"/>
                  <w:noWrap w:val="0"/>
                  <w:vAlign w:val="top"/>
                </w:tcPr>
                <w:p w14:paraId="2BC7084D">
                  <w:pPr>
                    <w:spacing w:line="480" w:lineRule="auto"/>
                    <w:ind w:firstLine="1120" w:firstLineChars="4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证书号</w:t>
                  </w:r>
                </w:p>
              </w:tc>
              <w:tc>
                <w:tcPr>
                  <w:tcW w:w="355" w:type="dxa"/>
                  <w:noWrap w:val="0"/>
                  <w:vAlign w:val="top"/>
                </w:tcPr>
                <w:p w14:paraId="48F1A09B">
                  <w:pPr>
                    <w:spacing w:line="480" w:lineRule="auto"/>
                    <w:ind w:firstLine="280" w:firstLineChars="100"/>
                    <w:rPr>
                      <w:rFonts w:hint="eastAsia" w:ascii="仿宋" w:hAnsi="仿宋" w:eastAsia="仿宋" w:cs="仿宋"/>
                      <w:color w:val="000000"/>
                      <w:szCs w:val="28"/>
                      <w:highlight w:val="none"/>
                    </w:rPr>
                  </w:pPr>
                </w:p>
              </w:tc>
            </w:tr>
          </w:tbl>
          <w:p w14:paraId="3349075F">
            <w:pPr>
              <w:spacing w:line="480" w:lineRule="auto"/>
              <w:ind w:firstLine="4480" w:firstLineChars="16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证书号</w:t>
            </w:r>
          </w:p>
        </w:tc>
      </w:tr>
      <w:tr w14:paraId="7F1D9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3050EA1E">
            <w:pPr>
              <w:spacing w:line="480" w:lineRule="auto"/>
              <w:rPr>
                <w:rFonts w:hint="eastAsia" w:ascii="仿宋" w:hAnsi="仿宋" w:eastAsia="仿宋" w:cs="仿宋"/>
                <w:color w:val="000000"/>
                <w:szCs w:val="28"/>
                <w:highlight w:val="none"/>
              </w:rPr>
            </w:pPr>
          </w:p>
        </w:tc>
        <w:tc>
          <w:tcPr>
            <w:tcW w:w="6361" w:type="dxa"/>
            <w:gridSpan w:val="3"/>
            <w:noWrap w:val="0"/>
            <w:vAlign w:val="center"/>
          </w:tcPr>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0C30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69A2A3EE">
                  <w:pPr>
                    <w:spacing w:line="480" w:lineRule="auto"/>
                    <w:rPr>
                      <w:rFonts w:hint="eastAsia" w:ascii="仿宋" w:hAnsi="仿宋" w:eastAsia="仿宋" w:cs="仿宋"/>
                      <w:color w:val="000000"/>
                      <w:szCs w:val="28"/>
                      <w:highlight w:val="none"/>
                    </w:rPr>
                  </w:pPr>
                </w:p>
              </w:tc>
              <w:tc>
                <w:tcPr>
                  <w:tcW w:w="1504" w:type="dxa"/>
                  <w:noWrap w:val="0"/>
                  <w:vAlign w:val="top"/>
                </w:tcPr>
                <w:p w14:paraId="728DBB7C">
                  <w:pPr>
                    <w:spacing w:line="480" w:lineRule="auto"/>
                    <w:rPr>
                      <w:rFonts w:hint="eastAsia" w:ascii="仿宋" w:hAnsi="仿宋" w:eastAsia="仿宋" w:cs="仿宋"/>
                      <w:color w:val="000000"/>
                      <w:szCs w:val="28"/>
                      <w:highlight w:val="none"/>
                    </w:rPr>
                  </w:pPr>
                </w:p>
              </w:tc>
            </w:tr>
          </w:tbl>
          <w:p w14:paraId="5519C455">
            <w:pPr>
              <w:spacing w:line="480" w:lineRule="auto"/>
              <w:ind w:left="538" w:leftChars="192" w:firstLine="238" w:firstLineChars="85"/>
              <w:rPr>
                <w:rFonts w:hint="eastAsia" w:ascii="仿宋" w:hAnsi="仿宋" w:eastAsia="仿宋" w:cs="仿宋"/>
                <w:color w:val="000000"/>
                <w:szCs w:val="28"/>
                <w:highlight w:val="none"/>
              </w:rPr>
            </w:pPr>
          </w:p>
        </w:tc>
      </w:tr>
      <w:tr w14:paraId="42C8C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2D0EA2D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营业执照号</w:t>
            </w:r>
          </w:p>
        </w:tc>
        <w:tc>
          <w:tcPr>
            <w:tcW w:w="6361" w:type="dxa"/>
            <w:gridSpan w:val="3"/>
            <w:noWrap w:val="0"/>
            <w:vAlign w:val="center"/>
          </w:tcPr>
          <w:p w14:paraId="7C80DD4E">
            <w:pPr>
              <w:spacing w:line="480" w:lineRule="auto"/>
              <w:ind w:left="538" w:leftChars="192" w:firstLine="238" w:firstLineChars="85"/>
              <w:rPr>
                <w:rFonts w:hint="eastAsia" w:ascii="仿宋" w:hAnsi="仿宋" w:eastAsia="仿宋" w:cs="仿宋"/>
                <w:color w:val="000000"/>
                <w:szCs w:val="28"/>
                <w:highlight w:val="none"/>
              </w:rPr>
            </w:pPr>
          </w:p>
        </w:tc>
      </w:tr>
      <w:tr w14:paraId="2FE5E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75B55EF4">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成立日期</w:t>
            </w:r>
          </w:p>
        </w:tc>
        <w:tc>
          <w:tcPr>
            <w:tcW w:w="1529" w:type="dxa"/>
            <w:noWrap w:val="0"/>
            <w:vAlign w:val="center"/>
          </w:tcPr>
          <w:p w14:paraId="2010EB2C">
            <w:pPr>
              <w:spacing w:line="480" w:lineRule="auto"/>
              <w:ind w:left="538" w:leftChars="192" w:firstLine="238" w:firstLineChars="85"/>
              <w:rPr>
                <w:rFonts w:hint="eastAsia" w:ascii="仿宋" w:hAnsi="仿宋" w:eastAsia="仿宋" w:cs="仿宋"/>
                <w:color w:val="000000"/>
                <w:szCs w:val="28"/>
                <w:highlight w:val="none"/>
              </w:rPr>
            </w:pPr>
          </w:p>
        </w:tc>
        <w:tc>
          <w:tcPr>
            <w:tcW w:w="1650" w:type="dxa"/>
            <w:noWrap w:val="0"/>
            <w:vAlign w:val="center"/>
          </w:tcPr>
          <w:p w14:paraId="7CB9F2A5">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注册资本</w:t>
            </w:r>
          </w:p>
        </w:tc>
      </w:tr>
      <w:tr w14:paraId="106DB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563751A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经营范围</w:t>
            </w:r>
          </w:p>
        </w:tc>
        <w:tc>
          <w:tcPr>
            <w:tcW w:w="6361" w:type="dxa"/>
            <w:gridSpan w:val="3"/>
            <w:noWrap w:val="0"/>
            <w:vAlign w:val="center"/>
          </w:tcPr>
          <w:p w14:paraId="13AB2FBB">
            <w:pPr>
              <w:spacing w:line="480" w:lineRule="auto"/>
              <w:ind w:left="538" w:leftChars="192" w:firstLine="238" w:firstLineChars="85"/>
              <w:rPr>
                <w:rFonts w:hint="eastAsia" w:ascii="仿宋" w:hAnsi="仿宋" w:eastAsia="仿宋" w:cs="仿宋"/>
                <w:color w:val="000000"/>
                <w:szCs w:val="28"/>
                <w:highlight w:val="none"/>
              </w:rPr>
            </w:pPr>
          </w:p>
        </w:tc>
      </w:tr>
      <w:tr w14:paraId="5755D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39AF79AD">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开户银行</w:t>
            </w:r>
          </w:p>
          <w:p w14:paraId="01C4164A">
            <w:pPr>
              <w:pStyle w:val="7"/>
              <w:rPr>
                <w:rFonts w:hint="eastAsia" w:ascii="仿宋" w:hAnsi="仿宋" w:eastAsia="仿宋" w:cs="仿宋"/>
                <w:color w:val="000000"/>
                <w:highlight w:val="none"/>
                <w:lang w:eastAsia="zh-CN"/>
              </w:rPr>
            </w:pPr>
          </w:p>
        </w:tc>
        <w:tc>
          <w:tcPr>
            <w:tcW w:w="6361" w:type="dxa"/>
            <w:gridSpan w:val="3"/>
            <w:noWrap w:val="0"/>
            <w:vAlign w:val="center"/>
          </w:tcPr>
          <w:p w14:paraId="23324C63">
            <w:pPr>
              <w:spacing w:line="480" w:lineRule="auto"/>
              <w:ind w:left="538" w:leftChars="192" w:firstLine="238" w:firstLineChars="85"/>
              <w:rPr>
                <w:rFonts w:hint="eastAsia" w:ascii="仿宋" w:hAnsi="仿宋" w:eastAsia="仿宋" w:cs="仿宋"/>
                <w:color w:val="000000"/>
                <w:szCs w:val="28"/>
                <w:highlight w:val="none"/>
              </w:rPr>
            </w:pPr>
          </w:p>
        </w:tc>
      </w:tr>
      <w:tr w14:paraId="062F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5D79061B">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银行账号</w:t>
            </w:r>
          </w:p>
        </w:tc>
        <w:tc>
          <w:tcPr>
            <w:tcW w:w="6361" w:type="dxa"/>
            <w:gridSpan w:val="3"/>
            <w:noWrap w:val="0"/>
            <w:vAlign w:val="center"/>
          </w:tcPr>
          <w:p w14:paraId="53007AA1">
            <w:pPr>
              <w:spacing w:line="480" w:lineRule="auto"/>
              <w:ind w:left="538" w:leftChars="192" w:firstLine="238" w:firstLineChars="85"/>
              <w:rPr>
                <w:rFonts w:hint="eastAsia" w:ascii="仿宋" w:hAnsi="仿宋" w:eastAsia="仿宋" w:cs="仿宋"/>
                <w:color w:val="000000"/>
                <w:szCs w:val="28"/>
                <w:highlight w:val="none"/>
              </w:rPr>
            </w:pPr>
          </w:p>
        </w:tc>
      </w:tr>
      <w:tr w14:paraId="7CD6E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23DF12AC">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关联企业情况：（另附页）</w:t>
            </w:r>
          </w:p>
        </w:tc>
      </w:tr>
      <w:tr w14:paraId="7CF32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1242214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所有股东名称及相应股权（出资额）比例</w:t>
            </w:r>
          </w:p>
          <w:p w14:paraId="77C77CB2">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p>
        </w:tc>
      </w:tr>
      <w:tr w14:paraId="480D8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3A5BFB6F">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2.投资人投资（控股）或管理的下属企业名称、持有股权（出资额）比例</w:t>
            </w:r>
          </w:p>
        </w:tc>
      </w:tr>
      <w:tr w14:paraId="4459F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0037376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3.与</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单位负责人（即法定代表人）为同一人的其他单位名称</w:t>
            </w:r>
          </w:p>
        </w:tc>
      </w:tr>
      <w:tr w14:paraId="0D0EE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44982E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省外企业在川分公司机构名称</w:t>
            </w:r>
          </w:p>
        </w:tc>
        <w:tc>
          <w:tcPr>
            <w:tcW w:w="6361" w:type="dxa"/>
            <w:gridSpan w:val="3"/>
            <w:noWrap w:val="0"/>
            <w:vAlign w:val="center"/>
          </w:tcPr>
          <w:p w14:paraId="27D70E50">
            <w:pPr>
              <w:spacing w:line="480" w:lineRule="auto"/>
              <w:ind w:left="538" w:leftChars="192" w:firstLine="100"/>
              <w:rPr>
                <w:rFonts w:hint="eastAsia" w:ascii="仿宋" w:hAnsi="仿宋" w:eastAsia="仿宋" w:cs="仿宋"/>
                <w:color w:val="000000"/>
                <w:szCs w:val="28"/>
                <w:highlight w:val="none"/>
              </w:rPr>
            </w:pPr>
          </w:p>
        </w:tc>
      </w:tr>
      <w:tr w14:paraId="0942B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04AC59B5">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驻川负责人</w:t>
            </w:r>
          </w:p>
        </w:tc>
        <w:tc>
          <w:tcPr>
            <w:tcW w:w="6361" w:type="dxa"/>
            <w:gridSpan w:val="3"/>
            <w:noWrap w:val="0"/>
            <w:vAlign w:val="center"/>
          </w:tcPr>
          <w:p w14:paraId="6085FB40">
            <w:pPr>
              <w:spacing w:line="480" w:lineRule="auto"/>
              <w:ind w:left="538" w:leftChars="192" w:firstLine="100"/>
              <w:rPr>
                <w:rFonts w:hint="eastAsia" w:ascii="仿宋" w:hAnsi="仿宋" w:eastAsia="仿宋" w:cs="仿宋"/>
                <w:color w:val="000000"/>
                <w:szCs w:val="28"/>
                <w:highlight w:val="none"/>
              </w:rPr>
            </w:pPr>
          </w:p>
        </w:tc>
      </w:tr>
    </w:tbl>
    <w:p w14:paraId="16C17C91">
      <w:pPr>
        <w:spacing w:line="380" w:lineRule="exact"/>
        <w:rPr>
          <w:rFonts w:hint="eastAsia" w:ascii="仿宋" w:hAnsi="仿宋" w:eastAsia="仿宋" w:cs="仿宋"/>
          <w:color w:val="000000"/>
          <w:kern w:val="44"/>
          <w:sz w:val="36"/>
          <w:szCs w:val="36"/>
          <w:highlight w:val="none"/>
        </w:rPr>
      </w:pPr>
      <w:r>
        <w:rPr>
          <w:rFonts w:hint="eastAsia" w:ascii="仿宋" w:hAnsi="仿宋" w:eastAsia="仿宋" w:cs="仿宋"/>
          <w:color w:val="000000"/>
          <w:szCs w:val="28"/>
          <w:highlight w:val="none"/>
        </w:rPr>
        <w:br w:type="page"/>
      </w:r>
      <w:bookmarkStart w:id="55" w:name="_Toc170621359"/>
      <w:bookmarkStart w:id="56" w:name="_Toc319145233"/>
      <w:bookmarkStart w:id="57" w:name="_Toc170621227"/>
      <w:bookmarkStart w:id="58" w:name="_Toc157235925"/>
    </w:p>
    <w:bookmarkEnd w:id="55"/>
    <w:bookmarkEnd w:id="56"/>
    <w:bookmarkEnd w:id="57"/>
    <w:bookmarkEnd w:id="58"/>
    <w:p w14:paraId="0B9DA0B4">
      <w:pPr>
        <w:spacing w:line="380" w:lineRule="exact"/>
        <w:ind w:right="-53"/>
        <w:jc w:val="center"/>
        <w:rPr>
          <w:rFonts w:hint="eastAsia" w:ascii="仿宋" w:hAnsi="仿宋" w:eastAsia="仿宋" w:cs="仿宋"/>
          <w:b/>
          <w:bCs/>
          <w:color w:val="000000"/>
          <w:kern w:val="44"/>
          <w:sz w:val="36"/>
          <w:szCs w:val="36"/>
          <w:highlight w:val="none"/>
        </w:rPr>
      </w:pPr>
      <w:bookmarkStart w:id="59" w:name="_Toc170621361"/>
      <w:bookmarkStart w:id="60" w:name="_Toc170621229"/>
      <w:bookmarkStart w:id="61" w:name="_Toc157235927"/>
      <w:bookmarkStart w:id="62" w:name="_Toc319145235"/>
      <w:r>
        <w:rPr>
          <w:rFonts w:hint="eastAsia" w:ascii="仿宋" w:hAnsi="仿宋" w:eastAsia="仿宋" w:cs="仿宋"/>
          <w:b/>
          <w:bCs/>
          <w:color w:val="000000"/>
          <w:kern w:val="44"/>
          <w:sz w:val="36"/>
          <w:szCs w:val="36"/>
          <w:highlight w:val="none"/>
        </w:rPr>
        <w:t>(二)投入人员承诺</w:t>
      </w:r>
    </w:p>
    <w:tbl>
      <w:tblPr>
        <w:tblStyle w:val="14"/>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7225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E7A5217">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一、项目负责人</w:t>
            </w:r>
          </w:p>
        </w:tc>
      </w:tr>
      <w:tr w14:paraId="15CE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6FE5B9C">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5F5197BD">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1EE916C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1D0E745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7572ADA2">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137C1F14">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1DBA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4D1A370">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21498E1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6ABB1B7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0EA1ECD3">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52C70E37">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5040F9DA">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04B5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6253138">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参加过的类似项目名称</w:t>
            </w:r>
          </w:p>
        </w:tc>
      </w:tr>
      <w:tr w14:paraId="3CA8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CF976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5A98599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433BC7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7B707C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377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8D32F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9AF1A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05CD40E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3DD1E1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4238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0D0331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2F612F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6623C3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FBBBD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79E7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F9E51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2B7B4C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2488C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6C37E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379B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899FC3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二</w:t>
            </w:r>
            <w:r>
              <w:rPr>
                <w:rFonts w:hint="eastAsia" w:ascii="宋体" w:hAnsi="宋体" w:eastAsia="宋体" w:cs="宋体"/>
                <w:i w:val="0"/>
                <w:iCs w:val="0"/>
                <w:color w:val="000000"/>
                <w:kern w:val="0"/>
                <w:sz w:val="22"/>
                <w:szCs w:val="22"/>
                <w:highlight w:val="none"/>
                <w:u w:val="none"/>
                <w:lang w:val="en-US" w:eastAsia="zh-CN" w:bidi="ar"/>
              </w:rPr>
              <w:t>、技术负责人</w:t>
            </w:r>
          </w:p>
        </w:tc>
      </w:tr>
      <w:tr w14:paraId="7E38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24345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92FD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162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031EC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268097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3677C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E6C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001C6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14E9F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D5EA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B9CA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DA06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68DA8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C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D4511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参加过的类似项目名称</w:t>
            </w:r>
          </w:p>
        </w:tc>
      </w:tr>
      <w:tr w14:paraId="2D36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096F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2EE47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0DF8D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7B6A0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7B4B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8236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07C30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AC78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D2E9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F46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7E581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29DA5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2F2D6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EE5F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2F6D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BBAF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64F97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62A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6E017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1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7B7320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（二）投入的其它人员</w:t>
            </w:r>
          </w:p>
        </w:tc>
      </w:tr>
      <w:tr w14:paraId="0379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786" w:type="dxa"/>
            <w:tcBorders>
              <w:top w:val="nil"/>
              <w:left w:val="single" w:color="auto" w:sz="4" w:space="0"/>
              <w:bottom w:val="single" w:color="auto" w:sz="4" w:space="0"/>
              <w:right w:val="single" w:color="auto" w:sz="4" w:space="0"/>
            </w:tcBorders>
            <w:noWrap/>
            <w:vAlign w:val="center"/>
          </w:tcPr>
          <w:p w14:paraId="73D32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3BEE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D2DD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3AECF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B25C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ADBC5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15A7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411A0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254D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51CE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2E0D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D5F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7ACEE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6DBB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588C6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D8AA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BFF5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516962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608B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3054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9C1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4716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DC22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2E25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F88F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CA90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2182D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F59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04937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46DD4E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3DF47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6F752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436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0D71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bl>
    <w:p w14:paraId="329851EA">
      <w:pPr>
        <w:spacing w:line="260" w:lineRule="exact"/>
        <w:rPr>
          <w:rFonts w:hint="eastAsia" w:ascii="仿宋" w:hAnsi="仿宋" w:eastAsia="仿宋" w:cs="仿宋"/>
          <w:color w:val="000000"/>
          <w:sz w:val="20"/>
          <w:szCs w:val="20"/>
          <w:highlight w:val="none"/>
        </w:rPr>
      </w:pPr>
    </w:p>
    <w:p w14:paraId="160B12EA">
      <w:pPr>
        <w:spacing w:line="320" w:lineRule="exact"/>
        <w:rPr>
          <w:rFonts w:hint="eastAsia" w:ascii="仿宋" w:hAnsi="仿宋" w:eastAsia="仿宋" w:cs="仿宋"/>
          <w:color w:val="000000"/>
          <w:szCs w:val="28"/>
          <w:highlight w:val="none"/>
        </w:rPr>
      </w:pPr>
    </w:p>
    <w:p w14:paraId="1904F830">
      <w:pPr>
        <w:spacing w:line="320" w:lineRule="exact"/>
        <w:ind w:firstLine="422" w:firstLineChars="200"/>
        <w:rPr>
          <w:rFonts w:hint="eastAsia" w:ascii="仿宋" w:hAnsi="仿宋" w:eastAsia="仿宋" w:cs="仿宋"/>
          <w:b/>
          <w:bCs/>
          <w:color w:val="000000"/>
          <w:szCs w:val="28"/>
          <w:highlight w:val="none"/>
        </w:rPr>
      </w:pPr>
      <w:r>
        <w:rPr>
          <w:rFonts w:hint="eastAsia" w:ascii="仿宋" w:hAnsi="仿宋" w:eastAsia="仿宋" w:cs="仿宋"/>
          <w:b/>
          <w:bCs/>
          <w:color w:val="000000"/>
          <w:sz w:val="21"/>
          <w:szCs w:val="21"/>
          <w:highlight w:val="none"/>
        </w:rPr>
        <w:t>注：提供相关人员身份证、职称证、资格证件复印件。</w:t>
      </w:r>
    </w:p>
    <w:bookmarkEnd w:id="59"/>
    <w:bookmarkEnd w:id="60"/>
    <w:bookmarkEnd w:id="61"/>
    <w:bookmarkEnd w:id="62"/>
    <w:p w14:paraId="379A939F">
      <w:pPr>
        <w:pageBreakBefore/>
        <w:numPr>
          <w:ilvl w:val="0"/>
          <w:numId w:val="2"/>
        </w:numPr>
        <w:spacing w:line="380" w:lineRule="exact"/>
        <w:ind w:left="560" w:right="-51"/>
        <w:jc w:val="center"/>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lang w:eastAsia="zh-CN"/>
        </w:rPr>
        <w:t>业绩</w:t>
      </w:r>
      <w:r>
        <w:rPr>
          <w:rFonts w:hint="eastAsia" w:ascii="仿宋" w:hAnsi="仿宋" w:eastAsia="仿宋" w:cs="仿宋"/>
          <w:b/>
          <w:bCs/>
          <w:color w:val="000000"/>
          <w:kern w:val="44"/>
          <w:sz w:val="32"/>
          <w:szCs w:val="32"/>
          <w:highlight w:val="none"/>
        </w:rPr>
        <w:t>情况表</w:t>
      </w:r>
    </w:p>
    <w:tbl>
      <w:tblPr>
        <w:tblStyle w:val="14"/>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0F4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7F94713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7B89EC9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066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21A707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7D9A165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65A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733AE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2C5B9DB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E45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6E588F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54C7249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6152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3893D0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7AA3FA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295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916405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35A8AA4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F3F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DBBA30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51C114D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0FE1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A42A8F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4E6B46E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8ED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4FCE97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6C7EF48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5D6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1367F3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77BB40A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047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10568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5522F38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bl>
    <w:p w14:paraId="36826D30">
      <w:pPr>
        <w:pStyle w:val="6"/>
        <w:rPr>
          <w:rFonts w:hint="eastAsia"/>
          <w:color w:val="000000"/>
        </w:rPr>
      </w:pPr>
    </w:p>
    <w:p w14:paraId="5B428E77">
      <w:pPr>
        <w:pStyle w:val="7"/>
        <w:numPr>
          <w:ilvl w:val="0"/>
          <w:numId w:val="0"/>
        </w:numPr>
        <w:rPr>
          <w:rFonts w:hint="eastAsia"/>
          <w:color w:val="000000"/>
          <w:highlight w:val="none"/>
        </w:rPr>
      </w:pPr>
    </w:p>
    <w:p w14:paraId="493E2F4D">
      <w:pPr>
        <w:pageBreakBefore/>
        <w:spacing w:line="380" w:lineRule="exact"/>
        <w:ind w:right="-51"/>
        <w:jc w:val="center"/>
        <w:rPr>
          <w:rFonts w:hint="eastAsia" w:ascii="仿宋" w:hAnsi="仿宋" w:eastAsia="仿宋" w:cs="仿宋"/>
          <w:b/>
          <w:bCs/>
          <w:color w:val="000000"/>
          <w:kern w:val="44"/>
          <w:sz w:val="32"/>
          <w:szCs w:val="32"/>
          <w:highlight w:val="none"/>
        </w:rPr>
      </w:pPr>
      <w:bookmarkStart w:id="63" w:name="_Toc170621230"/>
      <w:bookmarkStart w:id="64" w:name="_Toc157235928"/>
      <w:bookmarkStart w:id="65" w:name="_Toc170621362"/>
      <w:bookmarkStart w:id="66" w:name="_Toc319145236"/>
      <w:r>
        <w:rPr>
          <w:rFonts w:hint="eastAsia" w:ascii="仿宋" w:hAnsi="仿宋" w:eastAsia="仿宋" w:cs="仿宋"/>
          <w:b/>
          <w:bCs/>
          <w:color w:val="000000"/>
          <w:kern w:val="44"/>
          <w:sz w:val="32"/>
          <w:szCs w:val="32"/>
          <w:highlight w:val="none"/>
          <w:lang w:eastAsia="zh-CN"/>
        </w:rPr>
        <w:t>比选申请人</w:t>
      </w:r>
      <w:r>
        <w:rPr>
          <w:rFonts w:hint="eastAsia" w:ascii="仿宋" w:hAnsi="仿宋" w:eastAsia="仿宋" w:cs="仿宋"/>
          <w:b/>
          <w:bCs/>
          <w:color w:val="000000"/>
          <w:kern w:val="44"/>
          <w:sz w:val="32"/>
          <w:szCs w:val="32"/>
          <w:highlight w:val="none"/>
        </w:rPr>
        <w:t>的信誉情况表</w:t>
      </w:r>
    </w:p>
    <w:p w14:paraId="02123864">
      <w:pPr>
        <w:spacing w:line="397" w:lineRule="exact"/>
        <w:rPr>
          <w:rFonts w:hint="eastAsia" w:ascii="仿宋" w:hAnsi="仿宋" w:eastAsia="仿宋" w:cs="仿宋"/>
          <w:color w:val="000000"/>
          <w:sz w:val="20"/>
          <w:szCs w:val="20"/>
          <w:highlight w:val="none"/>
        </w:rPr>
      </w:pPr>
    </w:p>
    <w:tbl>
      <w:tblPr>
        <w:tblStyle w:val="14"/>
        <w:tblW w:w="0" w:type="auto"/>
        <w:tblInd w:w="2" w:type="dxa"/>
        <w:tblLayout w:type="fixed"/>
        <w:tblCellMar>
          <w:top w:w="0" w:type="dxa"/>
          <w:left w:w="0" w:type="dxa"/>
          <w:bottom w:w="0" w:type="dxa"/>
          <w:right w:w="0" w:type="dxa"/>
        </w:tblCellMar>
      </w:tblPr>
      <w:tblGrid>
        <w:gridCol w:w="4280"/>
        <w:gridCol w:w="4280"/>
      </w:tblGrid>
      <w:tr w14:paraId="6A746FA9">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5D573803">
            <w:pPr>
              <w:jc w:val="center"/>
              <w:rPr>
                <w:rFonts w:hint="eastAsia" w:ascii="仿宋" w:hAnsi="仿宋" w:eastAsia="仿宋" w:cs="仿宋"/>
                <w:color w:val="000000"/>
                <w:highlight w:val="none"/>
              </w:rPr>
            </w:pPr>
            <w:r>
              <w:rPr>
                <w:rFonts w:hint="eastAsia" w:ascii="仿宋" w:hAnsi="仿宋" w:eastAsia="仿宋" w:cs="仿宋"/>
                <w:color w:val="000000"/>
                <w:highlight w:val="none"/>
              </w:rPr>
              <w:t>项 目</w:t>
            </w:r>
          </w:p>
        </w:tc>
        <w:tc>
          <w:tcPr>
            <w:tcW w:w="4280" w:type="dxa"/>
            <w:tcBorders>
              <w:top w:val="single" w:color="auto" w:sz="8" w:space="0"/>
              <w:right w:val="single" w:color="auto" w:sz="8" w:space="0"/>
            </w:tcBorders>
            <w:noWrap w:val="0"/>
            <w:vAlign w:val="center"/>
          </w:tcPr>
          <w:p w14:paraId="2163DFE2">
            <w:pPr>
              <w:jc w:val="center"/>
              <w:rPr>
                <w:rFonts w:hint="eastAsia" w:ascii="仿宋" w:hAnsi="仿宋" w:eastAsia="仿宋" w:cs="仿宋"/>
                <w:color w:val="000000"/>
                <w:highlight w:val="none"/>
              </w:rPr>
            </w:pPr>
            <w:r>
              <w:rPr>
                <w:rFonts w:hint="eastAsia" w:ascii="仿宋" w:hAnsi="仿宋" w:eastAsia="仿宋" w:cs="仿宋"/>
                <w:color w:val="000000"/>
                <w:highlight w:val="none"/>
                <w:lang w:eastAsia="zh-CN"/>
              </w:rPr>
              <w:t>比选申请人</w:t>
            </w:r>
            <w:r>
              <w:rPr>
                <w:rFonts w:hint="eastAsia" w:ascii="仿宋" w:hAnsi="仿宋" w:eastAsia="仿宋" w:cs="仿宋"/>
                <w:color w:val="000000"/>
                <w:highlight w:val="none"/>
              </w:rPr>
              <w:t>情况说明</w:t>
            </w:r>
          </w:p>
        </w:tc>
      </w:tr>
      <w:tr w14:paraId="60035BF2">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6BE0A7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3A14B40">
            <w:pPr>
              <w:rPr>
                <w:rFonts w:hint="eastAsia" w:ascii="仿宋" w:hAnsi="仿宋" w:eastAsia="仿宋" w:cs="仿宋"/>
                <w:color w:val="000000"/>
                <w:sz w:val="24"/>
                <w:highlight w:val="none"/>
              </w:rPr>
            </w:pPr>
          </w:p>
        </w:tc>
      </w:tr>
      <w:tr w14:paraId="680B0A4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48B2BD7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302B10">
            <w:pPr>
              <w:rPr>
                <w:rFonts w:hint="eastAsia" w:ascii="仿宋" w:hAnsi="仿宋" w:eastAsia="仿宋" w:cs="仿宋"/>
                <w:color w:val="000000"/>
                <w:sz w:val="24"/>
                <w:highlight w:val="none"/>
              </w:rPr>
            </w:pPr>
          </w:p>
        </w:tc>
      </w:tr>
      <w:tr w14:paraId="401C68BC">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18FCB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30649F4B">
            <w:pPr>
              <w:rPr>
                <w:rFonts w:hint="eastAsia" w:ascii="仿宋" w:hAnsi="仿宋" w:eastAsia="仿宋" w:cs="仿宋"/>
                <w:color w:val="000000"/>
                <w:sz w:val="24"/>
                <w:highlight w:val="none"/>
              </w:rPr>
            </w:pPr>
          </w:p>
        </w:tc>
      </w:tr>
      <w:tr w14:paraId="4EE9DE34">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749FF4F">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7D756A3">
            <w:pPr>
              <w:rPr>
                <w:rFonts w:hint="eastAsia" w:ascii="仿宋" w:hAnsi="仿宋" w:eastAsia="仿宋" w:cs="仿宋"/>
                <w:color w:val="000000"/>
                <w:sz w:val="24"/>
                <w:highlight w:val="none"/>
              </w:rPr>
            </w:pPr>
          </w:p>
        </w:tc>
      </w:tr>
      <w:tr w14:paraId="086F3663">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9909AD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8727D1">
            <w:pPr>
              <w:rPr>
                <w:rFonts w:hint="eastAsia" w:ascii="仿宋" w:hAnsi="仿宋" w:eastAsia="仿宋" w:cs="仿宋"/>
                <w:color w:val="000000"/>
                <w:sz w:val="24"/>
                <w:highlight w:val="none"/>
              </w:rPr>
            </w:pPr>
          </w:p>
        </w:tc>
      </w:tr>
    </w:tbl>
    <w:p w14:paraId="3E351AE5">
      <w:pPr>
        <w:spacing w:line="127" w:lineRule="exact"/>
        <w:rPr>
          <w:rFonts w:hint="eastAsia" w:ascii="仿宋" w:hAnsi="仿宋" w:eastAsia="仿宋" w:cs="仿宋"/>
          <w:color w:val="000000"/>
          <w:sz w:val="20"/>
          <w:szCs w:val="20"/>
          <w:highlight w:val="none"/>
        </w:rPr>
      </w:pPr>
    </w:p>
    <w:p w14:paraId="71034FED">
      <w:pPr>
        <w:spacing w:line="396"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注：1.</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应按照比选文件第二章的规定，逐条说明其信誉情况。</w:t>
      </w:r>
    </w:p>
    <w:p w14:paraId="5EBCB32F">
      <w:pPr>
        <w:spacing w:line="396"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的信誉情况表”应附</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在国家企业信用信息公示系统中未被列入严重违法失信企业名单、在“信用中国”网站中未被列入失信被执行人名单的网页截图复印件。</w:t>
      </w:r>
    </w:p>
    <w:p w14:paraId="5206E6DA">
      <w:pPr>
        <w:spacing w:line="145" w:lineRule="exact"/>
        <w:rPr>
          <w:rFonts w:hint="eastAsia" w:ascii="仿宋" w:hAnsi="仿宋" w:eastAsia="仿宋" w:cs="仿宋"/>
          <w:color w:val="000000"/>
          <w:sz w:val="20"/>
          <w:szCs w:val="20"/>
          <w:highlight w:val="none"/>
        </w:rPr>
      </w:pPr>
    </w:p>
    <w:bookmarkEnd w:id="63"/>
    <w:bookmarkEnd w:id="64"/>
    <w:bookmarkEnd w:id="65"/>
    <w:bookmarkEnd w:id="66"/>
    <w:p w14:paraId="4C958EFB">
      <w:pPr>
        <w:pStyle w:val="7"/>
        <w:rPr>
          <w:rFonts w:hint="eastAsia"/>
          <w:color w:val="000000"/>
          <w:highlight w:val="none"/>
          <w:lang w:val="en-US" w:eastAsia="zh-CN"/>
        </w:rPr>
      </w:pPr>
    </w:p>
    <w:p w14:paraId="581DA1C1">
      <w:pPr>
        <w:pStyle w:val="5"/>
        <w:keepNext w:val="0"/>
        <w:pageBreakBefore/>
        <w:numPr>
          <w:ilvl w:val="0"/>
          <w:numId w:val="3"/>
        </w:numPr>
        <w:spacing w:before="156" w:beforeLines="50" w:after="156" w:afterLines="50" w:line="480" w:lineRule="auto"/>
        <w:ind w:firstLine="723" w:firstLineChars="200"/>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其他材料</w:t>
      </w:r>
    </w:p>
    <w:p w14:paraId="50BBAD7B">
      <w:pPr>
        <w:ind w:firstLine="560" w:firstLineChars="200"/>
        <w:rPr>
          <w:rFonts w:hint="default"/>
          <w:color w:val="000000"/>
          <w:highlight w:val="none"/>
          <w:lang w:val="en-US" w:eastAsia="zh-CN"/>
        </w:rPr>
      </w:pPr>
    </w:p>
    <w:p w14:paraId="11D30023">
      <w:pPr>
        <w:pStyle w:val="7"/>
        <w:numPr>
          <w:ilvl w:val="0"/>
          <w:numId w:val="0"/>
        </w:numPr>
        <w:rPr>
          <w:rFonts w:hint="default"/>
          <w:color w:val="000000"/>
          <w:highlight w:val="none"/>
          <w:lang w:val="en-US" w:eastAsia="zh-CN"/>
        </w:rPr>
      </w:pPr>
    </w:p>
    <w:p w14:paraId="14060F6C">
      <w:pPr>
        <w:pStyle w:val="4"/>
        <w:spacing w:before="0" w:after="0" w:line="480" w:lineRule="auto"/>
        <w:ind w:left="538" w:leftChars="192"/>
        <w:jc w:val="center"/>
        <w:rPr>
          <w:rFonts w:hint="eastAsia" w:ascii="仿宋" w:hAnsi="仿宋" w:eastAsia="仿宋" w:cs="仿宋"/>
          <w:b w:val="0"/>
          <w:bCs w:val="0"/>
          <w:color w:val="000000"/>
          <w:sz w:val="36"/>
          <w:highlight w:val="none"/>
        </w:rPr>
      </w:pPr>
    </w:p>
    <w:p w14:paraId="60ED2319">
      <w:pPr>
        <w:pStyle w:val="4"/>
        <w:spacing w:before="0" w:after="0" w:line="480" w:lineRule="auto"/>
        <w:ind w:left="538" w:leftChars="192"/>
        <w:jc w:val="center"/>
        <w:rPr>
          <w:rFonts w:hint="eastAsia" w:ascii="仿宋" w:hAnsi="仿宋" w:eastAsia="仿宋" w:cs="仿宋"/>
          <w:b w:val="0"/>
          <w:bCs w:val="0"/>
          <w:color w:val="000000"/>
          <w:sz w:val="36"/>
          <w:highlight w:val="none"/>
        </w:rPr>
      </w:pPr>
    </w:p>
    <w:p w14:paraId="4A0A915E">
      <w:pPr>
        <w:pStyle w:val="4"/>
        <w:spacing w:before="0" w:after="0" w:line="480" w:lineRule="auto"/>
        <w:ind w:left="538" w:leftChars="192"/>
        <w:jc w:val="center"/>
        <w:rPr>
          <w:rFonts w:hint="eastAsia" w:ascii="仿宋" w:hAnsi="仿宋" w:eastAsia="仿宋" w:cs="仿宋"/>
          <w:b w:val="0"/>
          <w:bCs w:val="0"/>
          <w:color w:val="000000"/>
          <w:sz w:val="36"/>
          <w:highlight w:val="none"/>
        </w:rPr>
      </w:pPr>
    </w:p>
    <w:p w14:paraId="1BFCCDA6">
      <w:pPr>
        <w:pStyle w:val="4"/>
        <w:spacing w:before="0" w:after="0" w:line="480" w:lineRule="auto"/>
        <w:ind w:left="538" w:leftChars="192"/>
        <w:jc w:val="center"/>
        <w:rPr>
          <w:rFonts w:hint="eastAsia" w:ascii="仿宋" w:hAnsi="仿宋" w:eastAsia="仿宋" w:cs="仿宋"/>
          <w:b w:val="0"/>
          <w:bCs w:val="0"/>
          <w:color w:val="000000"/>
          <w:sz w:val="36"/>
          <w:highlight w:val="none"/>
        </w:rPr>
      </w:pPr>
    </w:p>
    <w:p w14:paraId="5147D873">
      <w:pPr>
        <w:pStyle w:val="4"/>
        <w:spacing w:before="0" w:after="0" w:line="480" w:lineRule="auto"/>
        <w:ind w:left="538" w:leftChars="192"/>
        <w:jc w:val="center"/>
        <w:rPr>
          <w:rFonts w:hint="eastAsia" w:ascii="仿宋" w:hAnsi="仿宋" w:eastAsia="仿宋" w:cs="仿宋"/>
          <w:b w:val="0"/>
          <w:bCs w:val="0"/>
          <w:color w:val="000000"/>
          <w:sz w:val="36"/>
          <w:highlight w:val="none"/>
        </w:rPr>
      </w:pPr>
    </w:p>
    <w:p w14:paraId="668E4EF4">
      <w:pPr>
        <w:pStyle w:val="4"/>
        <w:spacing w:before="0" w:after="0" w:line="480" w:lineRule="auto"/>
        <w:ind w:left="538" w:leftChars="192"/>
        <w:jc w:val="center"/>
        <w:rPr>
          <w:rFonts w:hint="eastAsia" w:ascii="仿宋" w:hAnsi="仿宋" w:eastAsia="仿宋" w:cs="仿宋"/>
          <w:b w:val="0"/>
          <w:bCs w:val="0"/>
          <w:color w:val="000000"/>
          <w:sz w:val="36"/>
          <w:highlight w:val="none"/>
        </w:rPr>
      </w:pPr>
    </w:p>
    <w:bookmarkEnd w:id="33"/>
    <w:p w14:paraId="2E24C037">
      <w:pPr>
        <w:pStyle w:val="4"/>
        <w:spacing w:before="0" w:after="0" w:line="480" w:lineRule="auto"/>
        <w:ind w:left="538" w:leftChars="192"/>
        <w:jc w:val="center"/>
        <w:rPr>
          <w:rFonts w:hint="eastAsia" w:ascii="仿宋" w:hAnsi="仿宋" w:eastAsia="仿宋" w:cs="仿宋"/>
          <w:b w:val="0"/>
          <w:bCs w:val="0"/>
          <w:color w:val="000000"/>
          <w:sz w:val="36"/>
          <w:highlight w:val="none"/>
        </w:rPr>
      </w:pPr>
    </w:p>
    <w:p w14:paraId="5BC93E3C"/>
    <w:p w14:paraId="27608740"/>
    <w:p w14:paraId="05702BE9"/>
    <w:p w14:paraId="01FCB1D5"/>
    <w:p w14:paraId="630DC75A"/>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33F402-7FD2-4CB5-A0B0-2C04C664664E}"/>
  </w:font>
  <w:font w:name="黑体">
    <w:panose1 w:val="02010609060101010101"/>
    <w:charset w:val="86"/>
    <w:family w:val="auto"/>
    <w:pitch w:val="default"/>
    <w:sig w:usb0="800002BF" w:usb1="38CF7CFA" w:usb2="00000016" w:usb3="00000000" w:csb0="00040001" w:csb1="00000000"/>
    <w:embedRegular r:id="rId2" w:fontKey="{E06E2D86-BB84-4DF3-B9E7-0E4C474F40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F28306C-B9C9-4577-8002-64A4B09D8660}"/>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DB5FB082-8CDE-4F18-A8C4-C36946134ACC}"/>
  </w:font>
  <w:font w:name="方正小标宋简体">
    <w:panose1 w:val="02010600010101010101"/>
    <w:charset w:val="86"/>
    <w:family w:val="auto"/>
    <w:pitch w:val="default"/>
    <w:sig w:usb0="00000001" w:usb1="080E0000" w:usb2="00000000" w:usb3="00000000" w:csb0="00040000" w:csb1="00000000"/>
    <w:embedRegular r:id="rId5" w:fontKey="{E1F008FF-4B3C-4315-A862-EBFFF4DF16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22BF">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766B0">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C766B0">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7B068A90">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A0F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93AD5">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FF93AD5">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1394">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A0AD20">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A0AD20">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3AA2A46E">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783B">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C4D89">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BAC4D8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8DC5">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F2915">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BCF2915">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661A2EA5">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AC66">
    <w:pPr>
      <w:pStyle w:val="7"/>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0F2EE">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340F2E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C13D">
    <w:pPr>
      <w:pStyle w:val="7"/>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14995">
                          <w:pPr>
                            <w:pStyle w:val="10"/>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5214995">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44E33"/>
    <w:rsid w:val="093840CF"/>
    <w:rsid w:val="0BB01513"/>
    <w:rsid w:val="1A0F1890"/>
    <w:rsid w:val="20B34CCC"/>
    <w:rsid w:val="24544E33"/>
    <w:rsid w:val="4FB6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8"/>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ind w:firstLine="241" w:firstLineChars="100"/>
      <w:outlineLvl w:val="1"/>
    </w:pPr>
    <w:rPr>
      <w:b/>
      <w:bCs/>
      <w:sz w:val="24"/>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4"/>
    </w:rPr>
  </w:style>
  <w:style w:type="paragraph" w:styleId="3">
    <w:name w:val="Body Text Indent"/>
    <w:basedOn w:val="1"/>
    <w:qFormat/>
    <w:uiPriority w:val="0"/>
    <w:pPr>
      <w:ind w:firstLine="538" w:firstLineChars="192"/>
      <w:jc w:val="left"/>
    </w:pPr>
  </w:style>
  <w:style w:type="paragraph" w:styleId="6">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7">
    <w:name w:val="Body Text"/>
    <w:basedOn w:val="1"/>
    <w:next w:val="8"/>
    <w:qFormat/>
    <w:uiPriority w:val="0"/>
    <w:pPr>
      <w:spacing w:after="120"/>
    </w:pPr>
    <w:rPr>
      <w:rFonts w:eastAsia="Times New Roman"/>
    </w:rPr>
  </w:style>
  <w:style w:type="paragraph" w:customStyle="1" w:styleId="8">
    <w:name w:val="Default"/>
    <w:next w:val="1"/>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9">
    <w:name w:val="Plain Text"/>
    <w:basedOn w:val="1"/>
    <w:qFormat/>
    <w:uiPriority w:val="0"/>
    <w:rPr>
      <w:rFonts w:hAnsi="Courier New" w:cs="Courier New"/>
      <w:sz w:val="21"/>
      <w:szCs w:val="21"/>
    </w:rPr>
  </w:style>
  <w:style w:type="paragraph" w:styleId="10">
    <w:name w:val="footer"/>
    <w:basedOn w:val="1"/>
    <w:qFormat/>
    <w:uiPriority w:val="0"/>
    <w:pPr>
      <w:tabs>
        <w:tab w:val="center" w:pos="4153"/>
        <w:tab w:val="right" w:pos="8306"/>
      </w:tabs>
      <w:snapToGrid w:val="0"/>
      <w:jc w:val="left"/>
    </w:pPr>
    <w:rPr>
      <w:rFonts w:eastAsia="Times New Roman"/>
      <w:sz w:val="18"/>
      <w:szCs w:val="18"/>
    </w:rPr>
  </w:style>
  <w:style w:type="paragraph" w:styleId="11">
    <w:name w:val="toc 1"/>
    <w:basedOn w:val="1"/>
    <w:next w:val="1"/>
    <w:semiHidden/>
    <w:qFormat/>
    <w:uiPriority w:val="0"/>
  </w:style>
  <w:style w:type="paragraph" w:styleId="12">
    <w:name w:val="Subtitle"/>
    <w:basedOn w:val="1"/>
    <w:next w:val="1"/>
    <w:unhideWhenUsed/>
    <w:qFormat/>
    <w:uiPriority w:val="0"/>
    <w:pPr>
      <w:wordWrap w:val="0"/>
      <w:spacing w:beforeLines="0" w:after="60" w:afterLines="0"/>
      <w:jc w:val="center"/>
    </w:pPr>
    <w:rPr>
      <w:rFonts w:hint="default" w:ascii="Times New Roman" w:hAnsi="Times New Roman"/>
      <w:sz w:val="24"/>
      <w:szCs w:val="24"/>
    </w:rPr>
  </w:style>
  <w:style w:type="paragraph" w:styleId="13">
    <w:name w:val="Normal (Web)"/>
    <w:basedOn w:val="1"/>
    <w:qFormat/>
    <w:uiPriority w:val="0"/>
    <w:pPr>
      <w:widowControl/>
      <w:jc w:val="left"/>
    </w:pPr>
    <w:rPr>
      <w:rFonts w:ascii="Arial Unicode MS" w:hAnsi="Arial Unicode MS" w:eastAsia="Arial Unicode MS" w:cs="Arial Unicode MS"/>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basedOn w:val="14"/>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9452</Words>
  <Characters>10007</Characters>
  <Lines>0</Lines>
  <Paragraphs>0</Paragraphs>
  <TotalTime>0</TotalTime>
  <ScaleCrop>false</ScaleCrop>
  <LinksUpToDate>false</LinksUpToDate>
  <CharactersWithSpaces>10755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2026-04-20T00:41:00Z</dcterms:created>
  <dc:creator>邓楠</dc:creator>
  <cp:lastModifiedBy>邓楠</cp:lastModifiedBy>
  <cp:lastPrinted>2026-04-20T02:21:00Z</cp:lastPrinted>
  <dcterms:modified xsi:type="dcterms:W3CDTF">2026-04-23T03:21:31Z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2D64451B9AF14D71AD46983046F955A7_11</vt:lpwstr>
  </property>
  <property fmtid="{D5CDD505-2E9C-101B-9397-08002B2CF9AE}" pid="4" name="KSOTemplateDocerSaveRecord">
    <vt:lpwstr>eyJoZGlkIjoiNGFmOGVmZTBkYTBhODEyODE4ZTc2MTVkYjFkMzBjYWMiLCJ1c2VySWQiOiIxNjU3NTE2MDEzIn0=</vt:lpwstr>
  </property>
</Properties>
</file>