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15E2A">
      <w:pPr>
        <w:pStyle w:val="12"/>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仿宋" w:hAnsi="仿宋" w:eastAsia="仿宋" w:cs="仿宋"/>
          <w:b/>
          <w:bCs/>
          <w:color w:val="auto"/>
          <w:sz w:val="44"/>
          <w:szCs w:val="44"/>
          <w:highlight w:val="none"/>
        </w:rPr>
      </w:pPr>
      <w:r>
        <w:rPr>
          <w:rFonts w:hint="default" w:ascii="仿宋" w:hAnsi="仿宋" w:eastAsia="仿宋" w:cs="仿宋"/>
          <w:b/>
          <w:bCs/>
          <w:color w:val="auto"/>
          <w:kern w:val="2"/>
          <w:sz w:val="44"/>
          <w:szCs w:val="44"/>
          <w:lang w:val="en-US" w:eastAsia="zh-CN" w:bidi="ar-SA"/>
        </w:rPr>
        <w:t>S464乌科（普格界）至特木里段改建工程</w:t>
      </w:r>
      <w:r>
        <w:rPr>
          <w:rFonts w:hint="eastAsia" w:ascii="仿宋" w:hAnsi="仿宋" w:eastAsia="仿宋" w:cs="仿宋"/>
          <w:b/>
          <w:bCs/>
          <w:color w:val="auto"/>
          <w:kern w:val="2"/>
          <w:sz w:val="44"/>
          <w:szCs w:val="44"/>
          <w:lang w:val="en-US" w:eastAsia="zh-CN" w:bidi="ar-SA"/>
        </w:rPr>
        <w:t>违法用地情况说明编制（非农痕迹报告编制）委托第三方服务机构</w:t>
      </w:r>
    </w:p>
    <w:p w14:paraId="27F211B6">
      <w:pPr>
        <w:pStyle w:val="12"/>
        <w:ind w:firstLine="480"/>
        <w:rPr>
          <w:rFonts w:hint="eastAsia" w:ascii="仿宋" w:hAnsi="仿宋" w:eastAsia="仿宋" w:cs="仿宋"/>
          <w:color w:val="auto"/>
          <w:sz w:val="44"/>
          <w:szCs w:val="44"/>
          <w:highlight w:val="none"/>
        </w:rPr>
      </w:pPr>
    </w:p>
    <w:p w14:paraId="109D652D">
      <w:pPr>
        <w:pStyle w:val="12"/>
        <w:ind w:firstLine="480"/>
        <w:rPr>
          <w:rFonts w:hint="eastAsia" w:ascii="仿宋" w:hAnsi="仿宋" w:eastAsia="仿宋" w:cs="仿宋"/>
          <w:color w:val="auto"/>
          <w:sz w:val="44"/>
          <w:szCs w:val="44"/>
          <w:highlight w:val="none"/>
        </w:rPr>
      </w:pPr>
    </w:p>
    <w:p w14:paraId="0E001A8B">
      <w:pPr>
        <w:pStyle w:val="12"/>
        <w:ind w:firstLine="480"/>
        <w:rPr>
          <w:rFonts w:hint="eastAsia" w:ascii="仿宋" w:hAnsi="仿宋" w:eastAsia="仿宋" w:cs="仿宋"/>
          <w:color w:val="auto"/>
          <w:sz w:val="44"/>
          <w:szCs w:val="44"/>
          <w:highlight w:val="none"/>
        </w:rPr>
      </w:pPr>
    </w:p>
    <w:p w14:paraId="6C3BAEE2">
      <w:pPr>
        <w:pStyle w:val="12"/>
        <w:ind w:firstLine="480"/>
        <w:rPr>
          <w:rFonts w:hint="eastAsia" w:ascii="仿宋" w:hAnsi="仿宋" w:eastAsia="仿宋" w:cs="仿宋"/>
          <w:color w:val="auto"/>
          <w:sz w:val="44"/>
          <w:szCs w:val="44"/>
          <w:highlight w:val="none"/>
        </w:rPr>
      </w:pPr>
    </w:p>
    <w:p w14:paraId="32A121D7">
      <w:pPr>
        <w:pStyle w:val="12"/>
        <w:ind w:firstLine="480"/>
        <w:rPr>
          <w:rFonts w:hint="eastAsia" w:ascii="仿宋" w:hAnsi="仿宋" w:eastAsia="仿宋" w:cs="仿宋"/>
          <w:color w:val="auto"/>
          <w:sz w:val="44"/>
          <w:szCs w:val="44"/>
          <w:highlight w:val="none"/>
        </w:rPr>
      </w:pPr>
    </w:p>
    <w:p w14:paraId="45CDF0AB">
      <w:pPr>
        <w:pStyle w:val="12"/>
        <w:ind w:firstLine="480"/>
        <w:rPr>
          <w:rFonts w:hint="eastAsia" w:ascii="仿宋" w:hAnsi="仿宋" w:eastAsia="仿宋" w:cs="仿宋"/>
          <w:color w:val="auto"/>
          <w:sz w:val="44"/>
          <w:szCs w:val="44"/>
          <w:highlight w:val="none"/>
        </w:rPr>
      </w:pPr>
    </w:p>
    <w:p w14:paraId="1F65E2F0">
      <w:pPr>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比选文件</w:t>
      </w:r>
    </w:p>
    <w:p w14:paraId="23BFC4D3">
      <w:pPr>
        <w:spacing w:line="480" w:lineRule="auto"/>
        <w:jc w:val="center"/>
        <w:rPr>
          <w:rFonts w:hint="eastAsia" w:ascii="仿宋" w:hAnsi="仿宋" w:eastAsia="仿宋" w:cs="仿宋"/>
          <w:color w:val="auto"/>
          <w:sz w:val="44"/>
          <w:szCs w:val="44"/>
          <w:highlight w:val="none"/>
        </w:rPr>
      </w:pPr>
    </w:p>
    <w:p w14:paraId="32F58554">
      <w:pPr>
        <w:pStyle w:val="5"/>
        <w:rPr>
          <w:rFonts w:hint="eastAsia" w:ascii="仿宋" w:hAnsi="仿宋" w:eastAsia="仿宋" w:cs="仿宋"/>
          <w:color w:val="auto"/>
          <w:sz w:val="44"/>
          <w:szCs w:val="44"/>
          <w:highlight w:val="none"/>
        </w:rPr>
      </w:pPr>
    </w:p>
    <w:p w14:paraId="71C463E5">
      <w:pPr>
        <w:rPr>
          <w:rFonts w:hint="eastAsia" w:ascii="仿宋" w:hAnsi="仿宋" w:eastAsia="仿宋" w:cs="仿宋"/>
          <w:color w:val="auto"/>
          <w:sz w:val="44"/>
          <w:szCs w:val="44"/>
          <w:highlight w:val="none"/>
        </w:rPr>
      </w:pPr>
    </w:p>
    <w:p w14:paraId="7BC04155">
      <w:pPr>
        <w:pStyle w:val="4"/>
        <w:rPr>
          <w:rFonts w:hint="eastAsia"/>
          <w:color w:val="auto"/>
          <w:highlight w:val="none"/>
        </w:rPr>
      </w:pPr>
    </w:p>
    <w:p w14:paraId="3B721BCB">
      <w:pPr>
        <w:rPr>
          <w:rFonts w:hint="eastAsia"/>
          <w:color w:val="auto"/>
          <w:highlight w:val="none"/>
        </w:rPr>
      </w:pPr>
    </w:p>
    <w:p w14:paraId="35E37040">
      <w:pPr>
        <w:pStyle w:val="5"/>
        <w:rPr>
          <w:rFonts w:hint="eastAsia"/>
          <w:color w:val="auto"/>
        </w:rPr>
      </w:pPr>
    </w:p>
    <w:p w14:paraId="693B1910">
      <w:pPr>
        <w:pStyle w:val="6"/>
        <w:rPr>
          <w:rFonts w:hint="eastAsia"/>
          <w:color w:val="auto"/>
        </w:rPr>
      </w:pPr>
    </w:p>
    <w:p w14:paraId="678D204C">
      <w:pPr>
        <w:pStyle w:val="6"/>
        <w:rPr>
          <w:rFonts w:hint="eastAsia"/>
          <w:color w:val="auto"/>
        </w:rPr>
      </w:pPr>
    </w:p>
    <w:p w14:paraId="040EC929">
      <w:pPr>
        <w:rPr>
          <w:rFonts w:hint="eastAsia" w:ascii="仿宋" w:hAnsi="仿宋" w:eastAsia="仿宋" w:cs="仿宋"/>
          <w:color w:val="auto"/>
          <w:sz w:val="44"/>
          <w:szCs w:val="44"/>
          <w:highlight w:val="none"/>
        </w:rPr>
      </w:pPr>
    </w:p>
    <w:p w14:paraId="28F0D14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比选人：凉山交投工程规划设计管理有限公司</w:t>
      </w:r>
    </w:p>
    <w:p w14:paraId="58FB5A8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202</w:t>
      </w:r>
      <w:r>
        <w:rPr>
          <w:rFonts w:hint="eastAsia" w:ascii="仿宋" w:hAnsi="仿宋" w:eastAsia="仿宋" w:cs="仿宋"/>
          <w:b/>
          <w:color w:val="auto"/>
          <w:sz w:val="44"/>
          <w:szCs w:val="44"/>
          <w:highlight w:val="none"/>
          <w:lang w:val="en-US" w:eastAsia="zh-CN"/>
        </w:rPr>
        <w:t>6</w:t>
      </w:r>
      <w:r>
        <w:rPr>
          <w:rFonts w:hint="eastAsia" w:ascii="仿宋" w:hAnsi="仿宋" w:eastAsia="仿宋" w:cs="仿宋"/>
          <w:b/>
          <w:color w:val="auto"/>
          <w:sz w:val="44"/>
          <w:szCs w:val="44"/>
          <w:highlight w:val="none"/>
        </w:rPr>
        <w:t>年</w:t>
      </w:r>
      <w:r>
        <w:rPr>
          <w:rFonts w:hint="eastAsia" w:ascii="仿宋" w:hAnsi="仿宋" w:eastAsia="仿宋" w:cs="仿宋"/>
          <w:b/>
          <w:color w:val="auto"/>
          <w:sz w:val="44"/>
          <w:szCs w:val="44"/>
          <w:highlight w:val="none"/>
          <w:lang w:val="en-US" w:eastAsia="zh-CN"/>
        </w:rPr>
        <w:t>2</w:t>
      </w:r>
      <w:r>
        <w:rPr>
          <w:rFonts w:hint="eastAsia" w:ascii="仿宋" w:hAnsi="仿宋" w:eastAsia="仿宋" w:cs="仿宋"/>
          <w:b/>
          <w:color w:val="auto"/>
          <w:sz w:val="44"/>
          <w:szCs w:val="44"/>
          <w:highlight w:val="none"/>
        </w:rPr>
        <w:t>月</w:t>
      </w:r>
    </w:p>
    <w:p w14:paraId="283B60CF">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auto"/>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6D83569F">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auto"/>
          <w:sz w:val="44"/>
          <w:szCs w:val="44"/>
          <w:highlight w:val="none"/>
        </w:rPr>
      </w:pPr>
      <w:r>
        <w:rPr>
          <w:rFonts w:hint="eastAsia" w:ascii="方正小标宋简体" w:hAnsi="仿宋" w:eastAsia="方正小标宋简体" w:cs="Arial"/>
          <w:b/>
          <w:color w:val="auto"/>
          <w:sz w:val="44"/>
          <w:szCs w:val="44"/>
          <w:highlight w:val="none"/>
        </w:rPr>
        <w:t>目 录</w:t>
      </w:r>
    </w:p>
    <w:p w14:paraId="33FDDA81">
      <w:pPr>
        <w:spacing w:line="480" w:lineRule="auto"/>
        <w:jc w:val="center"/>
        <w:rPr>
          <w:rFonts w:hint="eastAsia" w:ascii="仿宋" w:hAnsi="仿宋" w:eastAsia="仿宋" w:cs="仿宋"/>
          <w:color w:val="auto"/>
          <w:sz w:val="28"/>
          <w:szCs w:val="28"/>
          <w:highlight w:val="none"/>
        </w:rPr>
      </w:pPr>
    </w:p>
    <w:p w14:paraId="7913DEDE">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 MERGEFORMAT </w:instrText>
      </w:r>
      <w:r>
        <w:rPr>
          <w:rFonts w:hint="eastAsia" w:ascii="仿宋" w:hAnsi="仿宋" w:eastAsia="仿宋" w:cs="仿宋"/>
          <w:color w:val="auto"/>
          <w:sz w:val="28"/>
          <w:szCs w:val="28"/>
          <w:highlight w:val="none"/>
        </w:rPr>
        <w:fldChar w:fldCharType="separate"/>
      </w:r>
      <w:r>
        <w:rPr>
          <w:rFonts w:hint="eastAsia" w:ascii="仿宋" w:hAnsi="仿宋" w:eastAsia="仿宋" w:cs="Arial"/>
          <w:b/>
          <w:color w:val="auto"/>
          <w:sz w:val="28"/>
          <w:szCs w:val="28"/>
          <w:highlight w:val="none"/>
        </w:rPr>
        <w:t xml:space="preserve">第一章 </w:t>
      </w:r>
      <w:r>
        <w:rPr>
          <w:rFonts w:hint="eastAsia" w:ascii="仿宋" w:hAnsi="仿宋" w:eastAsia="仿宋" w:cs="Arial"/>
          <w:b/>
          <w:color w:val="auto"/>
          <w:sz w:val="28"/>
          <w:szCs w:val="28"/>
          <w:highlight w:val="none"/>
          <w:lang w:eastAsia="zh-CN"/>
        </w:rPr>
        <w:t>比选</w:t>
      </w:r>
      <w:r>
        <w:rPr>
          <w:rFonts w:hint="eastAsia" w:ascii="仿宋" w:hAnsi="仿宋" w:eastAsia="仿宋" w:cs="Arial"/>
          <w:b/>
          <w:color w:val="auto"/>
          <w:sz w:val="28"/>
          <w:szCs w:val="28"/>
          <w:highlight w:val="none"/>
        </w:rPr>
        <w:t>公告</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3</w:t>
      </w:r>
    </w:p>
    <w:p w14:paraId="7D8B8AC5">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第二章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"_第一章  投标须知" </w:instrTex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lang w:eastAsia="zh-CN"/>
        </w:rPr>
        <w:t>比选申请</w:t>
      </w:r>
      <w:r>
        <w:rPr>
          <w:rFonts w:hint="eastAsia" w:ascii="仿宋" w:hAnsi="仿宋" w:eastAsia="仿宋" w:cs="Arial"/>
          <w:b/>
          <w:color w:val="auto"/>
          <w:sz w:val="28"/>
          <w:szCs w:val="28"/>
          <w:highlight w:val="none"/>
        </w:rPr>
        <w:t>人须知</w:t>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6</w:t>
      </w:r>
    </w:p>
    <w:p w14:paraId="05BA6715">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第三章 </w:t>
      </w:r>
      <w:r>
        <w:rPr>
          <w:rFonts w:hint="eastAsia" w:ascii="仿宋" w:hAnsi="仿宋" w:eastAsia="仿宋" w:cs="Arial"/>
          <w:b/>
          <w:color w:val="auto"/>
          <w:sz w:val="28"/>
          <w:szCs w:val="28"/>
          <w:highlight w:val="none"/>
          <w:lang w:eastAsia="zh-CN"/>
        </w:rPr>
        <w:t>评审</w:t>
      </w:r>
      <w:r>
        <w:rPr>
          <w:rFonts w:hint="eastAsia" w:ascii="仿宋" w:hAnsi="仿宋" w:eastAsia="仿宋" w:cs="Arial"/>
          <w:b/>
          <w:color w:val="auto"/>
          <w:sz w:val="28"/>
          <w:szCs w:val="28"/>
          <w:highlight w:val="none"/>
        </w:rPr>
        <w:t>办法</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13</w:t>
      </w:r>
    </w:p>
    <w:p w14:paraId="085D704F">
      <w:pPr>
        <w:pStyle w:val="10"/>
        <w:tabs>
          <w:tab w:val="left" w:pos="1155"/>
          <w:tab w:val="right" w:leader="dot" w:pos="9174"/>
        </w:tabs>
        <w:spacing w:line="480" w:lineRule="auto"/>
        <w:jc w:val="left"/>
        <w:rPr>
          <w:rFonts w:hint="eastAsia" w:ascii="仿宋" w:hAnsi="仿宋" w:eastAsia="仿宋" w:cs="Arial"/>
          <w:b/>
          <w:color w:val="auto"/>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auto"/>
          <w:sz w:val="28"/>
          <w:szCs w:val="28"/>
          <w:highlight w:val="none"/>
        </w:rPr>
        <w:t xml:space="preserve">第四章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w:instrText>
      </w:r>
    </w:p>
    <w:p w14:paraId="0B589CE5">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第四章  评标方法" </w: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合同条款</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16</w:t>
      </w:r>
    </w:p>
    <w:p w14:paraId="7728AE70">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第五章 </w:t>
      </w:r>
      <w:r>
        <w:rPr>
          <w:rFonts w:hint="eastAsia" w:ascii="仿宋" w:hAnsi="仿宋" w:eastAsia="仿宋" w:cs="Arial"/>
          <w:b/>
          <w:color w:val="auto"/>
          <w:sz w:val="28"/>
          <w:szCs w:val="28"/>
          <w:highlight w:val="none"/>
          <w:lang w:eastAsia="zh-CN"/>
        </w:rPr>
        <w:t>比选申请文件</w:t>
      </w:r>
      <w:r>
        <w:rPr>
          <w:rFonts w:hint="eastAsia" w:ascii="仿宋" w:hAnsi="仿宋" w:eastAsia="仿宋" w:cs="Arial"/>
          <w:b/>
          <w:color w:val="auto"/>
          <w:sz w:val="28"/>
          <w:szCs w:val="28"/>
          <w:highlight w:val="none"/>
        </w:rPr>
        <w:t>格式</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17</w:t>
      </w:r>
    </w:p>
    <w:p w14:paraId="3F79A65C">
      <w:pPr>
        <w:spacing w:line="480" w:lineRule="auto"/>
        <w:jc w:val="left"/>
        <w:rPr>
          <w:rFonts w:hint="eastAsia" w:ascii="仿宋" w:hAnsi="仿宋" w:eastAsia="仿宋" w:cs="仿宋"/>
          <w:color w:val="auto"/>
          <w:sz w:val="28"/>
          <w:szCs w:val="28"/>
          <w:highlight w:val="none"/>
        </w:rPr>
      </w:pPr>
    </w:p>
    <w:p w14:paraId="5D79F9C2">
      <w:pPr>
        <w:pStyle w:val="2"/>
        <w:spacing w:before="0" w:after="0" w:line="480" w:lineRule="auto"/>
        <w:ind w:left="-840" w:leftChars="-300"/>
        <w:jc w:val="left"/>
        <w:rPr>
          <w:rFonts w:hint="eastAsia" w:ascii="仿宋" w:hAnsi="仿宋" w:eastAsia="仿宋" w:cs="仿宋"/>
          <w:b w:val="0"/>
          <w:bCs w:val="0"/>
          <w:color w:val="auto"/>
          <w:sz w:val="22"/>
          <w:szCs w:val="32"/>
          <w:highlight w:val="none"/>
        </w:rPr>
      </w:pPr>
      <w:r>
        <w:rPr>
          <w:rFonts w:hint="eastAsia" w:ascii="仿宋" w:hAnsi="仿宋" w:eastAsia="仿宋" w:cs="仿宋"/>
          <w:b w:val="0"/>
          <w:bCs w:val="0"/>
          <w:color w:val="auto"/>
          <w:kern w:val="2"/>
          <w:sz w:val="28"/>
          <w:szCs w:val="28"/>
          <w:highlight w:val="none"/>
        </w:rPr>
        <w:fldChar w:fldCharType="end"/>
      </w:r>
      <w:bookmarkStart w:id="0" w:name="_Toc187120136"/>
      <w:bookmarkStart w:id="1" w:name="_Toc170621332"/>
      <w:bookmarkStart w:id="2" w:name="_Toc319145201"/>
      <w:bookmarkStart w:id="3" w:name="_Toc157235899"/>
      <w:bookmarkStart w:id="4" w:name="_Toc170621200"/>
    </w:p>
    <w:p w14:paraId="26DA3B2F">
      <w:pPr>
        <w:spacing w:line="480" w:lineRule="auto"/>
        <w:jc w:val="center"/>
        <w:rPr>
          <w:rFonts w:hint="eastAsia" w:ascii="仿宋" w:hAnsi="仿宋" w:eastAsia="仿宋" w:cs="仿宋"/>
          <w:color w:val="auto"/>
          <w:highlight w:val="none"/>
        </w:rPr>
      </w:pPr>
    </w:p>
    <w:p w14:paraId="6FDC3933">
      <w:pPr>
        <w:spacing w:line="480" w:lineRule="auto"/>
        <w:jc w:val="center"/>
        <w:rPr>
          <w:rFonts w:hint="eastAsia" w:ascii="仿宋" w:hAnsi="仿宋" w:eastAsia="仿宋" w:cs="仿宋"/>
          <w:color w:val="auto"/>
          <w:highlight w:val="none"/>
        </w:rPr>
      </w:pPr>
    </w:p>
    <w:p w14:paraId="78960620">
      <w:pPr>
        <w:spacing w:line="480" w:lineRule="auto"/>
        <w:jc w:val="center"/>
        <w:rPr>
          <w:rFonts w:hint="eastAsia" w:ascii="仿宋" w:hAnsi="仿宋" w:eastAsia="仿宋" w:cs="仿宋"/>
          <w:color w:val="auto"/>
          <w:highlight w:val="none"/>
        </w:rPr>
      </w:pPr>
    </w:p>
    <w:p w14:paraId="14BCD020">
      <w:pPr>
        <w:spacing w:line="480" w:lineRule="auto"/>
        <w:jc w:val="center"/>
        <w:rPr>
          <w:rFonts w:hint="eastAsia" w:ascii="仿宋" w:hAnsi="仿宋" w:eastAsia="仿宋" w:cs="仿宋"/>
          <w:color w:val="auto"/>
          <w:highlight w:val="none"/>
        </w:rPr>
      </w:pPr>
    </w:p>
    <w:p w14:paraId="7C315E83">
      <w:pPr>
        <w:spacing w:line="480" w:lineRule="auto"/>
        <w:jc w:val="center"/>
        <w:rPr>
          <w:rFonts w:hint="eastAsia" w:ascii="仿宋" w:hAnsi="仿宋" w:eastAsia="仿宋" w:cs="仿宋"/>
          <w:color w:val="auto"/>
          <w:highlight w:val="none"/>
        </w:rPr>
      </w:pPr>
    </w:p>
    <w:p w14:paraId="3AC776D4">
      <w:pPr>
        <w:spacing w:line="480" w:lineRule="auto"/>
        <w:jc w:val="center"/>
        <w:rPr>
          <w:rFonts w:hint="eastAsia" w:ascii="仿宋" w:hAnsi="仿宋" w:eastAsia="仿宋" w:cs="仿宋"/>
          <w:color w:val="auto"/>
          <w:highlight w:val="none"/>
        </w:rPr>
      </w:pPr>
    </w:p>
    <w:p w14:paraId="6E4C4AC7">
      <w:pPr>
        <w:spacing w:line="480" w:lineRule="auto"/>
        <w:jc w:val="center"/>
        <w:rPr>
          <w:rFonts w:hint="eastAsia" w:ascii="仿宋" w:hAnsi="仿宋" w:eastAsia="仿宋" w:cs="仿宋"/>
          <w:color w:val="auto"/>
          <w:highlight w:val="none"/>
        </w:rPr>
      </w:pPr>
    </w:p>
    <w:p w14:paraId="181757FE">
      <w:pPr>
        <w:pStyle w:val="5"/>
        <w:rPr>
          <w:rFonts w:hint="eastAsia" w:ascii="仿宋" w:hAnsi="仿宋" w:eastAsia="仿宋" w:cs="仿宋"/>
          <w:color w:val="auto"/>
          <w:highlight w:val="none"/>
          <w:lang w:val="en-US" w:eastAsia="zh-CN"/>
        </w:rPr>
      </w:pPr>
    </w:p>
    <w:p w14:paraId="4DE56BCB">
      <w:pPr>
        <w:rPr>
          <w:rFonts w:hint="eastAsia" w:eastAsia="宋体"/>
          <w:color w:val="auto"/>
          <w:highlight w:val="none"/>
          <w:lang w:eastAsia="zh-CN"/>
        </w:rPr>
        <w:sectPr>
          <w:pgSz w:w="16840" w:h="11910" w:orient="landscape"/>
          <w:pgMar w:top="1420" w:right="1480" w:bottom="1380" w:left="280" w:header="720" w:footer="720" w:gutter="0"/>
          <w:lnNumType w:countBy="0" w:distance="360"/>
          <w:pgNumType w:fmt="decimal"/>
          <w:cols w:space="720" w:num="1"/>
        </w:sectPr>
      </w:pPr>
    </w:p>
    <w:p w14:paraId="3B29B950">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仿宋" w:hAnsi="仿宋" w:eastAsia="仿宋" w:cs="Arial"/>
          <w:b/>
          <w:bCs/>
          <w:color w:val="auto"/>
          <w:sz w:val="36"/>
          <w:szCs w:val="36"/>
          <w:highlight w:val="none"/>
        </w:rPr>
      </w:pPr>
      <w:r>
        <w:rPr>
          <w:rFonts w:hint="eastAsia" w:ascii="仿宋" w:hAnsi="仿宋" w:eastAsia="仿宋" w:cs="Arial"/>
          <w:b/>
          <w:bCs/>
          <w:color w:val="auto"/>
          <w:sz w:val="36"/>
          <w:szCs w:val="36"/>
          <w:highlight w:val="none"/>
        </w:rPr>
        <w:t xml:space="preserve">第一章  </w:t>
      </w:r>
      <w:r>
        <w:rPr>
          <w:rFonts w:hint="eastAsia" w:ascii="仿宋" w:hAnsi="仿宋" w:eastAsia="仿宋" w:cs="Arial"/>
          <w:b/>
          <w:bCs/>
          <w:color w:val="auto"/>
          <w:sz w:val="36"/>
          <w:szCs w:val="36"/>
          <w:highlight w:val="none"/>
          <w:lang w:eastAsia="zh-CN"/>
        </w:rPr>
        <w:t>比选</w:t>
      </w:r>
      <w:r>
        <w:rPr>
          <w:rFonts w:hint="eastAsia" w:ascii="仿宋" w:hAnsi="仿宋" w:eastAsia="仿宋" w:cs="Arial"/>
          <w:b/>
          <w:bCs/>
          <w:color w:val="auto"/>
          <w:sz w:val="36"/>
          <w:szCs w:val="36"/>
          <w:highlight w:val="none"/>
        </w:rPr>
        <w:t>公告</w:t>
      </w:r>
    </w:p>
    <w:p w14:paraId="4BA1581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凉山交投工程规划设计管理有限公司（以下简称“比选人”），根据项目建设工作需要，</w:t>
      </w:r>
      <w:r>
        <w:rPr>
          <w:rFonts w:hint="default" w:ascii="仿宋" w:hAnsi="仿宋" w:eastAsia="仿宋" w:cs="仿宋"/>
          <w:color w:val="auto"/>
          <w:szCs w:val="28"/>
          <w:highlight w:val="none"/>
          <w:lang w:val="en-US" w:eastAsia="zh-CN"/>
        </w:rPr>
        <w:t>S464乌科（普格界）至特木里段改建工程</w:t>
      </w:r>
      <w:r>
        <w:rPr>
          <w:rFonts w:hint="eastAsia" w:ascii="仿宋" w:hAnsi="仿宋" w:eastAsia="仿宋" w:cs="仿宋"/>
          <w:color w:val="auto"/>
          <w:szCs w:val="28"/>
          <w:highlight w:val="none"/>
          <w:lang w:val="en-US" w:eastAsia="zh-CN"/>
        </w:rPr>
        <w:t>违法用地情况说明编制（非农痕迹报告编制）委托第三方服务机构进行公开比选。</w:t>
      </w:r>
    </w:p>
    <w:p w14:paraId="2F5DBFAA">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一、</w:t>
      </w:r>
      <w:r>
        <w:rPr>
          <w:rFonts w:hint="eastAsia" w:ascii="仿宋" w:hAnsi="仿宋" w:eastAsia="仿宋" w:cs="仿宋"/>
          <w:b/>
          <w:color w:val="auto"/>
          <w:szCs w:val="28"/>
          <w:highlight w:val="none"/>
          <w:lang w:eastAsia="zh-CN"/>
        </w:rPr>
        <w:t>比选</w:t>
      </w:r>
      <w:r>
        <w:rPr>
          <w:rFonts w:hint="eastAsia" w:ascii="仿宋" w:hAnsi="仿宋" w:eastAsia="仿宋" w:cs="仿宋"/>
          <w:b/>
          <w:color w:val="auto"/>
          <w:szCs w:val="28"/>
          <w:highlight w:val="none"/>
        </w:rPr>
        <w:t>项目情况</w:t>
      </w:r>
      <w:r>
        <w:rPr>
          <w:rFonts w:hint="eastAsia" w:ascii="仿宋" w:hAnsi="仿宋" w:eastAsia="仿宋" w:cs="仿宋"/>
          <w:b/>
          <w:color w:val="auto"/>
          <w:szCs w:val="28"/>
          <w:highlight w:val="none"/>
          <w:lang w:eastAsia="zh-CN"/>
        </w:rPr>
        <w:t>及比选范围</w:t>
      </w:r>
    </w:p>
    <w:p w14:paraId="2FE43A59">
      <w:pPr>
        <w:keepNext w:val="0"/>
        <w:keepLines w:val="0"/>
        <w:pageBreakBefore w:val="0"/>
        <w:widowControl w:val="0"/>
        <w:kinsoku/>
        <w:wordWrap/>
        <w:overflowPunct/>
        <w:topLinePunct w:val="0"/>
        <w:autoSpaceDE/>
        <w:autoSpaceDN/>
        <w:bidi w:val="0"/>
        <w:adjustRightInd/>
        <w:snapToGrid/>
        <w:spacing w:line="579" w:lineRule="exact"/>
        <w:ind w:firstLine="544" w:firstLineChars="200"/>
        <w:jc w:val="left"/>
        <w:textAlignment w:val="auto"/>
        <w:rPr>
          <w:rFonts w:hint="default"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1.1项目地点：凉山州布拖县境内</w:t>
      </w:r>
    </w:p>
    <w:p w14:paraId="70BA01F9">
      <w:pPr>
        <w:keepNext w:val="0"/>
        <w:keepLines w:val="0"/>
        <w:widowControl w:val="0"/>
        <w:suppressLineNumbers w:val="0"/>
        <w:spacing w:before="0" w:beforeAutospacing="0" w:after="0" w:afterAutospacing="0" w:line="579" w:lineRule="exact"/>
        <w:ind w:left="0" w:right="0" w:firstLine="544" w:firstLineChars="200"/>
        <w:jc w:val="both"/>
        <w:rPr>
          <w:rFonts w:hint="eastAsia" w:ascii="仿宋" w:hAnsi="仿宋" w:eastAsia="仿宋" w:cs="仿宋"/>
          <w:lang w:val="en-US" w:bidi="ar"/>
        </w:rPr>
      </w:pPr>
      <w:r>
        <w:rPr>
          <w:rFonts w:hint="eastAsia" w:ascii="仿宋" w:hAnsi="仿宋" w:eastAsia="仿宋" w:cs="仿宋"/>
          <w:color w:val="auto"/>
          <w:spacing w:val="-4"/>
          <w:highlight w:val="none"/>
          <w:lang w:val="en-US" w:eastAsia="zh-CN"/>
        </w:rPr>
        <w:t>1.2项目概况：</w:t>
      </w:r>
      <w:r>
        <w:rPr>
          <w:rFonts w:hint="eastAsia" w:ascii="仿宋" w:hAnsi="仿宋" w:eastAsia="仿宋" w:cs="仿宋"/>
          <w:kern w:val="2"/>
          <w:sz w:val="28"/>
          <w:szCs w:val="24"/>
          <w:lang w:val="en-US" w:eastAsia="zh-CN" w:bidi="ar"/>
        </w:rPr>
        <w:t>项目路线起于普格与布拖县交界处，经布拖县畜牧垭口、乌科乡、四且村、布拖县规划道路、止点与S464布拖县至冯家坪段相接。</w:t>
      </w:r>
    </w:p>
    <w:p w14:paraId="009ED8BC">
      <w:pPr>
        <w:keepNext w:val="0"/>
        <w:keepLines w:val="0"/>
        <w:widowControl w:val="0"/>
        <w:suppressLineNumbers w:val="0"/>
        <w:spacing w:before="0" w:beforeAutospacing="0" w:after="0" w:afterAutospacing="0" w:line="579" w:lineRule="exact"/>
        <w:ind w:left="0" w:right="0" w:firstLine="560" w:firstLineChars="200"/>
        <w:jc w:val="both"/>
        <w:rPr>
          <w:rFonts w:hint="eastAsia" w:ascii="仿宋" w:hAnsi="仿宋" w:eastAsia="仿宋" w:cs="仿宋"/>
          <w:color w:val="000000"/>
          <w:highlight w:val="none"/>
          <w:u w:val="none"/>
          <w:lang w:val="en-US" w:eastAsia="zh-CN" w:bidi="ar"/>
        </w:rPr>
      </w:pPr>
      <w:r>
        <w:rPr>
          <w:rFonts w:hint="eastAsia" w:ascii="仿宋" w:hAnsi="仿宋" w:eastAsia="仿宋" w:cs="仿宋"/>
          <w:kern w:val="2"/>
          <w:sz w:val="28"/>
          <w:szCs w:val="24"/>
          <w:lang w:val="en-US" w:eastAsia="zh-CN" w:bidi="ar"/>
        </w:rPr>
        <w:t xml:space="preserve">路线全长26.165公里，其中新建路段里程约25.56公里，完全利用段与在建S464布拖至冯家坪段公路共线。共新建中桥131米/2座，小桥26米/1座，设置涵洞 579 米/77道，设景点休息平台及公路管理区(合建)1处。全线占地956.5亩，其中新增占地353.6 亩。分段采用三级、二级公路技术标准。普格界至布拖段(K0+000~K22+700)采用三级公路技术标准，设计速度30公里/小时，路基宽度为7.5米，局部困难路段及回头弯路段可适当降低平纵技术指标;布拖县城段(K22+700~K26+164)采用二级公路技术标准，设计时速为60公里/小时，路基宽度为10米。 </w:t>
      </w:r>
    </w:p>
    <w:p w14:paraId="79F06D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1.3</w:t>
      </w:r>
      <w:r>
        <w:rPr>
          <w:rFonts w:hint="eastAsia" w:ascii="仿宋" w:hAnsi="仿宋" w:eastAsia="仿宋" w:cs="仿宋"/>
          <w:kern w:val="2"/>
          <w:sz w:val="28"/>
          <w:szCs w:val="24"/>
          <w:lang w:val="en-US" w:eastAsia="zh-CN" w:bidi="ar"/>
        </w:rPr>
        <w:t>工期要求：60日历天内提交资料成果至省自然资源厅技术审查系统。</w:t>
      </w:r>
    </w:p>
    <w:p w14:paraId="31FA3E86">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color w:val="auto"/>
          <w:lang w:val="en-US" w:eastAsia="zh-CN"/>
        </w:rPr>
      </w:pPr>
      <w:r>
        <w:rPr>
          <w:rFonts w:hint="eastAsia" w:ascii="仿宋" w:hAnsi="仿宋" w:eastAsia="仿宋" w:cs="仿宋"/>
          <w:color w:val="auto"/>
          <w:kern w:val="2"/>
          <w:sz w:val="28"/>
          <w:szCs w:val="24"/>
          <w:highlight w:val="none"/>
          <w:u w:val="none"/>
          <w:lang w:val="en-US" w:eastAsia="zh-CN" w:bidi="ar"/>
        </w:rPr>
        <w:t>1.4标段划分：1个标段。</w:t>
      </w:r>
    </w:p>
    <w:p w14:paraId="23B77F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二、</w:t>
      </w:r>
      <w:r>
        <w:rPr>
          <w:rFonts w:hint="eastAsia" w:ascii="仿宋" w:hAnsi="仿宋" w:eastAsia="仿宋" w:cs="仿宋"/>
          <w:b/>
          <w:color w:val="auto"/>
          <w:szCs w:val="28"/>
          <w:highlight w:val="none"/>
          <w:lang w:eastAsia="zh-CN"/>
        </w:rPr>
        <w:t>比选申请人</w:t>
      </w:r>
      <w:r>
        <w:rPr>
          <w:rFonts w:hint="eastAsia" w:ascii="仿宋" w:hAnsi="仿宋" w:eastAsia="仿宋" w:cs="仿宋"/>
          <w:b/>
          <w:color w:val="auto"/>
          <w:szCs w:val="28"/>
          <w:highlight w:val="none"/>
        </w:rPr>
        <w:t>资格要求</w:t>
      </w:r>
    </w:p>
    <w:p w14:paraId="2298CA81">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szCs w:val="28"/>
        </w:rPr>
      </w:pPr>
      <w:r>
        <w:rPr>
          <w:rFonts w:hint="eastAsia" w:ascii="仿宋" w:hAnsi="仿宋" w:eastAsia="仿宋" w:cs="仿宋"/>
          <w:szCs w:val="28"/>
          <w:lang w:bidi="ar"/>
        </w:rPr>
        <w:t>2.1</w:t>
      </w:r>
      <w:r>
        <w:rPr>
          <w:rFonts w:hint="eastAsia" w:ascii="仿宋" w:hAnsi="仿宋" w:eastAsia="仿宋" w:cs="仿宋"/>
          <w:color w:val="auto"/>
          <w:kern w:val="2"/>
          <w:sz w:val="28"/>
          <w:szCs w:val="24"/>
          <w:highlight w:val="none"/>
          <w:u w:val="none"/>
          <w:lang w:val="en-US" w:eastAsia="zh-CN" w:bidi="ar"/>
        </w:rPr>
        <w:t>具备独立法人资格，</w:t>
      </w:r>
      <w:r>
        <w:rPr>
          <w:rFonts w:hint="eastAsia" w:ascii="仿宋" w:hAnsi="仿宋" w:eastAsia="仿宋" w:cs="仿宋"/>
          <w:szCs w:val="28"/>
        </w:rPr>
        <w:t>持有有效营业执照，</w:t>
      </w:r>
      <w:r>
        <w:rPr>
          <w:rFonts w:hint="eastAsia" w:ascii="仿宋" w:hAnsi="仿宋" w:eastAsia="仿宋" w:cs="仿宋"/>
          <w:color w:val="auto"/>
          <w:kern w:val="2"/>
          <w:sz w:val="28"/>
          <w:szCs w:val="24"/>
          <w:highlight w:val="none"/>
          <w:u w:val="none"/>
          <w:lang w:val="en-US" w:eastAsia="zh-CN" w:bidi="ar"/>
        </w:rPr>
        <w:t>有独立承担民事责任的能力。具有履行合同所必须的专业技术、设备和经济能力，具有良好的商业信誉、健全的财务会计制度及履约记录，</w:t>
      </w:r>
      <w:r>
        <w:rPr>
          <w:rFonts w:hint="eastAsia" w:ascii="仿宋" w:hAnsi="仿宋" w:eastAsia="仿宋" w:cs="仿宋"/>
          <w:szCs w:val="28"/>
        </w:rPr>
        <w:t>具有</w:t>
      </w:r>
      <w:r>
        <w:rPr>
          <w:rFonts w:hint="eastAsia" w:ascii="仿宋" w:hAnsi="仿宋" w:eastAsia="仿宋" w:cs="仿宋"/>
          <w:szCs w:val="28"/>
          <w:lang w:val="en-US" w:eastAsia="zh-CN"/>
        </w:rPr>
        <w:t>行政主管部门颁发的</w:t>
      </w:r>
      <w:r>
        <w:rPr>
          <w:rFonts w:hint="eastAsia" w:ascii="仿宋" w:hAnsi="仿宋" w:eastAsia="仿宋" w:cs="仿宋"/>
          <w:szCs w:val="28"/>
        </w:rPr>
        <w:t>乙级及以上</w:t>
      </w:r>
      <w:r>
        <w:rPr>
          <w:rFonts w:hint="eastAsia" w:ascii="仿宋" w:hAnsi="仿宋" w:eastAsia="仿宋" w:cs="仿宋"/>
          <w:szCs w:val="28"/>
          <w:lang w:val="en-US" w:eastAsia="zh-CN"/>
        </w:rPr>
        <w:t>测绘</w:t>
      </w:r>
      <w:r>
        <w:rPr>
          <w:rFonts w:hint="eastAsia" w:ascii="仿宋" w:hAnsi="仿宋" w:eastAsia="仿宋" w:cs="仿宋"/>
          <w:szCs w:val="28"/>
        </w:rPr>
        <w:t>资质</w:t>
      </w:r>
      <w:r>
        <w:rPr>
          <w:rFonts w:hint="eastAsia" w:ascii="仿宋" w:hAnsi="仿宋" w:eastAsia="仿宋" w:cs="仿宋"/>
          <w:szCs w:val="28"/>
          <w:lang w:val="en-US" w:eastAsia="zh-CN"/>
        </w:rPr>
        <w:t>证书</w:t>
      </w:r>
      <w:r>
        <w:rPr>
          <w:rFonts w:hint="eastAsia" w:ascii="仿宋" w:hAnsi="仿宋" w:eastAsia="仿宋" w:cs="仿宋"/>
          <w:szCs w:val="28"/>
        </w:rPr>
        <w:t>。</w:t>
      </w:r>
    </w:p>
    <w:p w14:paraId="006555FA">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4"/>
          <w:lang w:val="en-US" w:eastAsia="zh-CN" w:bidi="ar"/>
        </w:rPr>
      </w:pPr>
      <w:r>
        <w:rPr>
          <w:rFonts w:hint="eastAsia" w:ascii="仿宋" w:hAnsi="仿宋" w:eastAsia="仿宋" w:cs="仿宋"/>
          <w:lang w:bidi="ar"/>
        </w:rPr>
        <w:t xml:space="preserve">2.2 </w:t>
      </w:r>
      <w:r>
        <w:rPr>
          <w:rFonts w:hint="eastAsia" w:ascii="仿宋" w:hAnsi="仿宋" w:eastAsia="仿宋" w:cs="仿宋"/>
          <w:lang w:val="en-US" w:eastAsia="zh-CN" w:bidi="ar"/>
        </w:rPr>
        <w:t>业绩要求：</w:t>
      </w:r>
      <w:r>
        <w:rPr>
          <w:rFonts w:hint="eastAsia" w:ascii="仿宋" w:hAnsi="仿宋" w:eastAsia="仿宋" w:cs="仿宋"/>
          <w:kern w:val="2"/>
          <w:sz w:val="28"/>
          <w:szCs w:val="24"/>
          <w:lang w:val="en-US" w:eastAsia="zh-CN" w:bidi="ar"/>
        </w:rPr>
        <w:t>2023年1月1日年以来（以合同签订时间为准），新承接或完成过1个类似业绩，类似业绩指：线性工程（如国省公路干线工程、输电工程、输油/气管道工程、引水工程、铁路工程等项目）违法用地情况说明报告编制业绩。</w:t>
      </w:r>
    </w:p>
    <w:p w14:paraId="59878ECA">
      <w:pPr>
        <w:spacing w:line="579" w:lineRule="exact"/>
        <w:ind w:firstLine="562" w:firstLineChars="200"/>
        <w:rPr>
          <w:rFonts w:ascii="仿宋" w:hAnsi="仿宋" w:eastAsia="仿宋" w:cs="仿宋"/>
          <w:b/>
          <w:bCs/>
          <w:lang w:bidi="ar"/>
        </w:rPr>
      </w:pPr>
      <w:r>
        <w:rPr>
          <w:rFonts w:hint="eastAsia" w:ascii="仿宋" w:hAnsi="仿宋" w:eastAsia="仿宋" w:cs="仿宋"/>
          <w:b/>
          <w:bCs/>
          <w:szCs w:val="28"/>
          <w:lang w:eastAsia="zh-CN"/>
        </w:rPr>
        <w:t>（</w:t>
      </w:r>
      <w:r>
        <w:rPr>
          <w:rFonts w:hint="eastAsia" w:ascii="仿宋" w:hAnsi="仿宋" w:eastAsia="仿宋" w:cs="仿宋"/>
          <w:b/>
          <w:bCs/>
          <w:szCs w:val="28"/>
        </w:rPr>
        <w:t>注：</w:t>
      </w:r>
      <w:r>
        <w:rPr>
          <w:rFonts w:hint="eastAsia" w:ascii="仿宋" w:hAnsi="仿宋" w:eastAsia="仿宋" w:cs="仿宋"/>
          <w:b/>
          <w:bCs/>
          <w:szCs w:val="28"/>
          <w:lang w:val="en-US" w:eastAsia="zh-CN"/>
        </w:rPr>
        <w:t>须提供中标&lt;选&gt;通知书或合同协议书、违法用地情况说明通过省自然资源厅审查通过的相关证明材料（土地报批三级联网截图或建设用地批复等材料）。）</w:t>
      </w:r>
    </w:p>
    <w:p w14:paraId="51D45173">
      <w:pPr>
        <w:spacing w:line="500" w:lineRule="exact"/>
        <w:ind w:firstLine="560" w:firstLineChars="200"/>
        <w:rPr>
          <w:rFonts w:hint="eastAsia" w:ascii="仿宋" w:hAnsi="仿宋" w:eastAsia="仿宋" w:cs="仿宋"/>
          <w:szCs w:val="28"/>
        </w:rPr>
      </w:pPr>
      <w:r>
        <w:rPr>
          <w:rFonts w:hint="eastAsia" w:ascii="仿宋" w:hAnsi="仿宋" w:eastAsia="仿宋" w:cs="仿宋"/>
          <w:lang w:bidi="ar"/>
        </w:rPr>
        <w:t>2.3项目负责人：具备测绘相关专业中级及以上技术职称</w:t>
      </w:r>
      <w:r>
        <w:rPr>
          <w:rFonts w:hint="eastAsia" w:ascii="仿宋" w:hAnsi="仿宋" w:eastAsia="仿宋" w:cs="仿宋"/>
          <w:szCs w:val="28"/>
        </w:rPr>
        <w:t>。</w:t>
      </w:r>
    </w:p>
    <w:p w14:paraId="55CE3E18">
      <w:pPr>
        <w:spacing w:line="579" w:lineRule="exact"/>
        <w:ind w:firstLine="562" w:firstLineChars="200"/>
        <w:rPr>
          <w:rFonts w:hint="eastAsia" w:ascii="仿宋" w:hAnsi="仿宋" w:eastAsia="仿宋" w:cs="仿宋"/>
          <w:b/>
          <w:bCs/>
          <w:szCs w:val="28"/>
          <w:lang w:eastAsia="zh-CN"/>
        </w:rPr>
      </w:pPr>
      <w:r>
        <w:rPr>
          <w:rFonts w:hint="eastAsia" w:ascii="仿宋" w:hAnsi="仿宋" w:eastAsia="仿宋" w:cs="仿宋"/>
          <w:b/>
          <w:bCs/>
          <w:szCs w:val="28"/>
          <w:lang w:eastAsia="zh-CN"/>
        </w:rPr>
        <w:t>（注：提供人员身份证、社保缴费证明和比选文件规定的证书扫描件。社保缴费证明是指：由社保部门出具的主要人员在该比选申请单位最近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以上人员不重复计分。）</w:t>
      </w:r>
    </w:p>
    <w:p w14:paraId="7B041262">
      <w:pPr>
        <w:spacing w:line="500" w:lineRule="exact"/>
        <w:ind w:firstLine="560" w:firstLineChars="200"/>
        <w:rPr>
          <w:rFonts w:hint="eastAsia" w:ascii="仿宋" w:hAnsi="仿宋" w:eastAsia="仿宋" w:cs="仿宋"/>
          <w:lang w:bidi="ar"/>
        </w:rPr>
      </w:pPr>
      <w:r>
        <w:rPr>
          <w:rFonts w:hint="eastAsia" w:ascii="仿宋" w:hAnsi="仿宋" w:eastAsia="仿宋" w:cs="仿宋"/>
          <w:lang w:bidi="ar"/>
        </w:rPr>
        <w:t>2.4财务要求：近3年（202</w:t>
      </w:r>
      <w:r>
        <w:rPr>
          <w:rFonts w:hint="eastAsia" w:ascii="仿宋" w:hAnsi="仿宋" w:eastAsia="仿宋" w:cs="仿宋"/>
          <w:lang w:val="en-US" w:eastAsia="zh-CN" w:bidi="ar"/>
        </w:rPr>
        <w:t>3</w:t>
      </w:r>
      <w:r>
        <w:rPr>
          <w:rFonts w:hint="eastAsia" w:ascii="仿宋" w:hAnsi="仿宋" w:eastAsia="仿宋" w:cs="仿宋"/>
          <w:lang w:bidi="ar"/>
        </w:rPr>
        <w:t>年至202</w:t>
      </w:r>
      <w:r>
        <w:rPr>
          <w:rFonts w:hint="eastAsia" w:ascii="仿宋" w:hAnsi="仿宋" w:eastAsia="仿宋" w:cs="仿宋"/>
          <w:lang w:val="en-US" w:eastAsia="zh-CN" w:bidi="ar"/>
        </w:rPr>
        <w:t>5</w:t>
      </w:r>
      <w:r>
        <w:rPr>
          <w:rFonts w:hint="eastAsia" w:ascii="仿宋" w:hAnsi="仿宋" w:eastAsia="仿宋" w:cs="仿宋"/>
          <w:lang w:bidi="ar"/>
        </w:rPr>
        <w:t>年）无亏损，提供财务审计报表或自行承诺。</w:t>
      </w:r>
    </w:p>
    <w:p w14:paraId="56F8BCBC">
      <w:pPr>
        <w:spacing w:line="500" w:lineRule="exact"/>
        <w:ind w:firstLine="560" w:firstLineChars="200"/>
        <w:rPr>
          <w:rFonts w:hint="eastAsia" w:ascii="仿宋" w:hAnsi="仿宋" w:eastAsia="仿宋" w:cs="仿宋"/>
          <w:szCs w:val="28"/>
        </w:rPr>
      </w:pPr>
      <w:r>
        <w:rPr>
          <w:rFonts w:hint="eastAsia" w:ascii="仿宋" w:hAnsi="仿宋" w:eastAsia="仿宋" w:cs="仿宋"/>
          <w:lang w:bidi="ar"/>
        </w:rPr>
        <w:t xml:space="preserve">2.5 </w:t>
      </w:r>
      <w:r>
        <w:rPr>
          <w:rFonts w:hint="eastAsia" w:ascii="仿宋" w:hAnsi="仿宋" w:eastAsia="仿宋" w:cs="仿宋"/>
          <w:szCs w:val="28"/>
        </w:rPr>
        <w:t>信誉要求：</w:t>
      </w:r>
    </w:p>
    <w:p w14:paraId="4796052B">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（1）被州级及以上主管部门取消比选项目所在地的投标资格且处于有效期内，不接受其比选（需提供书面承诺，格式自拟）。</w:t>
      </w:r>
    </w:p>
    <w:p w14:paraId="0E800CAD">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（2）被责令停业，暂扣或吊销执照，或吊销资质证书，不接受其比选（需提供书面承诺，格式自拟）。</w:t>
      </w:r>
    </w:p>
    <w:p w14:paraId="2B838ACD">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（3）进入清算程序，或被宣告破产，或其他丧失履约能力的情形，不接受其比选（需提供书面承诺，格式自拟）。</w:t>
      </w:r>
    </w:p>
    <w:p w14:paraId="1857BAD9">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（4）在国家企业信用信息公示系统（http://www.gsxt.gov.cn/）中被列入严重违法失信企业名单，不接受其比选，提供网络截图。</w:t>
      </w:r>
    </w:p>
    <w:p w14:paraId="4E617BF6">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（5）在“信用中国”网站（http://www.creditchina.gov.cn/）中被列入失信被执行人名单，不接受其比选，提供网络截图。</w:t>
      </w:r>
    </w:p>
    <w:p w14:paraId="60EF8D22">
      <w:pPr>
        <w:pStyle w:val="5"/>
        <w:spacing w:after="0" w:line="500" w:lineRule="exact"/>
        <w:ind w:firstLine="560" w:firstLineChars="200"/>
        <w:rPr>
          <w:rFonts w:hint="eastAsia" w:ascii="仿宋" w:hAnsi="仿宋" w:eastAsia="仿宋" w:cs="仿宋"/>
          <w:lang w:val="en-US" w:eastAsia="zh-CN" w:bidi="ar"/>
        </w:rPr>
      </w:pPr>
      <w:r>
        <w:rPr>
          <w:rFonts w:hint="eastAsia" w:ascii="仿宋" w:hAnsi="仿宋" w:eastAsia="仿宋" w:cs="仿宋"/>
          <w:lang w:val="en-US" w:eastAsia="zh-CN" w:bidi="ar"/>
        </w:rPr>
        <w:t>（6）近三年内，比选申请人或其法定代表人、拟委任的项目负责人无行贿犯罪行为（需提供书面承诺，格式自拟）。</w:t>
      </w:r>
    </w:p>
    <w:p w14:paraId="54D28C77">
      <w:pPr>
        <w:pStyle w:val="5"/>
        <w:spacing w:after="0" w:line="500" w:lineRule="exact"/>
        <w:ind w:firstLine="560" w:firstLineChars="200"/>
        <w:rPr>
          <w:rFonts w:hint="eastAsia" w:ascii="仿宋" w:hAnsi="仿宋" w:eastAsia="仿宋" w:cs="仿宋"/>
          <w:lang w:val="en-US" w:eastAsia="zh-CN" w:bidi="ar"/>
        </w:rPr>
      </w:pPr>
      <w:r>
        <w:rPr>
          <w:rFonts w:ascii="仿宋" w:hAnsi="仿宋" w:eastAsia="仿宋" w:cs="仿宋"/>
          <w:lang w:val="en-US" w:eastAsia="zh-CN" w:bidi="ar"/>
        </w:rPr>
        <w:t>2.6 本次比选 不接受 联合体比选。</w:t>
      </w:r>
    </w:p>
    <w:p w14:paraId="09F53B7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val="en-US" w:eastAsia="zh-CN" w:bidi="ar"/>
        </w:rPr>
        <w:t>三、比选</w:t>
      </w:r>
      <w:r>
        <w:rPr>
          <w:rFonts w:hint="eastAsia" w:ascii="仿宋" w:hAnsi="仿宋" w:eastAsia="仿宋" w:cs="仿宋"/>
          <w:b/>
          <w:bCs/>
          <w:color w:val="auto"/>
          <w:kern w:val="0"/>
          <w:sz w:val="28"/>
          <w:szCs w:val="28"/>
          <w:highlight w:val="none"/>
          <w:lang w:bidi="ar"/>
        </w:rPr>
        <w:t>文件的获取及公示</w:t>
      </w:r>
    </w:p>
    <w:p w14:paraId="460EF9B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color w:val="auto"/>
          <w:szCs w:val="28"/>
          <w:highlight w:val="none"/>
        </w:rPr>
      </w:pPr>
      <w:bookmarkStart w:id="5" w:name="_Toc184635065"/>
      <w:r>
        <w:rPr>
          <w:rFonts w:hint="default" w:ascii="Times New Roman" w:hAnsi="Times New Roman" w:eastAsia="仿宋" w:cs="Times New Roman"/>
          <w:color w:val="auto"/>
          <w:kern w:val="2"/>
          <w:sz w:val="28"/>
          <w:szCs w:val="24"/>
          <w:highlight w:val="none"/>
          <w:u w:val="none"/>
          <w:lang w:val="en-US" w:eastAsia="zh-CN" w:bidi="ar"/>
        </w:rPr>
        <w:t>3.1凡有意参加比选者，于</w:t>
      </w:r>
      <w:r>
        <w:rPr>
          <w:rFonts w:hint="eastAsia" w:ascii="Times New Roman" w:hAnsi="Times New Roman" w:eastAsia="仿宋" w:cs="Times New Roman"/>
          <w:color w:val="auto"/>
          <w:kern w:val="2"/>
          <w:sz w:val="28"/>
          <w:szCs w:val="24"/>
          <w:highlight w:val="none"/>
          <w:u w:val="single"/>
          <w:lang w:val="en-US" w:eastAsia="zh-CN" w:bidi="ar"/>
        </w:rPr>
        <w:t>比选公告发布之日</w:t>
      </w:r>
      <w:r>
        <w:rPr>
          <w:rFonts w:hint="default" w:ascii="Times New Roman" w:hAnsi="Times New Roman" w:eastAsia="仿宋" w:cs="Times New Roman"/>
          <w:color w:val="auto"/>
          <w:kern w:val="2"/>
          <w:sz w:val="28"/>
          <w:szCs w:val="24"/>
          <w:highlight w:val="none"/>
          <w:u w:val="none"/>
          <w:lang w:val="en-US" w:eastAsia="zh-CN" w:bidi="ar"/>
        </w:rPr>
        <w:t>至</w:t>
      </w:r>
      <w:r>
        <w:rPr>
          <w:rFonts w:hint="eastAsia" w:ascii="Times New Roman" w:hAnsi="Times New Roman" w:eastAsia="仿宋" w:cs="Times New Roman"/>
          <w:color w:val="auto"/>
          <w:kern w:val="2"/>
          <w:sz w:val="28"/>
          <w:szCs w:val="24"/>
          <w:highlight w:val="none"/>
          <w:u w:val="single"/>
          <w:lang w:val="en-US" w:eastAsia="zh-CN" w:bidi="ar"/>
        </w:rPr>
        <w:t>比选时间截止前</w:t>
      </w:r>
      <w:r>
        <w:rPr>
          <w:rFonts w:hint="default" w:ascii="Times New Roman" w:hAnsi="Times New Roman" w:eastAsia="仿宋" w:cs="Times New Roman"/>
          <w:color w:val="auto"/>
          <w:kern w:val="2"/>
          <w:sz w:val="28"/>
          <w:szCs w:val="24"/>
          <w:highlight w:val="none"/>
          <w:u w:val="none"/>
          <w:lang w:val="en-US" w:eastAsia="zh-CN" w:bidi="ar"/>
        </w:rPr>
        <w:t>在</w:t>
      </w:r>
      <w:r>
        <w:rPr>
          <w:rFonts w:hint="default" w:ascii="Times New Roman" w:hAnsi="Times New Roman" w:eastAsia="仿宋" w:cs="Times New Roman"/>
          <w:color w:val="auto"/>
          <w:kern w:val="2"/>
          <w:sz w:val="28"/>
          <w:szCs w:val="24"/>
          <w:highlight w:val="none"/>
          <w:u w:val="none"/>
          <w:lang w:val="en-US" w:eastAsia="zh-CN" w:bidi="ar"/>
        </w:rPr>
        <w:fldChar w:fldCharType="begin"/>
      </w:r>
      <w:r>
        <w:rPr>
          <w:rFonts w:hint="default" w:ascii="Times New Roman" w:hAnsi="Times New Roman" w:eastAsia="仿宋" w:cs="Times New Roman"/>
          <w:color w:val="auto"/>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default" w:ascii="Times New Roman" w:hAnsi="Times New Roman" w:eastAsia="仿宋" w:cs="Times New Roman"/>
          <w:color w:val="auto"/>
          <w:kern w:val="2"/>
          <w:sz w:val="28"/>
          <w:szCs w:val="24"/>
          <w:highlight w:val="none"/>
          <w:u w:val="none"/>
          <w:lang w:val="en-US" w:eastAsia="zh-CN" w:bidi="ar"/>
        </w:rPr>
        <w:fldChar w:fldCharType="separate"/>
      </w:r>
      <w:r>
        <w:rPr>
          <w:rFonts w:hint="eastAsia" w:ascii="Times New Roman" w:hAnsi="Times New Roman" w:eastAsia="仿宋" w:cs="Times New Roman"/>
          <w:color w:val="auto"/>
          <w:kern w:val="2"/>
          <w:sz w:val="28"/>
          <w:szCs w:val="24"/>
          <w:highlight w:val="none"/>
          <w:u w:val="none"/>
          <w:lang w:val="en-US" w:eastAsia="zh-CN" w:bidi="ar"/>
        </w:rPr>
        <w:t>凉山州交通城市建设投资集团有限责任公司</w:t>
      </w:r>
      <w:r>
        <w:rPr>
          <w:rFonts w:hint="default" w:ascii="Times New Roman" w:hAnsi="Times New Roman" w:eastAsia="仿宋" w:cs="Times New Roman"/>
          <w:color w:val="auto"/>
          <w:kern w:val="2"/>
          <w:sz w:val="28"/>
          <w:szCs w:val="24"/>
          <w:highlight w:val="none"/>
          <w:u w:val="none"/>
          <w:lang w:val="en-US" w:eastAsia="zh-CN" w:bidi="ar"/>
        </w:rPr>
        <w:t>（网址http://lsjtjt.cn/）下载比选文件</w:t>
      </w:r>
      <w:r>
        <w:rPr>
          <w:rFonts w:hint="default" w:ascii="Times New Roman" w:hAnsi="Times New Roman" w:eastAsia="仿宋" w:cs="Times New Roman"/>
          <w:color w:val="auto"/>
          <w:kern w:val="2"/>
          <w:sz w:val="28"/>
          <w:szCs w:val="24"/>
          <w:highlight w:val="none"/>
          <w:u w:val="none"/>
          <w:lang w:val="en-US" w:eastAsia="zh-CN" w:bidi="ar"/>
        </w:rPr>
        <w:fldChar w:fldCharType="end"/>
      </w:r>
      <w:r>
        <w:rPr>
          <w:rFonts w:hint="default"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color w:val="auto"/>
          <w:szCs w:val="28"/>
          <w:highlight w:val="none"/>
        </w:rPr>
        <w:t xml:space="preserve">  </w:t>
      </w:r>
      <w:r>
        <w:rPr>
          <w:rFonts w:hint="default" w:ascii="Times New Roman" w:hAnsi="Times New Roman" w:cs="Times New Roman"/>
          <w:color w:val="auto"/>
          <w:szCs w:val="28"/>
          <w:highlight w:val="none"/>
        </w:rPr>
        <w:t xml:space="preserve"> </w:t>
      </w:r>
      <w:r>
        <w:rPr>
          <w:rFonts w:hint="eastAsia"/>
          <w:color w:val="auto"/>
          <w:szCs w:val="28"/>
          <w:highlight w:val="none"/>
        </w:rPr>
        <w:t xml:space="preserve"> </w:t>
      </w:r>
    </w:p>
    <w:p w14:paraId="29C48550">
      <w:pPr>
        <w:pStyle w:val="11"/>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kern w:val="2"/>
          <w:sz w:val="28"/>
          <w:szCs w:val="28"/>
          <w:highlight w:val="none"/>
        </w:rPr>
        <w:t>3.2中</w:t>
      </w:r>
      <w:r>
        <w:rPr>
          <w:rFonts w:hint="default" w:ascii="Times New Roman" w:hAnsi="Times New Roman" w:eastAsia="仿宋" w:cs="Times New Roman"/>
          <w:color w:val="auto"/>
          <w:kern w:val="2"/>
          <w:sz w:val="28"/>
          <w:szCs w:val="28"/>
          <w:highlight w:val="none"/>
          <w:lang w:eastAsia="zh-CN"/>
        </w:rPr>
        <w:t>标</w:t>
      </w:r>
      <w:r>
        <w:rPr>
          <w:rFonts w:hint="default" w:ascii="Times New Roman" w:hAnsi="Times New Roman" w:eastAsia="仿宋" w:cs="Times New Roman"/>
          <w:color w:val="auto"/>
          <w:kern w:val="2"/>
          <w:sz w:val="28"/>
          <w:szCs w:val="28"/>
          <w:highlight w:val="none"/>
        </w:rPr>
        <w:t>结果公示网站：</w:t>
      </w:r>
      <w:r>
        <w:rPr>
          <w:rFonts w:hint="eastAsia" w:ascii="Times New Roman" w:hAnsi="Times New Roman" w:eastAsia="仿宋" w:cs="Times New Roman"/>
          <w:color w:val="auto"/>
          <w:kern w:val="2"/>
          <w:sz w:val="28"/>
          <w:szCs w:val="28"/>
          <w:highlight w:val="none"/>
          <w:lang w:eastAsia="zh-CN"/>
        </w:rPr>
        <w:t>凉山州交通城市建设投资集团有限责任公司</w:t>
      </w:r>
      <w:r>
        <w:rPr>
          <w:rFonts w:hint="default" w:ascii="Times New Roman" w:hAnsi="Times New Roman" w:eastAsia="仿宋" w:cs="Times New Roman"/>
          <w:color w:val="auto"/>
          <w:kern w:val="2"/>
          <w:sz w:val="28"/>
          <w:szCs w:val="28"/>
          <w:highlight w:val="none"/>
        </w:rPr>
        <w:t>网站（网址http://lsjtjt.cn/ ）公示期限：3日。</w:t>
      </w:r>
    </w:p>
    <w:p w14:paraId="2CD710A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四、</w:t>
      </w:r>
      <w:r>
        <w:rPr>
          <w:rFonts w:hint="eastAsia" w:ascii="仿宋" w:hAnsi="仿宋" w:eastAsia="仿宋" w:cs="仿宋"/>
          <w:b/>
          <w:bCs/>
          <w:color w:val="auto"/>
          <w:kern w:val="0"/>
          <w:sz w:val="28"/>
          <w:szCs w:val="28"/>
          <w:highlight w:val="none"/>
          <w:lang w:val="en-US" w:eastAsia="zh-CN" w:bidi="ar"/>
        </w:rPr>
        <w:t>比选</w:t>
      </w:r>
      <w:r>
        <w:rPr>
          <w:rFonts w:hint="eastAsia" w:ascii="仿宋" w:hAnsi="仿宋" w:eastAsia="仿宋" w:cs="仿宋"/>
          <w:b/>
          <w:color w:val="auto"/>
          <w:szCs w:val="28"/>
          <w:highlight w:val="none"/>
        </w:rPr>
        <w:t>申请文件的递交</w:t>
      </w:r>
      <w:bookmarkEnd w:id="5"/>
      <w:r>
        <w:rPr>
          <w:rFonts w:hint="eastAsia" w:ascii="仿宋" w:hAnsi="仿宋" w:eastAsia="仿宋" w:cs="仿宋"/>
          <w:b/>
          <w:color w:val="auto"/>
          <w:szCs w:val="28"/>
          <w:highlight w:val="none"/>
        </w:rPr>
        <w:t>及相关事宜</w:t>
      </w:r>
    </w:p>
    <w:p w14:paraId="63AA7C69">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递交的截止时间（</w:t>
      </w:r>
      <w:r>
        <w:rPr>
          <w:rFonts w:hint="default" w:ascii="Times New Roman" w:hAnsi="Times New Roman" w:eastAsia="仿宋" w:cs="Times New Roman"/>
          <w:color w:val="auto"/>
          <w:szCs w:val="28"/>
          <w:highlight w:val="none"/>
          <w:lang w:val="en-US" w:eastAsia="zh-CN"/>
        </w:rPr>
        <w:t>比选</w:t>
      </w:r>
      <w:r>
        <w:rPr>
          <w:rFonts w:hint="default" w:ascii="Times New Roman" w:hAnsi="Times New Roman" w:eastAsia="仿宋" w:cs="Times New Roman"/>
          <w:color w:val="auto"/>
          <w:szCs w:val="28"/>
          <w:highlight w:val="none"/>
        </w:rPr>
        <w:t>截止时间，下同）为:</w:t>
      </w:r>
      <w:r>
        <w:rPr>
          <w:rFonts w:hint="default" w:ascii="Times New Roman" w:hAnsi="Times New Roman" w:eastAsia="仿宋" w:cs="Times New Roman"/>
          <w:color w:val="auto"/>
          <w:szCs w:val="28"/>
          <w:highlight w:val="none"/>
          <w:u w:val="single"/>
        </w:rPr>
        <w:t>20</w:t>
      </w:r>
      <w:r>
        <w:rPr>
          <w:rFonts w:hint="eastAsia" w:ascii="Times New Roman" w:hAnsi="Times New Roman" w:eastAsia="仿宋" w:cs="Times New Roman"/>
          <w:color w:val="auto"/>
          <w:szCs w:val="28"/>
          <w:highlight w:val="none"/>
          <w:u w:val="single"/>
          <w:lang w:eastAsia="zh-CN"/>
        </w:rPr>
        <w:t>2</w:t>
      </w:r>
      <w:r>
        <w:rPr>
          <w:rFonts w:hint="eastAsia" w:ascii="Times New Roman" w:hAnsi="Times New Roman" w:eastAsia="仿宋" w:cs="Times New Roman"/>
          <w:color w:val="auto"/>
          <w:szCs w:val="28"/>
          <w:highlight w:val="none"/>
          <w:u w:val="single"/>
          <w:lang w:val="en-US" w:eastAsia="zh-CN"/>
        </w:rPr>
        <w:t>6</w:t>
      </w:r>
      <w:r>
        <w:rPr>
          <w:rFonts w:hint="eastAsia" w:ascii="Times New Roman" w:hAnsi="Times New Roman" w:eastAsia="仿宋" w:cs="Times New Roman"/>
          <w:color w:val="auto"/>
          <w:szCs w:val="28"/>
          <w:highlight w:val="none"/>
          <w:u w:val="none"/>
          <w:lang w:eastAsia="zh-CN"/>
        </w:rPr>
        <w:t>年</w:t>
      </w:r>
      <w:r>
        <w:rPr>
          <w:rFonts w:hint="eastAsia" w:ascii="Times New Roman" w:hAnsi="Times New Roman" w:eastAsia="仿宋" w:cs="Times New Roman"/>
          <w:color w:val="auto"/>
          <w:szCs w:val="28"/>
          <w:highlight w:val="none"/>
          <w:u w:val="single"/>
          <w:lang w:val="en-US" w:eastAsia="zh-CN"/>
        </w:rPr>
        <w:t>2</w:t>
      </w:r>
      <w:r>
        <w:rPr>
          <w:rFonts w:hint="eastAsia" w:ascii="Times New Roman" w:hAnsi="Times New Roman" w:eastAsia="仿宋" w:cs="Times New Roman"/>
          <w:color w:val="auto"/>
          <w:szCs w:val="28"/>
          <w:highlight w:val="none"/>
          <w:u w:val="none"/>
          <w:lang w:eastAsia="zh-CN"/>
        </w:rPr>
        <w:t>月</w:t>
      </w:r>
      <w:r>
        <w:rPr>
          <w:rFonts w:hint="eastAsia" w:ascii="Times New Roman" w:hAnsi="Times New Roman" w:eastAsia="仿宋" w:cs="Times New Roman"/>
          <w:color w:val="auto"/>
          <w:szCs w:val="28"/>
          <w:highlight w:val="none"/>
          <w:u w:val="single"/>
          <w:lang w:val="en-US" w:eastAsia="zh-CN"/>
        </w:rPr>
        <w:t xml:space="preserve"> 9 </w:t>
      </w:r>
      <w:r>
        <w:rPr>
          <w:rFonts w:hint="default" w:ascii="Times New Roman" w:hAnsi="Times New Roman" w:eastAsia="仿宋" w:cs="Times New Roman"/>
          <w:color w:val="auto"/>
          <w:szCs w:val="28"/>
          <w:highlight w:val="none"/>
        </w:rPr>
        <w:t>日</w:t>
      </w:r>
      <w:r>
        <w:rPr>
          <w:rFonts w:hint="default" w:ascii="Times New Roman" w:hAnsi="Times New Roman" w:eastAsia="仿宋" w:cs="Times New Roman"/>
          <w:color w:val="auto"/>
          <w:szCs w:val="28"/>
          <w:highlight w:val="none"/>
          <w:u w:val="single"/>
        </w:rPr>
        <w:t xml:space="preserve"> </w:t>
      </w:r>
      <w:r>
        <w:rPr>
          <w:rFonts w:hint="eastAsia" w:ascii="Times New Roman" w:hAnsi="Times New Roman" w:eastAsia="仿宋" w:cs="Times New Roman"/>
          <w:color w:val="auto"/>
          <w:szCs w:val="28"/>
          <w:highlight w:val="none"/>
          <w:u w:val="single"/>
          <w:lang w:val="en-US" w:eastAsia="zh-CN"/>
        </w:rPr>
        <w:t xml:space="preserve">15 </w:t>
      </w:r>
      <w:r>
        <w:rPr>
          <w:rFonts w:hint="default" w:ascii="Times New Roman" w:hAnsi="Times New Roman" w:eastAsia="仿宋" w:cs="Times New Roman"/>
          <w:color w:val="auto"/>
          <w:szCs w:val="28"/>
          <w:highlight w:val="none"/>
        </w:rPr>
        <w:t>时</w:t>
      </w:r>
      <w:r>
        <w:rPr>
          <w:rFonts w:hint="eastAsia" w:ascii="Times New Roman" w:hAnsi="Times New Roman" w:eastAsia="仿宋" w:cs="Times New Roman"/>
          <w:color w:val="auto"/>
          <w:szCs w:val="28"/>
          <w:highlight w:val="none"/>
          <w:u w:val="single"/>
          <w:lang w:val="en-US" w:eastAsia="zh-CN"/>
        </w:rPr>
        <w:t xml:space="preserve"> 00 </w:t>
      </w:r>
      <w:r>
        <w:rPr>
          <w:rFonts w:hint="default" w:ascii="Times New Roman" w:hAnsi="Times New Roman" w:eastAsia="仿宋" w:cs="Times New Roman"/>
          <w:color w:val="auto"/>
          <w:szCs w:val="28"/>
          <w:highlight w:val="none"/>
        </w:rPr>
        <w:t>分，地点为</w:t>
      </w:r>
      <w:r>
        <w:rPr>
          <w:rFonts w:hint="eastAsia" w:ascii="Times New Roman" w:hAnsi="Times New Roman" w:eastAsia="仿宋" w:cs="Times New Roman"/>
          <w:color w:val="auto"/>
          <w:szCs w:val="28"/>
          <w:highlight w:val="none"/>
          <w:lang w:eastAsia="zh-CN"/>
        </w:rPr>
        <w:t>：凉山州交通城市建设投资集团有限责任公司</w:t>
      </w:r>
      <w:r>
        <w:rPr>
          <w:rFonts w:hint="default" w:ascii="Times New Roman" w:hAnsi="Times New Roman" w:eastAsia="仿宋" w:cs="Times New Roman"/>
          <w:color w:val="auto"/>
          <w:szCs w:val="28"/>
          <w:highlight w:val="none"/>
        </w:rPr>
        <w:t>三楼会议室（西昌市长安东路53号邮政储蓄银行内）；</w:t>
      </w:r>
    </w:p>
    <w:p w14:paraId="1CABF65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4.2 逾期送达的或者未送达指定地点的不按照</w:t>
      </w:r>
      <w:r>
        <w:rPr>
          <w:rFonts w:hint="eastAsia" w:ascii="仿宋" w:hAnsi="仿宋" w:eastAsia="仿宋" w:cs="仿宋"/>
          <w:color w:val="auto"/>
          <w:szCs w:val="28"/>
          <w:highlight w:val="none"/>
          <w:lang w:eastAsia="zh-CN"/>
        </w:rPr>
        <w:t>比选文</w:t>
      </w:r>
      <w:r>
        <w:rPr>
          <w:rFonts w:hint="eastAsia" w:ascii="仿宋" w:hAnsi="仿宋" w:eastAsia="仿宋" w:cs="仿宋"/>
          <w:color w:val="auto"/>
          <w:szCs w:val="28"/>
          <w:highlight w:val="none"/>
        </w:rPr>
        <w:t>件要求密封的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将予以拒收。</w:t>
      </w:r>
    </w:p>
    <w:p w14:paraId="47884C2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代表递交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时应提供</w:t>
      </w:r>
      <w:r>
        <w:rPr>
          <w:rFonts w:hint="eastAsia" w:ascii="仿宋" w:hAnsi="仿宋" w:eastAsia="仿宋" w:cs="仿宋"/>
          <w:color w:val="auto"/>
          <w:szCs w:val="28"/>
          <w:highlight w:val="none"/>
          <w:lang w:val="en-US" w:eastAsia="zh-CN"/>
        </w:rPr>
        <w:t>以下资料，未提供将拒收比选申请文件</w:t>
      </w:r>
      <w:r>
        <w:rPr>
          <w:rFonts w:hint="eastAsia" w:ascii="仿宋" w:hAnsi="仿宋" w:eastAsia="仿宋" w:cs="仿宋"/>
          <w:color w:val="auto"/>
          <w:szCs w:val="28"/>
          <w:highlight w:val="none"/>
        </w:rPr>
        <w:t>：</w:t>
      </w:r>
    </w:p>
    <w:p w14:paraId="30BEC9C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（1）若为委托代理人（限1人）时应当提供：①授权委托书（原件），②身份证（原件及复印件）。</w:t>
      </w:r>
    </w:p>
    <w:p w14:paraId="54734F5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highlight w:val="none"/>
        </w:rPr>
      </w:pPr>
      <w:r>
        <w:rPr>
          <w:rFonts w:hint="eastAsia" w:ascii="仿宋" w:hAnsi="仿宋" w:eastAsia="仿宋" w:cs="仿宋"/>
          <w:color w:val="auto"/>
          <w:szCs w:val="28"/>
          <w:highlight w:val="none"/>
        </w:rPr>
        <w:t>（2）若为法定代表人时应当提供：①法定代表人身份证明（原件）；②身份证（原件及复印件）。</w:t>
      </w:r>
    </w:p>
    <w:p w14:paraId="1A4420A5">
      <w:pPr>
        <w:keepNext w:val="0"/>
        <w:keepLines w:val="0"/>
        <w:pageBreakBefore w:val="0"/>
        <w:tabs>
          <w:tab w:val="left" w:pos="8268"/>
        </w:tabs>
        <w:kinsoku/>
        <w:wordWrap/>
        <w:overflowPunct/>
        <w:topLinePunct w:val="0"/>
        <w:autoSpaceDE/>
        <w:autoSpaceDN/>
        <w:bidi w:val="0"/>
        <w:adjustRightInd/>
        <w:snapToGrid/>
        <w:spacing w:line="560" w:lineRule="exact"/>
        <w:textAlignment w:val="auto"/>
        <w:rPr>
          <w:rFonts w:hint="eastAsia" w:ascii="仿宋" w:hAnsi="仿宋" w:eastAsia="仿宋" w:cs="仿宋"/>
          <w:b/>
          <w:color w:val="auto"/>
          <w:szCs w:val="28"/>
          <w:highlight w:val="none"/>
          <w:lang w:eastAsia="zh-CN"/>
        </w:rPr>
      </w:pPr>
      <w:r>
        <w:rPr>
          <w:rFonts w:hint="eastAsia" w:ascii="仿宋" w:hAnsi="仿宋" w:eastAsia="仿宋" w:cs="仿宋"/>
          <w:b/>
          <w:color w:val="auto"/>
          <w:szCs w:val="28"/>
          <w:highlight w:val="none"/>
          <w:lang w:val="en-US" w:eastAsia="zh-CN"/>
        </w:rPr>
        <w:t>五、</w:t>
      </w:r>
      <w:r>
        <w:rPr>
          <w:rFonts w:hint="eastAsia" w:ascii="仿宋" w:hAnsi="仿宋" w:eastAsia="仿宋" w:cs="仿宋"/>
          <w:b/>
          <w:color w:val="auto"/>
          <w:szCs w:val="28"/>
          <w:highlight w:val="none"/>
        </w:rPr>
        <w:t>联系方式</w:t>
      </w:r>
      <w:r>
        <w:rPr>
          <w:rFonts w:hint="eastAsia" w:ascii="仿宋" w:hAnsi="仿宋" w:eastAsia="仿宋" w:cs="仿宋"/>
          <w:b/>
          <w:color w:val="auto"/>
          <w:szCs w:val="28"/>
          <w:highlight w:val="none"/>
          <w:lang w:eastAsia="zh-CN"/>
        </w:rPr>
        <w:tab/>
      </w:r>
    </w:p>
    <w:p w14:paraId="6DF4FCD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华文仿宋" w:cs="Times New Roman"/>
          <w:color w:val="auto"/>
          <w:kern w:val="0"/>
          <w:szCs w:val="28"/>
          <w:highlight w:val="none"/>
          <w:lang w:bidi="ar"/>
        </w:rPr>
      </w:pP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w:t>
      </w:r>
      <w:r>
        <w:rPr>
          <w:rFonts w:hint="default" w:ascii="Times New Roman" w:hAnsi="Times New Roman" w:eastAsia="仿宋_GB2312" w:cs="Times New Roman"/>
          <w:color w:val="auto"/>
          <w:szCs w:val="28"/>
          <w:highlight w:val="none"/>
        </w:rPr>
        <w:t>凉山交投工程规划设计管理有限公司</w:t>
      </w:r>
    </w:p>
    <w:p w14:paraId="2DD6296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址：西昌市长安东路53号</w:t>
      </w:r>
    </w:p>
    <w:p w14:paraId="5CE9E663">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rPr>
        <w:t>联系人：</w:t>
      </w:r>
      <w:r>
        <w:rPr>
          <w:rFonts w:hint="eastAsia" w:ascii="Times New Roman" w:hAnsi="Times New Roman" w:eastAsia="仿宋" w:cs="Times New Roman"/>
          <w:color w:val="auto"/>
          <w:szCs w:val="28"/>
          <w:highlight w:val="none"/>
          <w:lang w:val="en-US" w:eastAsia="zh-CN"/>
        </w:rPr>
        <w:t>邓女士</w:t>
      </w:r>
    </w:p>
    <w:p w14:paraId="2AE1838F">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default" w:ascii="Times New Roman" w:hAnsi="Times New Roman" w:eastAsia="仿宋" w:cs="Times New Roman"/>
          <w:color w:val="auto"/>
          <w:szCs w:val="28"/>
          <w:highlight w:val="none"/>
        </w:rPr>
        <w:t>联系电话：</w:t>
      </w:r>
      <w:r>
        <w:rPr>
          <w:rFonts w:hint="eastAsia" w:ascii="仿宋" w:hAnsi="仿宋" w:eastAsia="仿宋" w:cs="仿宋"/>
          <w:color w:val="000000"/>
          <w:szCs w:val="28"/>
          <w:highlight w:val="none"/>
          <w:lang w:val="en-US" w:eastAsia="zh-CN"/>
        </w:rPr>
        <w:t>0834-6133013</w:t>
      </w:r>
      <w:r>
        <w:rPr>
          <w:rFonts w:hint="eastAsia" w:ascii="Times New Roman" w:hAnsi="Times New Roman" w:eastAsia="仿宋" w:cs="Times New Roman"/>
          <w:color w:val="auto"/>
          <w:szCs w:val="28"/>
          <w:highlight w:val="none"/>
          <w:lang w:val="en-US" w:eastAsia="zh-CN"/>
        </w:rPr>
        <w:t xml:space="preserve"> </w:t>
      </w:r>
    </w:p>
    <w:p w14:paraId="7308B55B">
      <w:pPr>
        <w:pStyle w:val="2"/>
        <w:pageBreakBefore/>
        <w:spacing w:before="0" w:after="0" w:line="480" w:lineRule="auto"/>
        <w:jc w:val="center"/>
        <w:rPr>
          <w:rFonts w:hint="eastAsia" w:ascii="黑体" w:hAnsi="黑体" w:eastAsia="黑体" w:cs="Arial"/>
          <w:b/>
          <w:bCs/>
          <w:color w:val="auto"/>
          <w:sz w:val="36"/>
          <w:szCs w:val="36"/>
          <w:highlight w:val="none"/>
        </w:rPr>
      </w:pPr>
      <w:bookmarkStart w:id="6" w:name="_第一章  投标须知"/>
      <w:r>
        <w:rPr>
          <w:rFonts w:hint="eastAsia" w:ascii="黑体" w:hAnsi="黑体" w:eastAsia="黑体" w:cs="Arial"/>
          <w:b/>
          <w:bCs/>
          <w:color w:val="auto"/>
          <w:sz w:val="36"/>
          <w:szCs w:val="36"/>
          <w:highlight w:val="none"/>
        </w:rPr>
        <w:t xml:space="preserve">第二章  </w:t>
      </w:r>
      <w:r>
        <w:rPr>
          <w:rFonts w:hint="eastAsia" w:ascii="黑体" w:hAnsi="黑体" w:eastAsia="黑体" w:cs="Arial"/>
          <w:b/>
          <w:bCs/>
          <w:color w:val="auto"/>
          <w:sz w:val="36"/>
          <w:szCs w:val="36"/>
          <w:highlight w:val="none"/>
          <w:lang w:eastAsia="zh-CN"/>
        </w:rPr>
        <w:t>比选申请人</w:t>
      </w:r>
      <w:r>
        <w:rPr>
          <w:rFonts w:hint="eastAsia" w:ascii="黑体" w:hAnsi="黑体" w:eastAsia="黑体" w:cs="Arial"/>
          <w:b/>
          <w:bCs/>
          <w:color w:val="auto"/>
          <w:sz w:val="36"/>
          <w:szCs w:val="36"/>
          <w:highlight w:val="none"/>
        </w:rPr>
        <w:t>须知</w:t>
      </w:r>
      <w:bookmarkEnd w:id="0"/>
      <w:bookmarkEnd w:id="1"/>
      <w:bookmarkEnd w:id="2"/>
      <w:bookmarkEnd w:id="3"/>
      <w:bookmarkEnd w:id="4"/>
    </w:p>
    <w:bookmarkEnd w:id="6"/>
    <w:p w14:paraId="1FAFF1C7">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color w:val="auto"/>
          <w:kern w:val="44"/>
          <w:sz w:val="32"/>
          <w:szCs w:val="32"/>
          <w:highlight w:val="none"/>
          <w:lang w:eastAsia="zh-CN"/>
        </w:rPr>
      </w:pPr>
      <w:bookmarkStart w:id="7" w:name="_Toc170621201"/>
      <w:bookmarkStart w:id="8" w:name="_Toc157235900"/>
      <w:bookmarkStart w:id="9" w:name="_Toc170621333"/>
      <w:r>
        <w:rPr>
          <w:rFonts w:hint="eastAsia" w:ascii="仿宋" w:hAnsi="仿宋" w:eastAsia="仿宋" w:cs="仿宋"/>
          <w:b/>
          <w:bCs/>
          <w:color w:val="auto"/>
          <w:kern w:val="44"/>
          <w:sz w:val="32"/>
          <w:szCs w:val="32"/>
          <w:highlight w:val="none"/>
          <w:lang w:val="en-US" w:eastAsia="zh-CN"/>
        </w:rPr>
        <w:t>一、</w:t>
      </w:r>
      <w:r>
        <w:rPr>
          <w:rFonts w:hint="eastAsia" w:ascii="仿宋" w:hAnsi="仿宋" w:eastAsia="仿宋" w:cs="仿宋"/>
          <w:b/>
          <w:bCs/>
          <w:color w:val="auto"/>
          <w:kern w:val="44"/>
          <w:sz w:val="32"/>
          <w:szCs w:val="32"/>
          <w:highlight w:val="none"/>
          <w:lang w:eastAsia="zh-CN"/>
        </w:rPr>
        <w:t>比选</w:t>
      </w:r>
      <w:r>
        <w:rPr>
          <w:rFonts w:hint="eastAsia" w:ascii="仿宋" w:hAnsi="仿宋" w:eastAsia="仿宋" w:cs="仿宋"/>
          <w:b/>
          <w:bCs/>
          <w:color w:val="auto"/>
          <w:kern w:val="44"/>
          <w:sz w:val="32"/>
          <w:szCs w:val="32"/>
          <w:highlight w:val="none"/>
        </w:rPr>
        <w:t>项目情况</w:t>
      </w:r>
      <w:r>
        <w:rPr>
          <w:rFonts w:hint="eastAsia" w:ascii="仿宋" w:hAnsi="仿宋" w:eastAsia="仿宋" w:cs="仿宋"/>
          <w:b/>
          <w:bCs/>
          <w:color w:val="auto"/>
          <w:kern w:val="44"/>
          <w:sz w:val="32"/>
          <w:szCs w:val="32"/>
          <w:highlight w:val="none"/>
          <w:lang w:eastAsia="zh-CN"/>
        </w:rPr>
        <w:t>：</w:t>
      </w:r>
    </w:p>
    <w:p w14:paraId="7BDD4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lang w:val="en-US" w:bidi="ar"/>
        </w:rPr>
      </w:pPr>
      <w:r>
        <w:rPr>
          <w:rFonts w:hint="eastAsia" w:ascii="仿宋" w:hAnsi="仿宋" w:eastAsia="仿宋" w:cs="仿宋"/>
          <w:kern w:val="2"/>
          <w:sz w:val="28"/>
          <w:szCs w:val="24"/>
          <w:lang w:val="en-US" w:eastAsia="zh-CN" w:bidi="ar"/>
        </w:rPr>
        <w:t>项目路线起于普格与布拖县交界处，经布拖县畜牧垭口、乌科乡、四且村、布拖县规划道路、止点与S464布拖县至冯家坪段相接。</w:t>
      </w:r>
    </w:p>
    <w:p w14:paraId="31CCD7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000000"/>
          <w:highlight w:val="none"/>
          <w:u w:val="none"/>
          <w:lang w:val="en-US" w:eastAsia="zh-CN" w:bidi="ar"/>
        </w:rPr>
      </w:pPr>
      <w:r>
        <w:rPr>
          <w:rFonts w:hint="eastAsia" w:ascii="仿宋" w:hAnsi="仿宋" w:eastAsia="仿宋" w:cs="仿宋"/>
          <w:kern w:val="2"/>
          <w:sz w:val="28"/>
          <w:szCs w:val="24"/>
          <w:lang w:val="en-US" w:eastAsia="zh-CN" w:bidi="ar"/>
        </w:rPr>
        <w:t xml:space="preserve">路线全长26.165公里，其中新建路段里程约25.56公里，完全利用段与在建S464布拖至冯家坪段公路共线。共新建中桥131米/2座，小桥26米/1座，设置涵洞 579 米/77道，设景点休息平台及公路管理区(合建)1处。全线占地956.5亩，其中新增占地353.6 亩。分段采用三级、二级公路技术标准。普格界至布拖段(K0+000-K22+700)采用三级公路技术标准，设计速度30公里/小时，路基宽度为7.5米，局部困难路段及回头弯路段可适当降低平纵技术指标;布拖县城段(K22+700-K26+164)采用二级公路技术标准，设计时速为60公里/小时，路基宽度为10米。 </w:t>
      </w:r>
    </w:p>
    <w:p w14:paraId="011B8045">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val="en-US" w:eastAsia="zh-CN"/>
        </w:rPr>
        <w:t>工作内容</w:t>
      </w:r>
      <w:r>
        <w:rPr>
          <w:rFonts w:hint="eastAsia" w:ascii="仿宋" w:hAnsi="仿宋" w:eastAsia="仿宋" w:cs="仿宋"/>
          <w:b/>
          <w:bCs/>
          <w:color w:val="auto"/>
          <w:kern w:val="44"/>
          <w:sz w:val="32"/>
          <w:szCs w:val="32"/>
          <w:highlight w:val="none"/>
        </w:rPr>
        <w:t>：</w:t>
      </w:r>
    </w:p>
    <w:p w14:paraId="172AFD98">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1、完成与项目有关违法用地情况说明编制工作内容</w:t>
      </w:r>
    </w:p>
    <w:p w14:paraId="3FCE43D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项目未动工建设，与项目有关卫片执法图斑国土（天府）云平台内业数据库制作、外业踏勘核实、现场照片（带坐标、方位角、拍摄时间）、用地报批范围与违法用地查处整改边界、卫片图斑、临时用地最新影像套合图；本项目涉及违法用地行为处理到位资料的收集整理，并编制违法用地说明。</w:t>
      </w:r>
    </w:p>
    <w:p w14:paraId="155A85A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2、完成与项目无关违法用地情况说明编制工作内容</w:t>
      </w:r>
    </w:p>
    <w:p w14:paraId="238BE60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与项目无关的违法用地图斑国土（天府）云平台内业、2020年以来卫片图斑矢量数据及佐证材料收集，套合图和数据库制作、外业踏勘核实、拍摄现场照片（带坐标、方位角、拍摄时间）；相关佐证材料的收集整理。</w:t>
      </w:r>
    </w:p>
    <w:p w14:paraId="06639EEA">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3、完成项目用地范围内涉及非农建设用地情况的说明编制工作内容</w:t>
      </w:r>
    </w:p>
    <w:p w14:paraId="7B80ACA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项目用地范围内涉及非农建设用地（主要包括宅基地、农村道路、公路用地、其他建设用地）核实情况的报告编制；涉及非农建设类型、非农建设面积、位置、涉及地块号、涉及卫片图斑、佐证合法性来源等资料收集分类整理；统计表、套合图、现场照片、佐证材料、涉及卫片图斑等资料编制；</w:t>
      </w:r>
    </w:p>
    <w:p w14:paraId="1601CFE4">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4、完成项目用地范围内涉及违法用地情况的说明编制及送审配合工作内容，</w:t>
      </w:r>
    </w:p>
    <w:p w14:paraId="23E37619">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提供项目用地范围内涉及违法用地情况的说明编制全过程技术及咨询服务；协调州、县（市）、省自然资源主管部门，完成违法用地情况说明送审技术服务工作，并通过省自然资源厅执法局的正式审查，组织签订《单独选址项目违法用地及年度计划情况审查表》。</w:t>
      </w:r>
    </w:p>
    <w:p w14:paraId="038E381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违法用地情况说明的内容按照《四川省自然资源厅办公室关于进一步规范建设用地报批材料和文本格式的通知》（川自然资办函〔2024〕122号）的有关格式要求进行编制。</w:t>
      </w:r>
    </w:p>
    <w:p w14:paraId="3D9EFFA0">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kern w:val="44"/>
          <w:sz w:val="32"/>
          <w:szCs w:val="32"/>
          <w:highlight w:val="none"/>
          <w:lang w:eastAsia="zh-CN"/>
        </w:rPr>
        <w:t>三</w:t>
      </w:r>
      <w:r>
        <w:rPr>
          <w:rFonts w:hint="eastAsia" w:ascii="仿宋" w:hAnsi="仿宋" w:eastAsia="仿宋" w:cs="仿宋"/>
          <w:b/>
          <w:bCs/>
          <w:color w:val="auto"/>
          <w:kern w:val="44"/>
          <w:szCs w:val="28"/>
          <w:highlight w:val="none"/>
          <w:lang w:eastAsia="zh-CN"/>
        </w:rPr>
        <w:t>、</w:t>
      </w:r>
      <w:r>
        <w:rPr>
          <w:rFonts w:hint="eastAsia" w:ascii="仿宋" w:hAnsi="仿宋" w:eastAsia="仿宋" w:cs="仿宋"/>
          <w:b/>
          <w:bCs/>
          <w:color w:val="auto"/>
          <w:sz w:val="30"/>
          <w:szCs w:val="30"/>
          <w:highlight w:val="none"/>
          <w:lang w:val="en-US" w:eastAsia="zh-CN"/>
        </w:rPr>
        <w:t>工期要求：</w:t>
      </w:r>
      <w:r>
        <w:rPr>
          <w:rFonts w:hint="eastAsia" w:ascii="仿宋" w:hAnsi="仿宋" w:eastAsia="仿宋" w:cs="仿宋"/>
          <w:b w:val="0"/>
          <w:bCs w:val="0"/>
          <w:color w:val="auto"/>
          <w:sz w:val="32"/>
          <w:szCs w:val="32"/>
          <w:highlight w:val="none"/>
          <w:u w:val="single"/>
          <w:lang w:val="en-US" w:eastAsia="zh-CN"/>
        </w:rPr>
        <w:t>60</w:t>
      </w:r>
      <w:r>
        <w:rPr>
          <w:rFonts w:hint="eastAsia" w:ascii="仿宋" w:hAnsi="仿宋" w:eastAsia="仿宋" w:cs="仿宋"/>
          <w:b w:val="0"/>
          <w:bCs w:val="0"/>
          <w:color w:val="auto"/>
          <w:sz w:val="32"/>
          <w:szCs w:val="32"/>
          <w:highlight w:val="none"/>
          <w:lang w:val="en-US" w:eastAsia="zh-CN"/>
        </w:rPr>
        <w:t>日历天</w:t>
      </w:r>
      <w:r>
        <w:rPr>
          <w:rFonts w:hint="eastAsia" w:ascii="仿宋" w:hAnsi="仿宋" w:eastAsia="仿宋" w:cs="仿宋"/>
          <w:color w:val="auto"/>
          <w:sz w:val="32"/>
          <w:szCs w:val="32"/>
          <w:lang w:eastAsia="zh-CN"/>
        </w:rPr>
        <w:t>内提交资料成果</w:t>
      </w:r>
    </w:p>
    <w:p w14:paraId="2AF1053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jc w:val="left"/>
        <w:textAlignment w:val="auto"/>
        <w:rPr>
          <w:rFonts w:hint="eastAsia" w:ascii="仿宋" w:hAnsi="仿宋" w:eastAsia="仿宋" w:cs="仿宋"/>
          <w:b/>
          <w:bCs/>
          <w:color w:val="auto"/>
          <w:kern w:val="44"/>
          <w:sz w:val="32"/>
          <w:szCs w:val="32"/>
          <w:highlight w:val="none"/>
          <w:u w:val="none"/>
          <w:lang w:val="en-US" w:eastAsia="zh-CN" w:bidi="ar-SA"/>
        </w:rPr>
      </w:pPr>
      <w:r>
        <w:rPr>
          <w:rFonts w:hint="eastAsia" w:ascii="仿宋" w:hAnsi="仿宋" w:eastAsia="仿宋" w:cs="仿宋"/>
          <w:b/>
          <w:bCs/>
          <w:color w:val="auto"/>
          <w:kern w:val="44"/>
          <w:sz w:val="32"/>
          <w:szCs w:val="32"/>
          <w:highlight w:val="none"/>
          <w:u w:val="none"/>
          <w:lang w:val="en-US" w:eastAsia="zh-CN" w:bidi="ar-SA"/>
        </w:rPr>
        <w:t>四、成果要求：</w:t>
      </w:r>
    </w:p>
    <w:p w14:paraId="4B39AD3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jc w:val="left"/>
        <w:textAlignment w:val="auto"/>
        <w:rPr>
          <w:rFonts w:hint="eastAsia" w:ascii="仿宋" w:hAnsi="仿宋" w:eastAsia="仿宋" w:cs="仿宋"/>
          <w:bCs/>
          <w:color w:val="auto"/>
          <w:sz w:val="28"/>
          <w:szCs w:val="28"/>
          <w:highlight w:val="none"/>
          <w:u w:val="none"/>
          <w:lang w:val="en-US" w:eastAsia="zh-CN"/>
        </w:rPr>
      </w:pPr>
      <w:r>
        <w:rPr>
          <w:rFonts w:hint="eastAsia" w:ascii="仿宋" w:hAnsi="仿宋" w:eastAsia="仿宋" w:cs="仿宋"/>
          <w:bCs/>
          <w:color w:val="auto"/>
          <w:sz w:val="28"/>
          <w:szCs w:val="28"/>
          <w:highlight w:val="none"/>
          <w:u w:val="none"/>
          <w:lang w:val="en-US" w:eastAsia="zh-CN"/>
        </w:rPr>
        <w:t>1、项目用地范围涉及违法用地及非农建设用地汇总表；</w:t>
      </w:r>
    </w:p>
    <w:p w14:paraId="383DC6A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Cs/>
          <w:color w:val="auto"/>
          <w:sz w:val="28"/>
          <w:szCs w:val="28"/>
          <w:highlight w:val="none"/>
          <w:u w:val="none"/>
          <w:lang w:val="en-US" w:eastAsia="zh-CN"/>
        </w:rPr>
      </w:pPr>
      <w:r>
        <w:rPr>
          <w:rFonts w:hint="eastAsia" w:ascii="仿宋" w:hAnsi="仿宋" w:eastAsia="仿宋" w:cs="仿宋"/>
          <w:bCs/>
          <w:color w:val="auto"/>
          <w:sz w:val="28"/>
          <w:szCs w:val="28"/>
          <w:highlight w:val="none"/>
          <w:u w:val="none"/>
          <w:lang w:val="en-US" w:eastAsia="zh-CN"/>
        </w:rPr>
        <w:t>2、公路用地举证材料；</w:t>
      </w:r>
    </w:p>
    <w:p w14:paraId="0B785DBC">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Cs/>
          <w:color w:val="auto"/>
          <w:sz w:val="28"/>
          <w:szCs w:val="28"/>
          <w:highlight w:val="none"/>
          <w:u w:val="none"/>
          <w:lang w:val="en-US" w:eastAsia="zh-CN"/>
        </w:rPr>
      </w:pPr>
      <w:r>
        <w:rPr>
          <w:rFonts w:hint="eastAsia" w:ascii="仿宋" w:hAnsi="仿宋" w:eastAsia="仿宋" w:cs="仿宋"/>
          <w:bCs/>
          <w:color w:val="auto"/>
          <w:sz w:val="28"/>
          <w:szCs w:val="28"/>
          <w:highlight w:val="none"/>
          <w:u w:val="none"/>
          <w:lang w:val="en-US" w:eastAsia="zh-CN"/>
        </w:rPr>
        <w:t>3、农村道路用地举证材料；</w:t>
      </w:r>
    </w:p>
    <w:p w14:paraId="5F64A3B6">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Cs/>
          <w:color w:val="auto"/>
          <w:sz w:val="28"/>
          <w:szCs w:val="28"/>
          <w:highlight w:val="none"/>
          <w:u w:val="none"/>
          <w:lang w:val="en-US" w:eastAsia="zh-CN"/>
        </w:rPr>
      </w:pPr>
      <w:r>
        <w:rPr>
          <w:rFonts w:hint="eastAsia" w:ascii="仿宋" w:hAnsi="仿宋" w:eastAsia="仿宋" w:cs="仿宋"/>
          <w:bCs/>
          <w:color w:val="auto"/>
          <w:sz w:val="28"/>
          <w:szCs w:val="28"/>
          <w:highlight w:val="none"/>
          <w:u w:val="none"/>
          <w:lang w:val="en-US" w:eastAsia="zh-CN"/>
        </w:rPr>
        <w:t>4、村民宅基地举证材料；</w:t>
      </w:r>
    </w:p>
    <w:p w14:paraId="7665FB14">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Cs/>
          <w:color w:val="auto"/>
          <w:sz w:val="28"/>
          <w:szCs w:val="28"/>
          <w:highlight w:val="none"/>
          <w:u w:val="none"/>
          <w:lang w:val="en-US" w:eastAsia="zh-CN"/>
        </w:rPr>
      </w:pPr>
      <w:r>
        <w:rPr>
          <w:rFonts w:hint="eastAsia" w:ascii="仿宋" w:hAnsi="仿宋" w:eastAsia="仿宋" w:cs="仿宋"/>
          <w:bCs/>
          <w:color w:val="auto"/>
          <w:sz w:val="28"/>
          <w:szCs w:val="28"/>
          <w:highlight w:val="none"/>
          <w:u w:val="none"/>
          <w:lang w:val="en-US" w:eastAsia="zh-CN"/>
        </w:rPr>
        <w:t>5、合法用地举证材料；</w:t>
      </w:r>
    </w:p>
    <w:p w14:paraId="27CCD4F6">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Cs/>
          <w:color w:val="auto"/>
          <w:sz w:val="28"/>
          <w:szCs w:val="28"/>
          <w:highlight w:val="none"/>
          <w:u w:val="none"/>
          <w:lang w:val="en-US" w:eastAsia="zh-CN"/>
        </w:rPr>
      </w:pPr>
      <w:r>
        <w:rPr>
          <w:rFonts w:hint="eastAsia" w:ascii="仿宋" w:hAnsi="仿宋" w:eastAsia="仿宋" w:cs="仿宋"/>
          <w:bCs/>
          <w:color w:val="auto"/>
          <w:sz w:val="28"/>
          <w:szCs w:val="28"/>
          <w:highlight w:val="none"/>
          <w:u w:val="none"/>
          <w:lang w:val="en-US" w:eastAsia="zh-CN"/>
        </w:rPr>
        <w:t>6、项目占用生态保护红线举证材料；</w:t>
      </w:r>
    </w:p>
    <w:p w14:paraId="2858F38B">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Cs/>
          <w:color w:val="auto"/>
          <w:sz w:val="28"/>
          <w:szCs w:val="28"/>
          <w:highlight w:val="none"/>
          <w:u w:val="none"/>
          <w:lang w:val="en-US" w:eastAsia="zh-CN"/>
        </w:rPr>
      </w:pPr>
      <w:r>
        <w:rPr>
          <w:rFonts w:hint="eastAsia" w:ascii="仿宋" w:hAnsi="仿宋" w:eastAsia="仿宋" w:cs="仿宋"/>
          <w:bCs/>
          <w:color w:val="auto"/>
          <w:sz w:val="28"/>
          <w:szCs w:val="28"/>
          <w:highlight w:val="none"/>
          <w:u w:val="none"/>
          <w:lang w:val="en-US" w:eastAsia="zh-CN"/>
        </w:rPr>
        <w:t>7、项目与自然保护区套合关系图；</w:t>
      </w:r>
    </w:p>
    <w:p w14:paraId="74370D59">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Cs/>
          <w:color w:val="auto"/>
          <w:sz w:val="28"/>
          <w:szCs w:val="28"/>
          <w:highlight w:val="none"/>
          <w:u w:val="none"/>
          <w:lang w:val="en-US" w:eastAsia="zh-CN"/>
        </w:rPr>
      </w:pPr>
      <w:r>
        <w:rPr>
          <w:rFonts w:hint="eastAsia" w:ascii="仿宋" w:hAnsi="仿宋" w:eastAsia="仿宋" w:cs="仿宋"/>
          <w:bCs/>
          <w:color w:val="auto"/>
          <w:sz w:val="28"/>
          <w:szCs w:val="28"/>
          <w:highlight w:val="none"/>
          <w:u w:val="none"/>
          <w:lang w:val="en-US" w:eastAsia="zh-CN"/>
        </w:rPr>
        <w:t>8、用地范围最新遥感影像与卫片图斑、临时用地、违法用地 (含项目主体、非本项目主体)查处整改边界的矢量套合图；</w:t>
      </w:r>
    </w:p>
    <w:p w14:paraId="5E9C0AFF">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bCs/>
          <w:color w:val="auto"/>
          <w:sz w:val="28"/>
          <w:szCs w:val="28"/>
          <w:highlight w:val="none"/>
          <w:u w:val="none"/>
          <w:lang w:val="en-US" w:eastAsia="zh-CN"/>
        </w:rPr>
        <w:t>9、</w:t>
      </w:r>
      <w:r>
        <w:rPr>
          <w:rFonts w:hint="eastAsia" w:ascii="仿宋" w:hAnsi="仿宋" w:eastAsia="仿宋" w:cs="仿宋"/>
          <w:bCs/>
          <w:color w:val="auto"/>
          <w:sz w:val="28"/>
          <w:szCs w:val="28"/>
          <w:highlight w:val="none"/>
          <w:lang w:val="en-US" w:eastAsia="zh-CN"/>
        </w:rPr>
        <w:t>完成违法用地情况说明送审技术服务工作，并通过省自然资源厅相关处室的审查</w:t>
      </w:r>
      <w:r>
        <w:rPr>
          <w:rFonts w:hint="eastAsia" w:ascii="仿宋" w:hAnsi="仿宋" w:eastAsia="仿宋" w:cs="仿宋"/>
          <w:bCs/>
          <w:color w:val="auto"/>
          <w:sz w:val="28"/>
          <w:szCs w:val="28"/>
          <w:highlight w:val="none"/>
          <w:u w:val="none"/>
          <w:lang w:val="en-US" w:eastAsia="zh-CN"/>
        </w:rPr>
        <w:t>。</w:t>
      </w:r>
    </w:p>
    <w:p w14:paraId="22CCB239">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kern w:val="44"/>
          <w:sz w:val="28"/>
          <w:szCs w:val="28"/>
          <w:highlight w:val="none"/>
          <w:lang w:val="en-US" w:eastAsia="zh-CN" w:bidi="ar-SA"/>
        </w:rPr>
      </w:pPr>
      <w:bookmarkStart w:id="10" w:name="_Toc319145203"/>
      <w:bookmarkStart w:id="11" w:name="_Toc187120139"/>
      <w:r>
        <w:rPr>
          <w:rFonts w:hint="eastAsia" w:ascii="仿宋" w:hAnsi="仿宋" w:eastAsia="仿宋" w:cs="仿宋"/>
          <w:b/>
          <w:bCs/>
          <w:color w:val="auto"/>
          <w:kern w:val="44"/>
          <w:sz w:val="32"/>
          <w:szCs w:val="32"/>
          <w:highlight w:val="none"/>
          <w:lang w:val="en-US" w:eastAsia="zh-CN" w:bidi="ar-SA"/>
        </w:rPr>
        <w:t>五、比选申请人资格要求</w:t>
      </w:r>
      <w:bookmarkEnd w:id="10"/>
      <w:bookmarkEnd w:id="11"/>
      <w:r>
        <w:rPr>
          <w:rFonts w:hint="eastAsia" w:ascii="仿宋" w:hAnsi="仿宋" w:eastAsia="仿宋" w:cs="仿宋"/>
          <w:b/>
          <w:bCs/>
          <w:color w:val="auto"/>
          <w:kern w:val="44"/>
          <w:sz w:val="32"/>
          <w:szCs w:val="32"/>
          <w:highlight w:val="none"/>
          <w:lang w:val="en-US" w:eastAsia="zh-CN" w:bidi="ar-SA"/>
        </w:rPr>
        <w:t>：</w:t>
      </w:r>
      <w:r>
        <w:rPr>
          <w:rFonts w:hint="eastAsia" w:ascii="仿宋" w:hAnsi="仿宋" w:eastAsia="仿宋" w:cs="仿宋"/>
          <w:b w:val="0"/>
          <w:bCs w:val="0"/>
          <w:color w:val="auto"/>
          <w:kern w:val="44"/>
          <w:sz w:val="28"/>
          <w:szCs w:val="28"/>
          <w:highlight w:val="none"/>
          <w:lang w:val="en-US" w:eastAsia="zh-CN" w:bidi="ar-SA"/>
        </w:rPr>
        <w:t>同比选公告。</w:t>
      </w:r>
    </w:p>
    <w:p w14:paraId="2F479167">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六、</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不得与</w:t>
      </w:r>
      <w:r>
        <w:rPr>
          <w:rFonts w:hint="eastAsia" w:ascii="仿宋" w:hAnsi="仿宋" w:eastAsia="仿宋" w:cs="仿宋"/>
          <w:b/>
          <w:bCs/>
          <w:color w:val="auto"/>
          <w:kern w:val="44"/>
          <w:sz w:val="32"/>
          <w:szCs w:val="32"/>
          <w:highlight w:val="none"/>
          <w:lang w:eastAsia="zh-CN"/>
        </w:rPr>
        <w:t>比选</w:t>
      </w:r>
      <w:r>
        <w:rPr>
          <w:rFonts w:hint="eastAsia" w:ascii="仿宋" w:hAnsi="仿宋" w:eastAsia="仿宋" w:cs="仿宋"/>
          <w:b/>
          <w:bCs/>
          <w:color w:val="auto"/>
          <w:kern w:val="44"/>
          <w:sz w:val="32"/>
          <w:szCs w:val="32"/>
          <w:highlight w:val="none"/>
        </w:rPr>
        <w:t>项目相关单位存在下列关联情形：</w:t>
      </w:r>
    </w:p>
    <w:p w14:paraId="1AFA6F22">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6.1</w:t>
      </w:r>
      <w:r>
        <w:rPr>
          <w:rFonts w:hint="eastAsia" w:ascii="仿宋" w:hAnsi="仿宋" w:eastAsia="仿宋" w:cs="仿宋"/>
          <w:color w:val="auto"/>
          <w:szCs w:val="28"/>
          <w:highlight w:val="none"/>
        </w:rPr>
        <w:t>与</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存在利害关系且可能影响比选公正性；</w:t>
      </w:r>
    </w:p>
    <w:p w14:paraId="2B7A918D">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6.2</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同为一个单位负责人；</w:t>
      </w:r>
    </w:p>
    <w:p w14:paraId="143DC4AF">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6.3</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存在控股、管理关系；</w:t>
      </w:r>
    </w:p>
    <w:p w14:paraId="01EC70AD">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6.4</w:t>
      </w:r>
      <w:r>
        <w:rPr>
          <w:rFonts w:hint="eastAsia" w:ascii="仿宋" w:hAnsi="仿宋" w:eastAsia="仿宋" w:cs="仿宋"/>
          <w:color w:val="auto"/>
          <w:szCs w:val="28"/>
          <w:highlight w:val="none"/>
        </w:rPr>
        <w:t>法律法规规定的其他情形。</w:t>
      </w:r>
    </w:p>
    <w:p w14:paraId="1AE612F5">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strike w:val="0"/>
          <w:dstrike w:val="0"/>
          <w:color w:val="auto"/>
          <w:kern w:val="44"/>
          <w:sz w:val="32"/>
          <w:szCs w:val="32"/>
          <w:highlight w:val="none"/>
          <w:lang w:val="en-US" w:eastAsia="zh-CN"/>
        </w:rPr>
      </w:pPr>
      <w:r>
        <w:rPr>
          <w:rFonts w:hint="eastAsia" w:ascii="仿宋" w:hAnsi="仿宋" w:eastAsia="仿宋" w:cs="仿宋"/>
          <w:b/>
          <w:bCs/>
          <w:strike w:val="0"/>
          <w:dstrike w:val="0"/>
          <w:color w:val="auto"/>
          <w:kern w:val="44"/>
          <w:sz w:val="32"/>
          <w:szCs w:val="32"/>
          <w:highlight w:val="none"/>
          <w:lang w:val="en-US" w:eastAsia="zh-CN"/>
        </w:rPr>
        <w:t>七、</w:t>
      </w:r>
      <w:r>
        <w:rPr>
          <w:rFonts w:hint="eastAsia" w:ascii="仿宋" w:hAnsi="仿宋" w:eastAsia="仿宋" w:cs="仿宋"/>
          <w:b/>
          <w:bCs/>
          <w:strike w:val="0"/>
          <w:dstrike w:val="0"/>
          <w:color w:val="auto"/>
          <w:kern w:val="44"/>
          <w:sz w:val="32"/>
          <w:szCs w:val="32"/>
          <w:highlight w:val="none"/>
          <w:lang w:eastAsia="zh-CN"/>
        </w:rPr>
        <w:t>比选</w:t>
      </w:r>
      <w:r>
        <w:rPr>
          <w:rFonts w:hint="eastAsia" w:ascii="仿宋" w:hAnsi="仿宋" w:eastAsia="仿宋" w:cs="仿宋"/>
          <w:b/>
          <w:bCs/>
          <w:strike w:val="0"/>
          <w:dstrike w:val="0"/>
          <w:color w:val="auto"/>
          <w:kern w:val="44"/>
          <w:sz w:val="32"/>
          <w:szCs w:val="32"/>
          <w:highlight w:val="none"/>
        </w:rPr>
        <w:t>保证金：</w:t>
      </w:r>
      <w:r>
        <w:rPr>
          <w:rFonts w:hint="eastAsia" w:ascii="仿宋" w:hAnsi="仿宋" w:eastAsia="仿宋" w:cs="仿宋"/>
          <w:b w:val="0"/>
          <w:bCs w:val="0"/>
          <w:strike w:val="0"/>
          <w:dstrike w:val="0"/>
          <w:color w:val="auto"/>
          <w:kern w:val="44"/>
          <w:sz w:val="28"/>
          <w:szCs w:val="28"/>
          <w:highlight w:val="none"/>
          <w:lang w:val="en-US" w:eastAsia="zh-CN"/>
        </w:rPr>
        <w:t>无。</w:t>
      </w:r>
    </w:p>
    <w:p w14:paraId="671ECB4A">
      <w:pPr>
        <w:pStyle w:val="5"/>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eastAsia" w:ascii="仿宋" w:hAnsi="仿宋" w:eastAsia="仿宋" w:cs="仿宋"/>
          <w:b/>
          <w:bCs/>
          <w:color w:val="auto"/>
          <w:sz w:val="32"/>
          <w:szCs w:val="32"/>
          <w:highlight w:val="none"/>
          <w:lang w:val="en-US" w:eastAsia="zh-CN"/>
        </w:rPr>
      </w:pPr>
      <w:bookmarkStart w:id="12" w:name="_Toc319145206"/>
      <w:r>
        <w:rPr>
          <w:rFonts w:hint="eastAsia" w:ascii="仿宋" w:hAnsi="仿宋" w:eastAsia="仿宋" w:cs="仿宋"/>
          <w:b/>
          <w:bCs/>
          <w:color w:val="auto"/>
          <w:sz w:val="32"/>
          <w:szCs w:val="32"/>
          <w:highlight w:val="none"/>
          <w:lang w:val="en-US" w:eastAsia="zh-CN"/>
        </w:rPr>
        <w:t>八、履约保证金：</w:t>
      </w:r>
    </w:p>
    <w:p w14:paraId="01CC32FC">
      <w:pPr>
        <w:pStyle w:val="5"/>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560" w:firstLineChars="200"/>
        <w:textAlignment w:val="auto"/>
        <w:rPr>
          <w:rFonts w:hint="default"/>
          <w:color w:val="auto"/>
          <w:highlight w:val="none"/>
          <w:lang w:val="en-US" w:eastAsia="zh-CN"/>
        </w:rPr>
      </w:pPr>
      <w:r>
        <w:rPr>
          <w:rFonts w:hint="eastAsia" w:ascii="仿宋" w:hAnsi="仿宋" w:eastAsia="仿宋" w:cs="仿宋"/>
          <w:color w:val="auto"/>
          <w:szCs w:val="28"/>
          <w:highlight w:val="none"/>
          <w:lang w:val="en-US" w:eastAsia="zh-CN"/>
        </w:rPr>
        <w:t>中选人在收到中选通知书后15日历天内且在签订合同书之前，以现金（银行转账）方式向比选人缴纳合同总费用的10%作为履约保证金。单个项目中选人完成全部工作后15日历天内，以不计息方式返还相应该项目履约保证金。</w:t>
      </w:r>
    </w:p>
    <w:p w14:paraId="45EC378C">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left"/>
        <w:textAlignment w:val="auto"/>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val="en-US" w:eastAsia="zh-CN"/>
        </w:rPr>
        <w:t>九、</w:t>
      </w:r>
      <w:r>
        <w:rPr>
          <w:rFonts w:hint="eastAsia" w:ascii="仿宋" w:hAnsi="仿宋" w:eastAsia="仿宋" w:cs="仿宋"/>
          <w:b/>
          <w:bCs/>
          <w:color w:val="auto"/>
          <w:kern w:val="44"/>
          <w:sz w:val="32"/>
          <w:szCs w:val="32"/>
          <w:highlight w:val="none"/>
          <w:lang w:eastAsia="zh-CN"/>
        </w:rPr>
        <w:t>比选</w:t>
      </w:r>
      <w:r>
        <w:rPr>
          <w:rFonts w:hint="eastAsia" w:ascii="仿宋" w:hAnsi="仿宋" w:eastAsia="仿宋" w:cs="仿宋"/>
          <w:b/>
          <w:bCs/>
          <w:color w:val="auto"/>
          <w:kern w:val="44"/>
          <w:sz w:val="32"/>
          <w:szCs w:val="32"/>
          <w:highlight w:val="none"/>
        </w:rPr>
        <w:t>报价说明</w:t>
      </w:r>
      <w:bookmarkEnd w:id="12"/>
    </w:p>
    <w:p w14:paraId="6CEF6F77">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9</w:t>
      </w:r>
      <w:r>
        <w:rPr>
          <w:rFonts w:hint="eastAsia" w:ascii="仿宋" w:hAnsi="仿宋" w:eastAsia="仿宋" w:cs="仿宋"/>
          <w:color w:val="auto"/>
          <w:szCs w:val="28"/>
          <w:highlight w:val="none"/>
        </w:rPr>
        <w:t>.1最高限价为：人民币（大写）</w:t>
      </w:r>
      <w:r>
        <w:rPr>
          <w:rFonts w:hint="eastAsia" w:ascii="仿宋" w:hAnsi="仿宋" w:eastAsia="仿宋" w:cs="仿宋"/>
          <w:color w:val="auto"/>
          <w:szCs w:val="28"/>
          <w:highlight w:val="none"/>
          <w:u w:val="single"/>
          <w:lang w:val="en-US" w:eastAsia="zh-CN"/>
        </w:rPr>
        <w:t>壹拾捌万元整</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u w:val="single"/>
          <w:lang w:val="en-US" w:eastAsia="zh-CN"/>
        </w:rPr>
        <w:t>18.00</w:t>
      </w:r>
      <w:r>
        <w:rPr>
          <w:rFonts w:hint="eastAsia" w:ascii="仿宋" w:hAnsi="仿宋" w:eastAsia="仿宋" w:cs="仿宋"/>
          <w:color w:val="auto"/>
          <w:szCs w:val="28"/>
          <w:highlight w:val="none"/>
          <w:lang w:val="en-US" w:eastAsia="zh-CN"/>
        </w:rPr>
        <w:t>万元</w:t>
      </w:r>
      <w:r>
        <w:rPr>
          <w:rFonts w:hint="eastAsia" w:ascii="仿宋" w:hAnsi="仿宋" w:eastAsia="仿宋" w:cs="仿宋"/>
          <w:color w:val="auto"/>
          <w:szCs w:val="28"/>
          <w:highlight w:val="none"/>
          <w:lang w:eastAsia="zh-CN"/>
        </w:rPr>
        <w:t>）。</w:t>
      </w:r>
    </w:p>
    <w:p w14:paraId="4603A6F0">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9</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根据项目实际情况及企业自身经营状况，结合企业</w:t>
      </w:r>
      <w:r>
        <w:rPr>
          <w:rFonts w:hint="eastAsia" w:ascii="仿宋" w:hAnsi="仿宋" w:eastAsia="仿宋" w:cs="仿宋"/>
          <w:color w:val="auto"/>
          <w:szCs w:val="28"/>
          <w:highlight w:val="none"/>
          <w:lang w:val="en-US" w:eastAsia="zh-CN"/>
        </w:rPr>
        <w:t>管理</w:t>
      </w:r>
      <w:r>
        <w:rPr>
          <w:rFonts w:hint="eastAsia" w:ascii="仿宋" w:hAnsi="仿宋" w:eastAsia="仿宋" w:cs="仿宋"/>
          <w:color w:val="auto"/>
          <w:szCs w:val="28"/>
          <w:highlight w:val="none"/>
        </w:rPr>
        <w:t>经验自主报价，不得作上浮报价，且只能有一个有效报价。</w:t>
      </w:r>
      <w:r>
        <w:rPr>
          <w:rFonts w:hint="eastAsia" w:ascii="仿宋" w:hAnsi="仿宋" w:eastAsia="仿宋" w:cs="仿宋"/>
          <w:color w:val="auto"/>
          <w:szCs w:val="28"/>
          <w:highlight w:val="none"/>
          <w:lang w:eastAsia="zh-CN"/>
        </w:rPr>
        <w:t>比选申请人需对每个子项进行单项报价和总报价，总报价必须等于单项报价之和，总报价作为评标依据，同时对单项报价进行审核，错报、</w:t>
      </w:r>
      <w:r>
        <w:rPr>
          <w:rFonts w:hint="eastAsia" w:ascii="仿宋" w:hAnsi="仿宋" w:eastAsia="仿宋" w:cs="仿宋"/>
          <w:color w:val="auto"/>
          <w:szCs w:val="28"/>
          <w:highlight w:val="none"/>
          <w:lang w:val="en-US" w:eastAsia="zh-CN"/>
        </w:rPr>
        <w:t>漏报</w:t>
      </w:r>
      <w:r>
        <w:rPr>
          <w:rFonts w:hint="eastAsia" w:ascii="仿宋" w:hAnsi="仿宋" w:eastAsia="仿宋" w:cs="仿宋"/>
          <w:color w:val="auto"/>
          <w:szCs w:val="28"/>
          <w:highlight w:val="none"/>
          <w:lang w:eastAsia="zh-CN"/>
        </w:rPr>
        <w:t>作废标处理。</w:t>
      </w:r>
    </w:p>
    <w:p w14:paraId="1353485A">
      <w:pPr>
        <w:pStyle w:val="11"/>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的报价应为完成本项目合同约定工作内容所发生</w:t>
      </w:r>
      <w:r>
        <w:rPr>
          <w:rFonts w:hint="eastAsia" w:ascii="仿宋" w:hAnsi="仿宋" w:eastAsia="仿宋" w:cs="仿宋"/>
          <w:color w:val="auto"/>
          <w:sz w:val="28"/>
          <w:szCs w:val="28"/>
          <w:highlight w:val="none"/>
          <w:lang w:eastAsia="zh-CN"/>
        </w:rPr>
        <w:t>一切的费用（含税价），包含但不限于：</w:t>
      </w:r>
      <w:r>
        <w:rPr>
          <w:rFonts w:hint="eastAsia" w:ascii="仿宋" w:hAnsi="仿宋" w:eastAsia="仿宋" w:cs="仿宋"/>
          <w:color w:val="auto"/>
          <w:sz w:val="28"/>
          <w:szCs w:val="28"/>
          <w:highlight w:val="none"/>
        </w:rPr>
        <w:t>成本、利润、管理费、税金、风险费、评审费、等全部费用</w:t>
      </w:r>
      <w:r>
        <w:rPr>
          <w:rFonts w:hint="eastAsia" w:ascii="仿宋" w:hAnsi="仿宋" w:eastAsia="仿宋" w:cs="仿宋"/>
          <w:color w:val="auto"/>
          <w:sz w:val="28"/>
          <w:szCs w:val="28"/>
          <w:highlight w:val="none"/>
          <w:lang w:eastAsia="zh-CN"/>
        </w:rPr>
        <w:t>。合同支付时合同乙方向甲方出具相应增值税专用发票。</w:t>
      </w:r>
    </w:p>
    <w:p w14:paraId="59CB6F99">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sz w:val="28"/>
          <w:szCs w:val="28"/>
          <w:highlight w:val="none"/>
          <w:lang w:val="en-US" w:eastAsia="zh-CN"/>
        </w:rPr>
        <w:t>9.4 比选文件所述</w:t>
      </w:r>
      <w:r>
        <w:rPr>
          <w:rFonts w:hint="eastAsia" w:ascii="仿宋" w:hAnsi="仿宋" w:eastAsia="仿宋" w:cs="仿宋"/>
          <w:color w:val="auto"/>
          <w:kern w:val="2"/>
          <w:sz w:val="28"/>
          <w:szCs w:val="24"/>
          <w:highlight w:val="none"/>
          <w:u w:val="none"/>
          <w:lang w:val="en-US" w:eastAsia="zh-CN" w:bidi="ar"/>
        </w:rPr>
        <w:t>建设规模为《初步设计》规模，实际实施过程中路线走向、路线长度、项目投资等会有所变化。比选人不因此增加费用，比选申请人应自行评估后进行报价。</w:t>
      </w:r>
    </w:p>
    <w:p w14:paraId="31C04C76">
      <w:pPr>
        <w:pStyle w:val="4"/>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eastAsia" w:ascii="仿宋" w:hAnsi="仿宋" w:eastAsia="仿宋" w:cs="仿宋"/>
          <w:b/>
          <w:bCs/>
          <w:color w:val="auto"/>
          <w:kern w:val="44"/>
          <w:sz w:val="32"/>
          <w:szCs w:val="32"/>
          <w:highlight w:val="none"/>
          <w:lang w:val="en-US" w:eastAsia="zh-CN" w:bidi="ar-SA"/>
        </w:rPr>
      </w:pPr>
      <w:r>
        <w:rPr>
          <w:rFonts w:hint="eastAsia" w:ascii="仿宋" w:hAnsi="仿宋" w:eastAsia="仿宋" w:cs="仿宋"/>
          <w:b/>
          <w:bCs/>
          <w:color w:val="auto"/>
          <w:kern w:val="44"/>
          <w:sz w:val="32"/>
          <w:szCs w:val="32"/>
          <w:highlight w:val="none"/>
          <w:lang w:val="en-US" w:eastAsia="zh-CN" w:bidi="ar-SA"/>
        </w:rPr>
        <w:t>十、合同支付</w:t>
      </w:r>
    </w:p>
    <w:p w14:paraId="35B2F8C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eastAsia" w:ascii="仿宋" w:hAnsi="仿宋" w:eastAsia="仿宋" w:cs="仿宋"/>
          <w:color w:val="auto"/>
          <w:szCs w:val="28"/>
          <w:highlight w:val="none"/>
          <w:lang w:val="en-US"/>
        </w:rPr>
      </w:pPr>
      <w:r>
        <w:rPr>
          <w:rFonts w:hint="eastAsia" w:ascii="仿宋" w:hAnsi="仿宋" w:eastAsia="仿宋" w:cs="仿宋"/>
          <w:color w:val="auto"/>
          <w:sz w:val="28"/>
          <w:szCs w:val="28"/>
          <w:highlight w:val="none"/>
          <w:lang w:val="en-US" w:eastAsia="zh-CN"/>
        </w:rPr>
        <w:t>比选申请人报价如中选即为合同价，违法用地情况说明经州、省自然资源部门审核通过后一次性支付合同价款。</w:t>
      </w:r>
      <w:r>
        <w:rPr>
          <w:rFonts w:hint="eastAsia" w:ascii="仿宋" w:hAnsi="仿宋" w:eastAsia="仿宋" w:cs="仿宋"/>
          <w:color w:val="auto"/>
          <w:kern w:val="2"/>
          <w:sz w:val="28"/>
          <w:szCs w:val="28"/>
          <w:highlight w:val="none"/>
          <w:lang w:val="en-US" w:eastAsia="zh-CN" w:bidi="ar"/>
        </w:rPr>
        <w:t>甲方支付上述费用前，乙方应向甲方提供</w:t>
      </w:r>
      <w:r>
        <w:rPr>
          <w:rFonts w:hint="eastAsia" w:ascii="仿宋" w:hAnsi="仿宋" w:eastAsia="仿宋" w:cs="仿宋"/>
          <w:color w:val="auto"/>
          <w:spacing w:val="6"/>
          <w:kern w:val="2"/>
          <w:sz w:val="28"/>
          <w:szCs w:val="28"/>
          <w:highlight w:val="none"/>
          <w:lang w:val="en-US" w:eastAsia="zh-CN" w:bidi="ar"/>
        </w:rPr>
        <w:t>符合税务规定的等额</w:t>
      </w:r>
      <w:r>
        <w:rPr>
          <w:rFonts w:hint="eastAsia" w:ascii="仿宋" w:hAnsi="仿宋" w:eastAsia="仿宋" w:cs="仿宋"/>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7AD4A0D7">
      <w:pPr>
        <w:keepNext w:val="0"/>
        <w:keepLines w:val="0"/>
        <w:pageBreakBefore w:val="0"/>
        <w:kinsoku/>
        <w:wordWrap/>
        <w:overflowPunct/>
        <w:topLinePunct w:val="0"/>
        <w:autoSpaceDE/>
        <w:autoSpaceDN/>
        <w:bidi w:val="0"/>
        <w:adjustRightInd/>
        <w:snapToGrid/>
        <w:spacing w:beforeAutospacing="0" w:afterAutospacing="0" w:line="579" w:lineRule="exact"/>
        <w:jc w:val="left"/>
        <w:textAlignment w:val="auto"/>
        <w:rPr>
          <w:rFonts w:hint="eastAsia" w:ascii="仿宋" w:hAnsi="仿宋" w:eastAsia="仿宋" w:cs="仿宋"/>
          <w:b/>
          <w:bCs/>
          <w:color w:val="auto"/>
          <w:kern w:val="44"/>
          <w:sz w:val="32"/>
          <w:szCs w:val="32"/>
          <w:highlight w:val="none"/>
        </w:rPr>
      </w:pPr>
      <w:bookmarkStart w:id="13" w:name="_Toc170621337"/>
      <w:bookmarkStart w:id="14" w:name="_Toc319145207"/>
      <w:bookmarkStart w:id="15" w:name="_Toc187120143"/>
      <w:bookmarkStart w:id="16" w:name="_Toc157235904"/>
      <w:bookmarkStart w:id="17" w:name="_Toc170621205"/>
      <w:r>
        <w:rPr>
          <w:rFonts w:hint="eastAsia" w:ascii="仿宋" w:hAnsi="仿宋" w:eastAsia="仿宋" w:cs="仿宋"/>
          <w:b/>
          <w:bCs/>
          <w:color w:val="auto"/>
          <w:kern w:val="44"/>
          <w:sz w:val="32"/>
          <w:szCs w:val="32"/>
          <w:highlight w:val="none"/>
          <w:lang w:val="en-US" w:eastAsia="zh-CN"/>
        </w:rPr>
        <w:t>十一、</w:t>
      </w:r>
      <w:r>
        <w:rPr>
          <w:rFonts w:hint="eastAsia" w:ascii="仿宋" w:hAnsi="仿宋" w:eastAsia="仿宋" w:cs="仿宋"/>
          <w:b/>
          <w:bCs/>
          <w:color w:val="auto"/>
          <w:kern w:val="44"/>
          <w:sz w:val="32"/>
          <w:szCs w:val="32"/>
          <w:highlight w:val="none"/>
          <w:lang w:eastAsia="zh-CN"/>
        </w:rPr>
        <w:t>比选申请文件</w:t>
      </w:r>
      <w:r>
        <w:rPr>
          <w:rFonts w:hint="eastAsia" w:ascii="仿宋" w:hAnsi="仿宋" w:eastAsia="仿宋" w:cs="仿宋"/>
          <w:b/>
          <w:bCs/>
          <w:color w:val="auto"/>
          <w:kern w:val="44"/>
          <w:sz w:val="32"/>
          <w:szCs w:val="32"/>
          <w:highlight w:val="none"/>
        </w:rPr>
        <w:t>的编制要求</w:t>
      </w:r>
      <w:bookmarkEnd w:id="13"/>
      <w:bookmarkEnd w:id="14"/>
      <w:bookmarkEnd w:id="15"/>
      <w:bookmarkEnd w:id="16"/>
      <w:bookmarkEnd w:id="17"/>
    </w:p>
    <w:p w14:paraId="4E0AC9D7">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文件提出的所有实质性要求和条件作出实质性响应，并且实质性响应的内容不得互相矛盾。</w:t>
      </w:r>
    </w:p>
    <w:p w14:paraId="05F77D4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应内容完整，字迹清晰可辨。</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处理。</w:t>
      </w:r>
    </w:p>
    <w:p w14:paraId="5AD750B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所附证明材料应内容完整并清晰可辨。所附证明材料内容不完整或字迹、印章模糊的，评标委员会应要求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提供原件核验。</w:t>
      </w:r>
    </w:p>
    <w:p w14:paraId="59AC6C4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格式中明确要求签字的地方都应用不褪色的墨水或签字笔由本人亲笔手写签字（包括姓和名），不得用印章、签名章、或电子版章代替，也不得由他人代签。</w:t>
      </w:r>
    </w:p>
    <w:p w14:paraId="36BE1ED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格式上所有要求盖章的地方都须加盖比</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单位（法定名称）章（鲜章）,不得使用专用印章（如经济合同章、比选专用章等）或下属单位印章代替，单位章内容须与单位营业执照名称一致。</w:t>
      </w:r>
    </w:p>
    <w:p w14:paraId="61DC8A8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.6</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754600B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.7法定代表人身份证明、授权委托书（如有）应符合第五章“</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格式”的要求。</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不需要逐页小签。</w:t>
      </w:r>
    </w:p>
    <w:p w14:paraId="7BDBEFD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.8</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的正本与副本（副本可以是正本的复印件或影印件）应采用粘贴或装订方式分别装订成册，同时</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应从目录页逐页连续编码。</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文件要求附原件的资料，应一律附于</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“正本”内。 修改的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的装订也应按本要求办理。</w:t>
      </w:r>
      <w:r>
        <w:rPr>
          <w:rFonts w:hint="eastAsia" w:ascii="仿宋" w:hAnsi="仿宋" w:eastAsia="仿宋" w:cs="仿宋"/>
          <w:color w:val="auto"/>
          <w:szCs w:val="28"/>
          <w:highlight w:val="none"/>
          <w:lang w:eastAsia="zh-CN"/>
        </w:rPr>
        <w:t>比选申请文件</w:t>
      </w:r>
      <w:r>
        <w:rPr>
          <w:rFonts w:hint="eastAsia" w:ascii="仿宋" w:hAnsi="仿宋" w:eastAsia="仿宋" w:cs="仿宋"/>
          <w:b/>
          <w:bCs/>
          <w:color w:val="auto"/>
          <w:szCs w:val="28"/>
          <w:highlight w:val="none"/>
          <w:lang w:val="en-US" w:eastAsia="zh-CN"/>
        </w:rPr>
        <w:t>正本一份，</w:t>
      </w:r>
      <w:r>
        <w:rPr>
          <w:rFonts w:hint="eastAsia" w:ascii="仿宋" w:hAnsi="仿宋" w:eastAsia="仿宋" w:cs="仿宋"/>
          <w:b/>
          <w:bCs/>
          <w:color w:val="auto"/>
          <w:szCs w:val="28"/>
          <w:highlight w:val="none"/>
        </w:rPr>
        <w:t>副本一份</w:t>
      </w:r>
      <w:r>
        <w:rPr>
          <w:rFonts w:hint="eastAsia" w:ascii="仿宋" w:hAnsi="仿宋" w:eastAsia="仿宋" w:cs="仿宋"/>
          <w:color w:val="auto"/>
          <w:szCs w:val="28"/>
          <w:highlight w:val="none"/>
        </w:rPr>
        <w:t>，应在封面注明“正本”或“副本”字样，当正副本不一致时以正本为准；</w:t>
      </w:r>
    </w:p>
    <w:p w14:paraId="4CE864B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应密封完好，封口处应加盖单位公章或法定代表人印章。外包装上还应写明：</w:t>
      </w:r>
    </w:p>
    <w:p w14:paraId="400903D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（1）所投项目名称；</w:t>
      </w:r>
    </w:p>
    <w:p w14:paraId="01D0693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名称、地址；</w:t>
      </w:r>
    </w:p>
    <w:p w14:paraId="1E8A7E7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（3）“202</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分前不得拆封”字样。</w:t>
      </w:r>
    </w:p>
    <w:p w14:paraId="2D0A442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文件要求密封的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将予以拒收。</w:t>
      </w:r>
    </w:p>
    <w:p w14:paraId="3DB0FAF5">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rPr>
      </w:pPr>
      <w:r>
        <w:rPr>
          <w:rFonts w:hint="eastAsia" w:ascii="仿宋" w:hAnsi="仿宋" w:eastAsia="仿宋" w:cs="仿宋"/>
          <w:b/>
          <w:bCs/>
          <w:color w:val="auto"/>
          <w:kern w:val="44"/>
          <w:sz w:val="32"/>
          <w:szCs w:val="32"/>
          <w:highlight w:val="none"/>
          <w:lang w:val="en-US" w:eastAsia="zh-CN"/>
        </w:rPr>
        <w:t>十二、</w:t>
      </w:r>
      <w:r>
        <w:rPr>
          <w:rFonts w:hint="eastAsia" w:ascii="仿宋" w:hAnsi="仿宋" w:eastAsia="仿宋" w:cs="仿宋"/>
          <w:b/>
          <w:bCs/>
          <w:color w:val="auto"/>
          <w:kern w:val="44"/>
          <w:sz w:val="32"/>
          <w:szCs w:val="32"/>
          <w:highlight w:val="none"/>
          <w:lang w:eastAsia="zh-CN"/>
        </w:rPr>
        <w:t>比选</w:t>
      </w:r>
      <w:r>
        <w:rPr>
          <w:rFonts w:hint="eastAsia" w:ascii="仿宋" w:hAnsi="仿宋" w:eastAsia="仿宋" w:cs="仿宋"/>
          <w:b/>
          <w:bCs/>
          <w:color w:val="auto"/>
          <w:kern w:val="44"/>
          <w:sz w:val="32"/>
          <w:szCs w:val="32"/>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截止之日起计算30天</w:t>
      </w:r>
    </w:p>
    <w:p w14:paraId="1200A15E">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val="en-US" w:eastAsia="zh-CN"/>
        </w:rPr>
        <w:t>十三、开标</w:t>
      </w:r>
    </w:p>
    <w:p w14:paraId="636DECB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w:t>
      </w:r>
      <w:r>
        <w:rPr>
          <w:rFonts w:hint="eastAsia" w:ascii="仿宋" w:hAnsi="仿宋" w:eastAsia="仿宋" w:cs="仿宋"/>
          <w:color w:val="auto"/>
          <w:szCs w:val="28"/>
          <w:highlight w:val="none"/>
          <w:lang w:eastAsia="zh-CN"/>
        </w:rPr>
        <w:t>开标</w:t>
      </w:r>
      <w:r>
        <w:rPr>
          <w:rFonts w:hint="eastAsia" w:ascii="仿宋" w:hAnsi="仿宋" w:eastAsia="仿宋" w:cs="仿宋"/>
          <w:color w:val="auto"/>
          <w:szCs w:val="28"/>
          <w:highlight w:val="none"/>
        </w:rPr>
        <w:t>截止时间（开标时间）和地点对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公开开标，所有</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的法定代表人或其委托代理人准时参加；</w:t>
      </w:r>
    </w:p>
    <w:p w14:paraId="4E67BDC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.2按规定提交合格的撤回通知的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不予开封，并退还给</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p>
    <w:p w14:paraId="04CA11D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.3按照</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报价及其他内容等，并记录在案；</w:t>
      </w:r>
    </w:p>
    <w:p w14:paraId="0E92E26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代表、记录人等有关人员在开标记录上签字确认；</w:t>
      </w:r>
    </w:p>
    <w:p w14:paraId="477B07B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规定递交了</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，不参加</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会或在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会中途退场的，视为认可比选结果，事后不应再对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程序的公正合法性等提出质疑或异议。</w:t>
      </w:r>
    </w:p>
    <w:p w14:paraId="11222E4B">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rPr>
      </w:pPr>
      <w:r>
        <w:rPr>
          <w:rFonts w:hint="eastAsia" w:ascii="仿宋" w:hAnsi="仿宋" w:eastAsia="仿宋" w:cs="仿宋"/>
          <w:b/>
          <w:bCs/>
          <w:color w:val="auto"/>
          <w:kern w:val="44"/>
          <w:sz w:val="32"/>
          <w:szCs w:val="32"/>
          <w:highlight w:val="none"/>
          <w:lang w:val="en-US" w:eastAsia="zh-CN"/>
        </w:rPr>
        <w:t>十四、评标</w:t>
      </w:r>
      <w:r>
        <w:rPr>
          <w:rFonts w:hint="eastAsia" w:ascii="仿宋" w:hAnsi="仿宋" w:eastAsia="仿宋" w:cs="仿宋"/>
          <w:b/>
          <w:bCs/>
          <w:color w:val="auto"/>
          <w:kern w:val="44"/>
          <w:sz w:val="32"/>
          <w:szCs w:val="32"/>
          <w:highlight w:val="none"/>
        </w:rPr>
        <w:t>：</w:t>
      </w:r>
      <w:r>
        <w:rPr>
          <w:rFonts w:hint="eastAsia" w:ascii="仿宋" w:hAnsi="仿宋" w:eastAsia="仿宋" w:cs="仿宋"/>
          <w:color w:val="auto"/>
          <w:szCs w:val="28"/>
          <w:highlight w:val="none"/>
        </w:rPr>
        <w:t>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活动遵循公平、公正、科学和择优的原则。</w:t>
      </w:r>
    </w:p>
    <w:p w14:paraId="65D3EAA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.1评审由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依法组建的评审委员会负责。评审委员会由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或其委托的比选代理机构熟悉相关业务的代表，以及有关技术、经济等方面的专家组成。评审委员会构成：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w:t>
      </w:r>
      <w:r>
        <w:rPr>
          <w:rFonts w:hint="eastAsia" w:ascii="仿宋" w:hAnsi="仿宋" w:eastAsia="仿宋" w:cs="仿宋"/>
          <w:color w:val="auto"/>
          <w:szCs w:val="28"/>
          <w:highlight w:val="none"/>
          <w:lang w:eastAsia="zh-CN"/>
        </w:rPr>
        <w:t>，其中比选人代表</w:t>
      </w:r>
      <w:r>
        <w:rPr>
          <w:rFonts w:hint="eastAsia" w:ascii="仿宋" w:hAnsi="仿宋" w:eastAsia="仿宋" w:cs="仿宋"/>
          <w:color w:val="auto"/>
          <w:szCs w:val="28"/>
          <w:highlight w:val="none"/>
          <w:lang w:val="en-US" w:eastAsia="zh-CN"/>
        </w:rPr>
        <w:t>1人</w:t>
      </w:r>
      <w:r>
        <w:rPr>
          <w:rFonts w:hint="eastAsia" w:ascii="仿宋" w:hAnsi="仿宋" w:eastAsia="仿宋" w:cs="仿宋"/>
          <w:color w:val="auto"/>
          <w:szCs w:val="28"/>
          <w:highlight w:val="none"/>
        </w:rPr>
        <w:t>。</w:t>
      </w:r>
    </w:p>
    <w:p w14:paraId="2D6BBF6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.2评审委员会按照第三章“评审办法”规定的方法、评审因素、标准和程序对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进行评审。第三章“评审办法”没有规定的方法、评审因素和标准，不作为评标依据。</w:t>
      </w:r>
    </w:p>
    <w:p w14:paraId="3DF933A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auto"/>
          <w:szCs w:val="28"/>
          <w:highlight w:val="none"/>
        </w:rPr>
      </w:pPr>
      <w:r>
        <w:rPr>
          <w:rFonts w:hint="eastAsia" w:ascii="仿宋" w:hAnsi="仿宋" w:eastAsia="仿宋" w:cs="仿宋"/>
          <w:strike w:val="0"/>
          <w:dstrike w:val="0"/>
          <w:color w:val="auto"/>
          <w:szCs w:val="28"/>
          <w:highlight w:val="none"/>
        </w:rPr>
        <w:t>1</w:t>
      </w:r>
      <w:r>
        <w:rPr>
          <w:rFonts w:hint="eastAsia" w:ascii="仿宋" w:hAnsi="仿宋" w:eastAsia="仿宋" w:cs="仿宋"/>
          <w:strike w:val="0"/>
          <w:dstrike w:val="0"/>
          <w:color w:val="auto"/>
          <w:szCs w:val="28"/>
          <w:highlight w:val="none"/>
          <w:lang w:val="en-US" w:eastAsia="zh-CN"/>
        </w:rPr>
        <w:t>4</w:t>
      </w:r>
      <w:r>
        <w:rPr>
          <w:rFonts w:hint="eastAsia" w:ascii="仿宋" w:hAnsi="仿宋" w:eastAsia="仿宋" w:cs="仿宋"/>
          <w:strike w:val="0"/>
          <w:dstrike w:val="0"/>
          <w:color w:val="auto"/>
          <w:szCs w:val="28"/>
          <w:highlight w:val="none"/>
        </w:rPr>
        <w:t>.3</w:t>
      </w:r>
      <w:r>
        <w:rPr>
          <w:rFonts w:hint="eastAsia" w:ascii="仿宋" w:hAnsi="仿宋" w:eastAsia="仿宋" w:cs="仿宋"/>
          <w:strike w:val="0"/>
          <w:dstrike w:val="0"/>
          <w:color w:val="auto"/>
          <w:szCs w:val="28"/>
          <w:highlight w:val="none"/>
          <w:lang w:eastAsia="zh-CN"/>
        </w:rPr>
        <w:t>评标委员会对合格的比选申请人按初步评审---资格评审---量化评分，按综合得分由高到低推荐不超过3个不排序的初步中选候选人，并</w:t>
      </w:r>
      <w:r>
        <w:rPr>
          <w:rFonts w:hint="eastAsia" w:ascii="仿宋" w:hAnsi="仿宋" w:eastAsia="仿宋" w:cs="仿宋"/>
          <w:strike w:val="0"/>
          <w:dstrike w:val="0"/>
          <w:color w:val="auto"/>
          <w:szCs w:val="28"/>
          <w:highlight w:val="none"/>
        </w:rPr>
        <w:t>向</w:t>
      </w:r>
      <w:r>
        <w:rPr>
          <w:rFonts w:hint="eastAsia" w:ascii="仿宋" w:hAnsi="仿宋" w:eastAsia="仿宋" w:cs="仿宋"/>
          <w:strike w:val="0"/>
          <w:dstrike w:val="0"/>
          <w:color w:val="auto"/>
          <w:szCs w:val="28"/>
          <w:highlight w:val="none"/>
          <w:lang w:eastAsia="zh-CN"/>
        </w:rPr>
        <w:t>比选人</w:t>
      </w:r>
      <w:r>
        <w:rPr>
          <w:rFonts w:hint="eastAsia" w:ascii="仿宋" w:hAnsi="仿宋" w:eastAsia="仿宋" w:cs="仿宋"/>
          <w:strike w:val="0"/>
          <w:dstrike w:val="0"/>
          <w:color w:val="auto"/>
          <w:szCs w:val="28"/>
          <w:highlight w:val="none"/>
        </w:rPr>
        <w:t>提交书面评标报告。</w:t>
      </w:r>
    </w:p>
    <w:p w14:paraId="5F5B3C42">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val="en-US" w:eastAsia="zh-CN"/>
        </w:rPr>
        <w:t>十五、</w:t>
      </w:r>
      <w:r>
        <w:rPr>
          <w:rFonts w:hint="eastAsia" w:ascii="仿宋" w:hAnsi="仿宋" w:eastAsia="仿宋" w:cs="仿宋"/>
          <w:b/>
          <w:bCs/>
          <w:color w:val="auto"/>
          <w:kern w:val="44"/>
          <w:sz w:val="32"/>
          <w:szCs w:val="32"/>
          <w:highlight w:val="none"/>
        </w:rPr>
        <w:t>合同授予</w:t>
      </w:r>
    </w:p>
    <w:p w14:paraId="1C1FD9EB">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auto"/>
          <w:szCs w:val="28"/>
          <w:highlight w:val="none"/>
        </w:rPr>
      </w:pPr>
      <w:r>
        <w:rPr>
          <w:rFonts w:hint="eastAsia" w:ascii="仿宋" w:hAnsi="仿宋" w:eastAsia="仿宋" w:cs="仿宋"/>
          <w:strike w:val="0"/>
          <w:dstrike w:val="0"/>
          <w:color w:val="auto"/>
          <w:szCs w:val="28"/>
          <w:highlight w:val="none"/>
        </w:rPr>
        <w:t>1</w:t>
      </w:r>
      <w:r>
        <w:rPr>
          <w:rFonts w:hint="eastAsia" w:ascii="仿宋" w:hAnsi="仿宋" w:eastAsia="仿宋" w:cs="仿宋"/>
          <w:strike w:val="0"/>
          <w:dstrike w:val="0"/>
          <w:color w:val="auto"/>
          <w:szCs w:val="28"/>
          <w:highlight w:val="none"/>
          <w:lang w:val="en-US" w:eastAsia="zh-CN"/>
        </w:rPr>
        <w:t>5</w:t>
      </w:r>
      <w:r>
        <w:rPr>
          <w:rFonts w:hint="eastAsia" w:ascii="仿宋" w:hAnsi="仿宋" w:eastAsia="仿宋" w:cs="仿宋"/>
          <w:strike w:val="0"/>
          <w:dstrike w:val="0"/>
          <w:color w:val="auto"/>
          <w:szCs w:val="28"/>
          <w:highlight w:val="none"/>
        </w:rPr>
        <w:t>.</w:t>
      </w:r>
      <w:r>
        <w:rPr>
          <w:rFonts w:hint="eastAsia" w:ascii="仿宋" w:hAnsi="仿宋" w:eastAsia="仿宋" w:cs="仿宋"/>
          <w:strike w:val="0"/>
          <w:dstrike w:val="0"/>
          <w:color w:val="auto"/>
          <w:szCs w:val="28"/>
          <w:highlight w:val="none"/>
          <w:lang w:val="en-US" w:eastAsia="zh-CN"/>
        </w:rPr>
        <w:t>1</w:t>
      </w:r>
      <w:r>
        <w:rPr>
          <w:rFonts w:hint="eastAsia" w:ascii="仿宋" w:hAnsi="仿宋" w:eastAsia="仿宋" w:cs="仿宋"/>
          <w:strike w:val="0"/>
          <w:dstrike w:val="0"/>
          <w:color w:val="auto"/>
          <w:szCs w:val="28"/>
          <w:highlight w:val="none"/>
          <w:lang w:eastAsia="zh-CN"/>
        </w:rPr>
        <w:t>比选人对评标委员推荐的不排序的初步中选候选人进行综合考虑价格、技术、质量、</w:t>
      </w:r>
      <w:r>
        <w:rPr>
          <w:rFonts w:hint="eastAsia" w:ascii="仿宋" w:hAnsi="仿宋" w:eastAsia="仿宋" w:cs="仿宋"/>
          <w:strike w:val="0"/>
          <w:dstrike w:val="0"/>
          <w:color w:val="auto"/>
          <w:szCs w:val="28"/>
          <w:highlight w:val="none"/>
          <w:lang w:val="en-US" w:eastAsia="zh-CN"/>
        </w:rPr>
        <w:t>比选申请</w:t>
      </w:r>
      <w:r>
        <w:rPr>
          <w:rFonts w:hint="eastAsia" w:ascii="仿宋" w:hAnsi="仿宋" w:eastAsia="仿宋" w:cs="仿宋"/>
          <w:strike w:val="0"/>
          <w:dstrike w:val="0"/>
          <w:color w:val="auto"/>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eastAsia" w:ascii="仿宋" w:hAnsi="仿宋" w:eastAsia="仿宋" w:cs="仿宋"/>
          <w:strike w:val="0"/>
          <w:dstrike w:val="0"/>
          <w:color w:val="auto"/>
          <w:szCs w:val="28"/>
          <w:highlight w:val="none"/>
        </w:rPr>
        <w:t>。</w:t>
      </w:r>
    </w:p>
    <w:p w14:paraId="72C7B6DE">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中选人公示：按照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公告规定的公示媒介和期限</w:t>
      </w:r>
      <w:r>
        <w:rPr>
          <w:rFonts w:hint="eastAsia" w:ascii="仿宋" w:hAnsi="仿宋" w:eastAsia="仿宋" w:cs="仿宋"/>
          <w:color w:val="auto"/>
          <w:szCs w:val="28"/>
          <w:highlight w:val="none"/>
          <w:lang w:eastAsia="zh-CN"/>
        </w:rPr>
        <w:t>进行</w:t>
      </w:r>
      <w:r>
        <w:rPr>
          <w:rFonts w:hint="eastAsia" w:ascii="仿宋" w:hAnsi="仿宋" w:eastAsia="仿宋" w:cs="仿宋"/>
          <w:color w:val="auto"/>
          <w:szCs w:val="28"/>
          <w:highlight w:val="none"/>
        </w:rPr>
        <w:t>公示，公示期不少于3日。</w:t>
      </w:r>
    </w:p>
    <w:p w14:paraId="0935F7CE">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 xml:space="preserve">.3 </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auto"/>
          <w:szCs w:val="28"/>
          <w:highlight w:val="none"/>
          <w:lang w:eastAsia="zh-CN"/>
        </w:rPr>
        <w:t>。</w:t>
      </w:r>
    </w:p>
    <w:p w14:paraId="51B0FDC4">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和</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人在签订合同协议书的同时，须按照本</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r>
        <w:rPr>
          <w:rFonts w:hint="eastAsia" w:ascii="仿宋" w:hAnsi="仿宋" w:eastAsia="仿宋" w:cs="仿宋"/>
          <w:color w:val="auto"/>
          <w:szCs w:val="28"/>
          <w:highlight w:val="none"/>
          <w:lang w:eastAsia="zh-CN"/>
        </w:rPr>
        <w:t>。</w:t>
      </w:r>
    </w:p>
    <w:p w14:paraId="560C9C62">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在合同实施期限内</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人若更换负责人的，必须事先取得</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 xml:space="preserve">书面批准，更换后的人员应为本单位人员，且不得低于原比选申请承诺人员所具有的资格和条件。  </w:t>
      </w:r>
    </w:p>
    <w:p w14:paraId="136BD8D5">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val="en-US" w:eastAsia="zh-CN"/>
        </w:rPr>
        <w:t>十六、</w:t>
      </w:r>
      <w:r>
        <w:rPr>
          <w:rFonts w:hint="eastAsia" w:ascii="仿宋" w:hAnsi="仿宋" w:eastAsia="仿宋" w:cs="仿宋"/>
          <w:b/>
          <w:bCs/>
          <w:color w:val="auto"/>
          <w:kern w:val="44"/>
          <w:sz w:val="32"/>
          <w:szCs w:val="32"/>
          <w:highlight w:val="none"/>
          <w:lang w:eastAsia="zh-CN"/>
        </w:rPr>
        <w:t>比选人</w:t>
      </w:r>
      <w:r>
        <w:rPr>
          <w:rFonts w:hint="eastAsia" w:ascii="仿宋" w:hAnsi="仿宋" w:eastAsia="仿宋" w:cs="仿宋"/>
          <w:b/>
          <w:bCs/>
          <w:color w:val="auto"/>
          <w:kern w:val="44"/>
          <w:sz w:val="32"/>
          <w:szCs w:val="32"/>
          <w:highlight w:val="none"/>
        </w:rPr>
        <w:t>的权利</w:t>
      </w:r>
    </w:p>
    <w:p w14:paraId="670506A8">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.1</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保留在授予中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通知书前的任何时候取消本次比选活动以及拒绝所有的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的权利，且无须向受影响的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解释有关原因；</w:t>
      </w:r>
    </w:p>
    <w:p w14:paraId="77BA9764">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.2对未中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将不作任何解释。</w:t>
      </w:r>
    </w:p>
    <w:p w14:paraId="19AB8F82">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val="en-US" w:eastAsia="zh-CN"/>
        </w:rPr>
        <w:t>十七、</w:t>
      </w:r>
      <w:r>
        <w:rPr>
          <w:rFonts w:hint="eastAsia" w:ascii="仿宋" w:hAnsi="仿宋" w:eastAsia="仿宋" w:cs="仿宋"/>
          <w:b/>
          <w:bCs/>
          <w:color w:val="auto"/>
          <w:kern w:val="44"/>
          <w:sz w:val="32"/>
          <w:szCs w:val="32"/>
          <w:highlight w:val="none"/>
        </w:rPr>
        <w:t>不正当竞争与纪律监督</w:t>
      </w:r>
    </w:p>
    <w:p w14:paraId="01990E02">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.1严禁</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向参与比选、评标工作的有关人员行贿，使其泄露一切与</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、评标工作的有关信息；</w:t>
      </w:r>
    </w:p>
    <w:p w14:paraId="5FDC8D58">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 xml:space="preserve">.2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过程中严禁互相串通、结盟，损害</w:t>
      </w:r>
      <w:r>
        <w:rPr>
          <w:rFonts w:hint="eastAsia" w:ascii="仿宋" w:hAnsi="仿宋" w:eastAsia="仿宋" w:cs="仿宋"/>
          <w:color w:val="auto"/>
          <w:szCs w:val="28"/>
          <w:highlight w:val="none"/>
          <w:lang w:eastAsia="zh-CN"/>
        </w:rPr>
        <w:t>比选、比选</w:t>
      </w:r>
      <w:r>
        <w:rPr>
          <w:rFonts w:hint="eastAsia" w:ascii="仿宋" w:hAnsi="仿宋" w:eastAsia="仿宋" w:cs="仿宋"/>
          <w:color w:val="auto"/>
          <w:szCs w:val="28"/>
          <w:highlight w:val="none"/>
        </w:rPr>
        <w:t>的公正性和竞争性，或以任何方式影响其他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参与正当</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w:t>
      </w:r>
    </w:p>
    <w:p w14:paraId="4AE0E9AE">
      <w:pPr>
        <w:pStyle w:val="5"/>
        <w:rPr>
          <w:rFonts w:hint="eastAsia" w:ascii="仿宋" w:hAnsi="仿宋" w:eastAsia="仿宋" w:cs="仿宋"/>
          <w:color w:val="auto"/>
          <w:szCs w:val="28"/>
          <w:highlight w:val="none"/>
        </w:rPr>
        <w:sectPr>
          <w:footerReference r:id="rId7" w:type="default"/>
          <w:pgSz w:w="11911" w:h="16838"/>
          <w:pgMar w:top="1480" w:right="1378" w:bottom="278" w:left="1417" w:header="720" w:footer="720" w:gutter="0"/>
          <w:lnNumType w:countBy="0" w:distance="360"/>
          <w:pgNumType w:fmt="decimal"/>
          <w:cols w:space="720" w:num="1"/>
          <w:rtlGutter w:val="0"/>
          <w:docGrid w:linePitch="0" w:charSpace="0"/>
        </w:sectPr>
      </w:pPr>
    </w:p>
    <w:bookmarkEnd w:id="7"/>
    <w:bookmarkEnd w:id="8"/>
    <w:bookmarkEnd w:id="9"/>
    <w:p w14:paraId="5DF6B740">
      <w:pPr>
        <w:pStyle w:val="2"/>
        <w:keepNext w:val="0"/>
        <w:pageBreakBefore/>
        <w:spacing w:before="0" w:after="0" w:line="480" w:lineRule="auto"/>
        <w:jc w:val="center"/>
        <w:rPr>
          <w:rFonts w:hint="eastAsia" w:ascii="黑体" w:hAnsi="黑体" w:eastAsia="黑体" w:cs="Arial"/>
          <w:b/>
          <w:bCs/>
          <w:color w:val="auto"/>
          <w:sz w:val="36"/>
          <w:szCs w:val="36"/>
          <w:highlight w:val="none"/>
        </w:rPr>
      </w:pPr>
      <w:bookmarkStart w:id="18" w:name="_Toc157235929"/>
      <w:bookmarkStart w:id="19" w:name="_Toc170621363"/>
      <w:bookmarkStart w:id="20" w:name="_Toc157235656"/>
      <w:bookmarkStart w:id="21" w:name="_Toc319145237"/>
      <w:bookmarkStart w:id="22" w:name="__x000F_第四章  评标方法"/>
      <w:bookmarkStart w:id="23" w:name="_Toc170621212"/>
      <w:bookmarkStart w:id="24" w:name="_Toc319145209"/>
      <w:bookmarkStart w:id="25" w:name="_Toc157235910"/>
      <w:bookmarkStart w:id="26" w:name="_Toc170621344"/>
      <w:bookmarkStart w:id="27" w:name="_第五章 合同条款"/>
      <w:r>
        <w:rPr>
          <w:rFonts w:hint="eastAsia" w:ascii="黑体" w:hAnsi="黑体" w:eastAsia="黑体" w:cs="Arial"/>
          <w:b/>
          <w:bCs/>
          <w:color w:val="auto"/>
          <w:sz w:val="36"/>
          <w:szCs w:val="36"/>
          <w:highlight w:val="none"/>
        </w:rPr>
        <w:t xml:space="preserve">第三章 </w:t>
      </w:r>
      <w:bookmarkEnd w:id="18"/>
      <w:bookmarkEnd w:id="19"/>
      <w:bookmarkEnd w:id="20"/>
      <w:r>
        <w:rPr>
          <w:rFonts w:hint="eastAsia" w:ascii="黑体" w:hAnsi="黑体" w:eastAsia="黑体" w:cs="Arial"/>
          <w:b/>
          <w:bCs/>
          <w:color w:val="auto"/>
          <w:sz w:val="36"/>
          <w:szCs w:val="36"/>
          <w:highlight w:val="none"/>
        </w:rPr>
        <w:t>评</w:t>
      </w:r>
      <w:bookmarkEnd w:id="21"/>
      <w:r>
        <w:rPr>
          <w:rFonts w:hint="eastAsia" w:ascii="黑体" w:hAnsi="黑体" w:eastAsia="黑体" w:cs="Arial"/>
          <w:b/>
          <w:bCs/>
          <w:color w:val="auto"/>
          <w:sz w:val="36"/>
          <w:szCs w:val="36"/>
          <w:highlight w:val="none"/>
        </w:rPr>
        <w:t>审办法</w:t>
      </w:r>
    </w:p>
    <w:bookmarkEnd w:id="22"/>
    <w:p w14:paraId="4C22B6F3">
      <w:pPr>
        <w:spacing w:line="500" w:lineRule="exact"/>
        <w:jc w:val="left"/>
        <w:rPr>
          <w:rFonts w:hint="eastAsia" w:ascii="仿宋" w:hAnsi="仿宋" w:eastAsia="仿宋" w:cs="仿宋"/>
          <w:b/>
          <w:bCs/>
          <w:color w:val="auto"/>
          <w:kern w:val="44"/>
          <w:sz w:val="32"/>
          <w:szCs w:val="32"/>
          <w:highlight w:val="none"/>
        </w:rPr>
      </w:pPr>
      <w:bookmarkStart w:id="28" w:name="_Toc157235930"/>
      <w:bookmarkStart w:id="29" w:name="_Toc182306255"/>
      <w:bookmarkStart w:id="30" w:name="_Toc170621231"/>
      <w:bookmarkStart w:id="31" w:name="_Toc56590948"/>
      <w:bookmarkStart w:id="32" w:name="_Toc170621364"/>
      <w:bookmarkStart w:id="33" w:name="_Toc17197784"/>
      <w:bookmarkStart w:id="34" w:name="_Toc182301988"/>
      <w:r>
        <w:rPr>
          <w:rFonts w:hint="eastAsia" w:ascii="仿宋" w:hAnsi="仿宋" w:eastAsia="仿宋" w:cs="仿宋"/>
          <w:b/>
          <w:bCs/>
          <w:color w:val="auto"/>
          <w:kern w:val="44"/>
          <w:sz w:val="32"/>
          <w:szCs w:val="32"/>
          <w:highlight w:val="none"/>
          <w:lang w:val="en-US" w:eastAsia="zh-CN"/>
        </w:rPr>
        <w:t>一、</w:t>
      </w:r>
      <w:r>
        <w:rPr>
          <w:rFonts w:hint="eastAsia" w:ascii="仿宋" w:hAnsi="仿宋" w:eastAsia="仿宋" w:cs="仿宋"/>
          <w:b/>
          <w:bCs/>
          <w:color w:val="auto"/>
          <w:kern w:val="44"/>
          <w:sz w:val="32"/>
          <w:szCs w:val="32"/>
          <w:highlight w:val="none"/>
        </w:rPr>
        <w:t>总则</w:t>
      </w:r>
    </w:p>
    <w:p w14:paraId="0207CC4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评审活动遵循公平、公正、科学、择优的原则；</w:t>
      </w:r>
    </w:p>
    <w:p w14:paraId="47B7CCA5">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评审方法：</w:t>
      </w:r>
      <w:r>
        <w:rPr>
          <w:rFonts w:hint="eastAsia" w:ascii="仿宋" w:hAnsi="仿宋" w:eastAsia="仿宋" w:cs="仿宋"/>
          <w:color w:val="auto"/>
          <w:kern w:val="2"/>
          <w:sz w:val="28"/>
          <w:szCs w:val="28"/>
          <w:highlight w:val="none"/>
          <w:lang w:val="en-US" w:eastAsia="zh-CN" w:bidi="ar"/>
        </w:rPr>
        <w:t>综合评分法；</w:t>
      </w:r>
    </w:p>
    <w:p w14:paraId="4BF81A60">
      <w:pPr>
        <w:spacing w:line="500" w:lineRule="exact"/>
        <w:jc w:val="left"/>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val="en-US" w:eastAsia="zh-CN"/>
        </w:rPr>
        <w:t>二、</w:t>
      </w:r>
      <w:r>
        <w:rPr>
          <w:rFonts w:hint="eastAsia" w:ascii="仿宋" w:hAnsi="仿宋" w:eastAsia="仿宋" w:cs="仿宋"/>
          <w:b/>
          <w:bCs/>
          <w:color w:val="auto"/>
          <w:kern w:val="44"/>
          <w:sz w:val="32"/>
          <w:szCs w:val="32"/>
          <w:highlight w:val="none"/>
        </w:rPr>
        <w:t>评审小组</w:t>
      </w:r>
    </w:p>
    <w:p w14:paraId="43665DF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2.1</w:t>
      </w:r>
      <w:r>
        <w:rPr>
          <w:rFonts w:hint="eastAsia" w:ascii="仿宋" w:hAnsi="仿宋" w:eastAsia="仿宋" w:cs="仿宋"/>
          <w:color w:val="auto"/>
          <w:szCs w:val="28"/>
          <w:highlight w:val="none"/>
        </w:rPr>
        <w:t>本项目的评审委员会由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按照相关规定组建；</w:t>
      </w:r>
    </w:p>
    <w:p w14:paraId="2D0B53C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2.2</w:t>
      </w:r>
      <w:r>
        <w:rPr>
          <w:rFonts w:hint="eastAsia" w:ascii="仿宋" w:hAnsi="仿宋" w:eastAsia="仿宋" w:cs="仿宋"/>
          <w:color w:val="auto"/>
          <w:szCs w:val="28"/>
          <w:highlight w:val="none"/>
        </w:rPr>
        <w:t>评审委员会应当客观、公正地履行职责，遵守职业道德，对所提出的评审意见承担个人责任；</w:t>
      </w:r>
    </w:p>
    <w:p w14:paraId="4A075A7F">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2.3</w:t>
      </w:r>
      <w:r>
        <w:rPr>
          <w:rFonts w:hint="eastAsia" w:ascii="仿宋" w:hAnsi="仿宋" w:eastAsia="仿宋" w:cs="仿宋"/>
          <w:color w:val="auto"/>
          <w:szCs w:val="28"/>
          <w:highlight w:val="none"/>
        </w:rPr>
        <w:t>评审程序：</w:t>
      </w:r>
      <w:r>
        <w:rPr>
          <w:rFonts w:hint="eastAsia" w:ascii="仿宋" w:hAnsi="仿宋" w:eastAsia="仿宋" w:cs="仿宋"/>
          <w:color w:val="auto"/>
          <w:kern w:val="2"/>
          <w:sz w:val="28"/>
          <w:szCs w:val="28"/>
          <w:highlight w:val="none"/>
          <w:lang w:val="en-US" w:eastAsia="zh-CN" w:bidi="ar"/>
        </w:rPr>
        <w:t>初步评审---资格评审---</w:t>
      </w:r>
      <w:r>
        <w:rPr>
          <w:rFonts w:hint="eastAsia" w:ascii="仿宋" w:hAnsi="仿宋" w:eastAsia="仿宋" w:cs="仿宋"/>
          <w:b w:val="0"/>
          <w:bCs w:val="0"/>
          <w:color w:val="auto"/>
          <w:kern w:val="0"/>
          <w:sz w:val="28"/>
          <w:szCs w:val="28"/>
          <w:highlight w:val="none"/>
        </w:rPr>
        <w:t>量化评分</w:t>
      </w:r>
      <w:r>
        <w:rPr>
          <w:rFonts w:hint="eastAsia" w:ascii="仿宋" w:hAnsi="仿宋" w:eastAsia="仿宋" w:cs="仿宋"/>
          <w:color w:val="auto"/>
          <w:kern w:val="2"/>
          <w:sz w:val="28"/>
          <w:szCs w:val="28"/>
          <w:highlight w:val="none"/>
          <w:lang w:val="en-US" w:eastAsia="zh-CN" w:bidi="ar"/>
        </w:rPr>
        <w:t>---编写评标报告；</w:t>
      </w:r>
    </w:p>
    <w:p w14:paraId="12E74F2E">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2.4</w:t>
      </w:r>
      <w:r>
        <w:rPr>
          <w:rFonts w:hint="eastAsia" w:ascii="仿宋" w:hAnsi="仿宋" w:eastAsia="仿宋" w:cs="仿宋"/>
          <w:color w:val="auto"/>
          <w:szCs w:val="28"/>
          <w:highlight w:val="none"/>
        </w:rPr>
        <w:t>在评审过程中，凡未通过上一评标程序的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，不再进入后续的评审程序</w:t>
      </w:r>
      <w:r>
        <w:rPr>
          <w:rFonts w:hint="eastAsia" w:ascii="仿宋" w:hAnsi="仿宋" w:eastAsia="仿宋" w:cs="仿宋"/>
          <w:color w:val="auto"/>
          <w:szCs w:val="28"/>
          <w:highlight w:val="none"/>
          <w:lang w:eastAsia="zh-CN"/>
        </w:rPr>
        <w:t>。</w:t>
      </w:r>
    </w:p>
    <w:p w14:paraId="235602B9">
      <w:pPr>
        <w:spacing w:line="500" w:lineRule="exact"/>
        <w:jc w:val="left"/>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val="en-US" w:eastAsia="zh-CN"/>
        </w:rPr>
        <w:t>三、</w:t>
      </w:r>
      <w:r>
        <w:rPr>
          <w:rFonts w:hint="eastAsia" w:ascii="仿宋" w:hAnsi="仿宋" w:eastAsia="仿宋" w:cs="仿宋"/>
          <w:b/>
          <w:bCs/>
          <w:color w:val="auto"/>
          <w:kern w:val="44"/>
          <w:sz w:val="32"/>
          <w:szCs w:val="32"/>
          <w:highlight w:val="none"/>
        </w:rPr>
        <w:t>初步评审</w:t>
      </w:r>
    </w:p>
    <w:p w14:paraId="347DC097">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3.1</w:t>
      </w:r>
      <w:r>
        <w:rPr>
          <w:rFonts w:hint="eastAsia" w:ascii="仿宋" w:hAnsi="仿宋" w:eastAsia="仿宋" w:cs="仿宋"/>
          <w:color w:val="auto"/>
          <w:szCs w:val="28"/>
          <w:highlight w:val="none"/>
        </w:rPr>
        <w:t>初步评审主要对各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文件要求进行评审</w:t>
      </w:r>
      <w:r>
        <w:rPr>
          <w:rFonts w:hint="eastAsia" w:ascii="仿宋" w:hAnsi="仿宋" w:eastAsia="仿宋" w:cs="仿宋"/>
          <w:color w:val="auto"/>
          <w:szCs w:val="28"/>
          <w:highlight w:val="none"/>
          <w:lang w:eastAsia="zh-CN"/>
        </w:rPr>
        <w:t>。</w:t>
      </w:r>
    </w:p>
    <w:p w14:paraId="4550DB0F">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3.2</w:t>
      </w:r>
      <w:r>
        <w:rPr>
          <w:rFonts w:hint="eastAsia" w:ascii="仿宋" w:hAnsi="仿宋" w:eastAsia="仿宋" w:cs="仿宋"/>
          <w:color w:val="auto"/>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43C5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404C0303">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2CE177EF">
            <w:pPr>
              <w:keepNext w:val="0"/>
              <w:keepLines w:val="0"/>
              <w:suppressLineNumbers w:val="0"/>
              <w:spacing w:before="0" w:beforeAutospacing="0" w:after="0" w:afterAutospacing="0" w:line="480" w:lineRule="auto"/>
              <w:ind w:left="538" w:leftChars="192"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170705AA">
            <w:pPr>
              <w:keepNext w:val="0"/>
              <w:keepLines w:val="0"/>
              <w:suppressLineNumbers w:val="0"/>
              <w:spacing w:before="0" w:beforeAutospacing="0" w:after="0" w:afterAutospacing="0" w:line="420" w:lineRule="exact"/>
              <w:ind w:left="0" w:right="0"/>
              <w:rPr>
                <w:rFonts w:hint="eastAsia" w:ascii="仿宋" w:hAnsi="仿宋" w:eastAsia="仿宋" w:cs="仿宋"/>
                <w:color w:val="auto"/>
                <w:szCs w:val="28"/>
                <w:highlight w:val="none"/>
              </w:rPr>
            </w:pPr>
            <w:r>
              <w:rPr>
                <w:rFonts w:hint="eastAsia" w:ascii="仿宋" w:hAnsi="仿宋" w:eastAsia="仿宋" w:cs="仿宋"/>
                <w:color w:val="auto"/>
                <w:szCs w:val="28"/>
                <w:highlight w:val="none"/>
              </w:rPr>
              <w:t>是否通过（填写“是”或“否”）</w:t>
            </w:r>
          </w:p>
        </w:tc>
      </w:tr>
      <w:tr w14:paraId="0B9F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598F52F2">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141" w:type="dxa"/>
            <w:noWrap w:val="0"/>
            <w:vAlign w:val="center"/>
          </w:tcPr>
          <w:p w14:paraId="24950261">
            <w:pPr>
              <w:keepNext w:val="0"/>
              <w:keepLines w:val="0"/>
              <w:suppressLineNumbers w:val="0"/>
              <w:spacing w:before="0" w:beforeAutospacing="0" w:after="0" w:afterAutospacing="0" w:line="48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名称与营业执照一致</w:t>
            </w:r>
          </w:p>
        </w:tc>
        <w:tc>
          <w:tcPr>
            <w:tcW w:w="2341" w:type="dxa"/>
            <w:tcBorders>
              <w:right w:val="single" w:color="auto" w:sz="12" w:space="0"/>
            </w:tcBorders>
            <w:noWrap w:val="0"/>
            <w:vAlign w:val="center"/>
          </w:tcPr>
          <w:p w14:paraId="5F01E68F">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1441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208E9410">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141" w:type="dxa"/>
            <w:noWrap w:val="0"/>
            <w:vAlign w:val="center"/>
          </w:tcPr>
          <w:p w14:paraId="47BB4A29">
            <w:pPr>
              <w:keepNext w:val="0"/>
              <w:keepLines w:val="0"/>
              <w:suppressLineNumbers w:val="0"/>
              <w:spacing w:before="0" w:beforeAutospacing="0" w:after="0" w:afterAutospacing="0" w:line="48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文件规定</w:t>
            </w:r>
          </w:p>
        </w:tc>
        <w:tc>
          <w:tcPr>
            <w:tcW w:w="2341" w:type="dxa"/>
            <w:tcBorders>
              <w:right w:val="single" w:color="auto" w:sz="12" w:space="0"/>
            </w:tcBorders>
            <w:noWrap w:val="0"/>
            <w:vAlign w:val="center"/>
          </w:tcPr>
          <w:p w14:paraId="6C5A8011">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2076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7B462984">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6141" w:type="dxa"/>
            <w:noWrap w:val="0"/>
            <w:vAlign w:val="center"/>
          </w:tcPr>
          <w:p w14:paraId="163D6E30">
            <w:pPr>
              <w:keepNext w:val="0"/>
              <w:keepLines w:val="0"/>
              <w:suppressLineNumbers w:val="0"/>
              <w:spacing w:before="0" w:beforeAutospacing="0" w:after="0" w:afterAutospacing="0" w:line="48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期符合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文件要求</w:t>
            </w:r>
          </w:p>
        </w:tc>
        <w:tc>
          <w:tcPr>
            <w:tcW w:w="2341" w:type="dxa"/>
            <w:tcBorders>
              <w:right w:val="single" w:color="auto" w:sz="12" w:space="0"/>
            </w:tcBorders>
            <w:noWrap w:val="0"/>
            <w:vAlign w:val="center"/>
          </w:tcPr>
          <w:p w14:paraId="138FFF99">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4311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2544BD7A">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6141" w:type="dxa"/>
            <w:noWrap w:val="0"/>
            <w:vAlign w:val="center"/>
          </w:tcPr>
          <w:p w14:paraId="00AFF6CB">
            <w:pPr>
              <w:keepNext w:val="0"/>
              <w:keepLines w:val="0"/>
              <w:suppressLineNumbers w:val="0"/>
              <w:spacing w:before="0" w:beforeAutospacing="0" w:after="0" w:afterAutospacing="0" w:line="48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质量要求符合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文件要求</w:t>
            </w:r>
          </w:p>
        </w:tc>
        <w:tc>
          <w:tcPr>
            <w:tcW w:w="2341" w:type="dxa"/>
            <w:tcBorders>
              <w:right w:val="single" w:color="auto" w:sz="12" w:space="0"/>
            </w:tcBorders>
            <w:noWrap w:val="0"/>
            <w:vAlign w:val="center"/>
          </w:tcPr>
          <w:p w14:paraId="23446888">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5F7E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F2B531B">
            <w:pPr>
              <w:keepNext w:val="0"/>
              <w:keepLines w:val="0"/>
              <w:suppressLineNumbers w:val="0"/>
              <w:spacing w:before="0" w:beforeAutospacing="0" w:after="0" w:afterAutospacing="0" w:line="480" w:lineRule="exact"/>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6141" w:type="dxa"/>
            <w:noWrap w:val="0"/>
            <w:vAlign w:val="center"/>
          </w:tcPr>
          <w:p w14:paraId="6094BB07">
            <w:pPr>
              <w:keepNext w:val="0"/>
              <w:keepLines w:val="0"/>
              <w:suppressLineNumbers w:val="0"/>
              <w:spacing w:before="0" w:beforeAutospacing="0" w:after="0" w:afterAutospacing="0" w:line="48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未附有</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不能接受的条件</w:t>
            </w:r>
          </w:p>
        </w:tc>
        <w:tc>
          <w:tcPr>
            <w:tcW w:w="2341" w:type="dxa"/>
            <w:tcBorders>
              <w:right w:val="single" w:color="auto" w:sz="12" w:space="0"/>
            </w:tcBorders>
            <w:noWrap w:val="0"/>
            <w:vAlign w:val="center"/>
          </w:tcPr>
          <w:p w14:paraId="6274FFB0">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4012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43A822D5">
            <w:pPr>
              <w:keepNext w:val="0"/>
              <w:keepLines w:val="0"/>
              <w:suppressLineNumbers w:val="0"/>
              <w:spacing w:before="0" w:beforeAutospacing="0" w:after="0" w:afterAutospacing="0" w:line="480" w:lineRule="exact"/>
              <w:ind w:left="0" w:right="0" w:firstLine="120"/>
              <w:rPr>
                <w:rFonts w:hint="eastAsia" w:ascii="仿宋" w:hAnsi="仿宋" w:eastAsia="仿宋" w:cs="仿宋"/>
                <w:color w:val="auto"/>
                <w:sz w:val="24"/>
                <w:highlight w:val="none"/>
              </w:rPr>
            </w:pPr>
            <w:r>
              <w:rPr>
                <w:rFonts w:hint="eastAsia" w:ascii="仿宋" w:hAnsi="仿宋" w:eastAsia="仿宋" w:cs="仿宋"/>
                <w:color w:val="auto"/>
                <w:sz w:val="24"/>
                <w:highlight w:val="none"/>
              </w:rPr>
              <w:t>结论（应填写“通过”或“不通过”）</w:t>
            </w:r>
          </w:p>
        </w:tc>
        <w:tc>
          <w:tcPr>
            <w:tcW w:w="2341" w:type="dxa"/>
            <w:tcBorders>
              <w:right w:val="single" w:color="auto" w:sz="12" w:space="0"/>
            </w:tcBorders>
            <w:noWrap w:val="0"/>
            <w:vAlign w:val="center"/>
          </w:tcPr>
          <w:p w14:paraId="34B7ADEE">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bl>
    <w:p w14:paraId="558E5014">
      <w:pPr>
        <w:pStyle w:val="12"/>
        <w:ind w:firstLine="560"/>
        <w:rPr>
          <w:rFonts w:hint="eastAsia" w:ascii="仿宋" w:hAnsi="仿宋" w:eastAsia="仿宋" w:cs="仿宋"/>
          <w:color w:val="auto"/>
          <w:sz w:val="28"/>
          <w:szCs w:val="28"/>
          <w:highlight w:val="none"/>
        </w:rPr>
      </w:pPr>
    </w:p>
    <w:p w14:paraId="3E2F0A13">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四、</w:t>
      </w:r>
      <w:r>
        <w:rPr>
          <w:rFonts w:hint="eastAsia" w:ascii="仿宋" w:hAnsi="仿宋" w:eastAsia="仿宋" w:cs="仿宋"/>
          <w:b/>
          <w:bCs/>
          <w:color w:val="auto"/>
          <w:kern w:val="44"/>
          <w:szCs w:val="28"/>
          <w:highlight w:val="none"/>
        </w:rPr>
        <w:t>资格评审</w:t>
      </w:r>
    </w:p>
    <w:p w14:paraId="4297E9A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评标委员会对通过初步评审的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193A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21C99B4D">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808" w:type="dxa"/>
            <w:noWrap w:val="0"/>
            <w:tcMar>
              <w:top w:w="15" w:type="dxa"/>
              <w:left w:w="15" w:type="dxa"/>
              <w:bottom w:w="0" w:type="dxa"/>
              <w:right w:w="15" w:type="dxa"/>
            </w:tcMar>
            <w:vAlign w:val="center"/>
          </w:tcPr>
          <w:p w14:paraId="3E686BF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369B4AA7">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是否通过（填写“是”或“否”）</w:t>
            </w:r>
          </w:p>
        </w:tc>
      </w:tr>
      <w:tr w14:paraId="3BC1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3CA0850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808" w:type="dxa"/>
            <w:noWrap w:val="0"/>
            <w:tcMar>
              <w:top w:w="15" w:type="dxa"/>
              <w:left w:w="15" w:type="dxa"/>
              <w:bottom w:w="0" w:type="dxa"/>
              <w:right w:w="15" w:type="dxa"/>
            </w:tcMar>
            <w:vAlign w:val="center"/>
          </w:tcPr>
          <w:p w14:paraId="03057C26">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具备独立法人资格，</w:t>
            </w:r>
            <w:r>
              <w:rPr>
                <w:rFonts w:hint="eastAsia" w:ascii="仿宋" w:hAnsi="仿宋" w:eastAsia="仿宋" w:cs="仿宋"/>
                <w:color w:val="auto"/>
                <w:sz w:val="24"/>
                <w:szCs w:val="24"/>
                <w:highlight w:val="none"/>
              </w:rPr>
              <w:t>持有有效营业执照，</w:t>
            </w:r>
            <w:r>
              <w:rPr>
                <w:rFonts w:hint="eastAsia" w:ascii="仿宋" w:hAnsi="仿宋" w:eastAsia="仿宋" w:cs="仿宋"/>
                <w:color w:val="auto"/>
                <w:sz w:val="24"/>
                <w:szCs w:val="24"/>
                <w:highlight w:val="none"/>
                <w:lang w:val="en-US" w:eastAsia="zh-CN"/>
              </w:rPr>
              <w:t>有独立承担民事责任的能力。具有履行合同所必须的专业技术、设备和经济能力，具有良好的商业信誉、健全的财务会计制度及履约记录，</w:t>
            </w:r>
            <w:r>
              <w:rPr>
                <w:rFonts w:hint="eastAsia" w:ascii="仿宋" w:hAnsi="仿宋" w:eastAsia="仿宋" w:cs="仿宋"/>
                <w:color w:val="auto"/>
                <w:sz w:val="24"/>
                <w:szCs w:val="24"/>
                <w:highlight w:val="none"/>
              </w:rPr>
              <w:t>具有</w:t>
            </w:r>
            <w:r>
              <w:rPr>
                <w:rFonts w:hint="eastAsia" w:ascii="仿宋" w:hAnsi="仿宋" w:eastAsia="仿宋" w:cs="仿宋"/>
                <w:color w:val="auto"/>
                <w:sz w:val="24"/>
                <w:szCs w:val="24"/>
                <w:highlight w:val="none"/>
                <w:lang w:val="en-US" w:eastAsia="zh-CN"/>
              </w:rPr>
              <w:t>行政主管部门颁发的</w:t>
            </w:r>
            <w:r>
              <w:rPr>
                <w:rFonts w:hint="eastAsia" w:ascii="仿宋" w:hAnsi="仿宋" w:eastAsia="仿宋" w:cs="仿宋"/>
                <w:color w:val="auto"/>
                <w:sz w:val="24"/>
                <w:szCs w:val="24"/>
                <w:highlight w:val="none"/>
              </w:rPr>
              <w:t>乙级及以上</w:t>
            </w:r>
            <w:r>
              <w:rPr>
                <w:rFonts w:hint="eastAsia" w:ascii="仿宋" w:hAnsi="仿宋" w:eastAsia="仿宋" w:cs="仿宋"/>
                <w:color w:val="auto"/>
                <w:sz w:val="24"/>
                <w:szCs w:val="24"/>
                <w:highlight w:val="none"/>
                <w:lang w:val="en-US" w:eastAsia="zh-CN"/>
              </w:rPr>
              <w:t>测绘</w:t>
            </w:r>
            <w:r>
              <w:rPr>
                <w:rFonts w:hint="eastAsia" w:ascii="仿宋" w:hAnsi="仿宋" w:eastAsia="仿宋" w:cs="仿宋"/>
                <w:color w:val="auto"/>
                <w:sz w:val="24"/>
                <w:szCs w:val="24"/>
                <w:highlight w:val="none"/>
              </w:rPr>
              <w:t>资质</w:t>
            </w:r>
            <w:r>
              <w:rPr>
                <w:rFonts w:hint="eastAsia" w:ascii="仿宋" w:hAnsi="仿宋" w:eastAsia="仿宋" w:cs="仿宋"/>
                <w:color w:val="auto"/>
                <w:sz w:val="24"/>
                <w:szCs w:val="24"/>
                <w:highlight w:val="none"/>
                <w:lang w:val="en-US" w:eastAsia="zh-CN"/>
              </w:rPr>
              <w:t>证书</w:t>
            </w:r>
            <w:r>
              <w:rPr>
                <w:rFonts w:hint="eastAsia" w:ascii="仿宋" w:hAnsi="仿宋" w:eastAsia="仿宋" w:cs="仿宋"/>
                <w:color w:val="auto"/>
                <w:sz w:val="24"/>
                <w:szCs w:val="24"/>
                <w:highlight w:val="none"/>
              </w:rPr>
              <w:t>。</w:t>
            </w:r>
          </w:p>
        </w:tc>
        <w:tc>
          <w:tcPr>
            <w:tcW w:w="1841" w:type="dxa"/>
            <w:noWrap w:val="0"/>
            <w:tcMar>
              <w:top w:w="15" w:type="dxa"/>
              <w:left w:w="15" w:type="dxa"/>
              <w:bottom w:w="0" w:type="dxa"/>
              <w:right w:w="15" w:type="dxa"/>
            </w:tcMar>
            <w:vAlign w:val="center"/>
          </w:tcPr>
          <w:p w14:paraId="29674A6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7A87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085" w:type="dxa"/>
            <w:noWrap w:val="0"/>
            <w:tcMar>
              <w:top w:w="15" w:type="dxa"/>
              <w:left w:w="15" w:type="dxa"/>
              <w:bottom w:w="0" w:type="dxa"/>
              <w:right w:w="15" w:type="dxa"/>
            </w:tcMar>
            <w:vAlign w:val="center"/>
          </w:tcPr>
          <w:p w14:paraId="6488803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808" w:type="dxa"/>
            <w:noWrap w:val="0"/>
            <w:tcMar>
              <w:top w:w="15" w:type="dxa"/>
              <w:left w:w="15" w:type="dxa"/>
              <w:bottom w:w="0" w:type="dxa"/>
              <w:right w:w="15" w:type="dxa"/>
            </w:tcMar>
            <w:vAlign w:val="center"/>
          </w:tcPr>
          <w:p w14:paraId="6ED933A3">
            <w:pPr>
              <w:keepNext w:val="0"/>
              <w:keepLines w:val="0"/>
              <w:suppressLineNumbers w:val="0"/>
              <w:spacing w:before="0" w:beforeAutospacing="0" w:after="0" w:afterAutospacing="0" w:line="400" w:lineRule="exact"/>
              <w:ind w:left="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业绩要求：符合比选文件要求</w:t>
            </w:r>
          </w:p>
        </w:tc>
        <w:tc>
          <w:tcPr>
            <w:tcW w:w="1841" w:type="dxa"/>
            <w:noWrap w:val="0"/>
            <w:tcMar>
              <w:top w:w="15" w:type="dxa"/>
              <w:left w:w="15" w:type="dxa"/>
              <w:bottom w:w="0" w:type="dxa"/>
              <w:right w:w="15" w:type="dxa"/>
            </w:tcMar>
            <w:vAlign w:val="center"/>
          </w:tcPr>
          <w:p w14:paraId="11412359">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1679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1BD0C86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808" w:type="dxa"/>
            <w:noWrap w:val="0"/>
            <w:tcMar>
              <w:top w:w="15" w:type="dxa"/>
              <w:left w:w="15" w:type="dxa"/>
              <w:bottom w:w="0" w:type="dxa"/>
              <w:right w:w="15" w:type="dxa"/>
            </w:tcMar>
            <w:vAlign w:val="center"/>
          </w:tcPr>
          <w:p w14:paraId="6F8E5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拟配置人员要求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符合比选文件要求</w:t>
            </w:r>
            <w:r>
              <w:rPr>
                <w:rFonts w:hint="eastAsia" w:ascii="仿宋" w:hAnsi="仿宋" w:eastAsia="仿宋" w:cs="仿宋"/>
                <w:color w:val="auto"/>
                <w:sz w:val="24"/>
                <w:szCs w:val="24"/>
                <w:highlight w:val="none"/>
                <w:lang w:eastAsia="zh-CN"/>
              </w:rPr>
              <w:t>。</w:t>
            </w:r>
          </w:p>
        </w:tc>
        <w:tc>
          <w:tcPr>
            <w:tcW w:w="1841" w:type="dxa"/>
            <w:noWrap w:val="0"/>
            <w:tcMar>
              <w:top w:w="15" w:type="dxa"/>
              <w:left w:w="15" w:type="dxa"/>
              <w:bottom w:w="0" w:type="dxa"/>
              <w:right w:w="15" w:type="dxa"/>
            </w:tcMar>
            <w:vAlign w:val="center"/>
          </w:tcPr>
          <w:p w14:paraId="3E72CFE2">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2BA1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078AAB7E">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808" w:type="dxa"/>
            <w:noWrap w:val="0"/>
            <w:tcMar>
              <w:top w:w="15" w:type="dxa"/>
              <w:left w:w="15" w:type="dxa"/>
              <w:bottom w:w="0" w:type="dxa"/>
              <w:right w:w="15" w:type="dxa"/>
            </w:tcMar>
            <w:vAlign w:val="center"/>
          </w:tcPr>
          <w:p w14:paraId="61720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lang w:val="en-US" w:eastAsia="zh-CN"/>
              </w:rPr>
              <w:t>财务</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符合比选文件要求</w:t>
            </w:r>
          </w:p>
        </w:tc>
        <w:tc>
          <w:tcPr>
            <w:tcW w:w="1841" w:type="dxa"/>
            <w:noWrap w:val="0"/>
            <w:tcMar>
              <w:top w:w="15" w:type="dxa"/>
              <w:left w:w="15" w:type="dxa"/>
              <w:bottom w:w="0" w:type="dxa"/>
              <w:right w:w="15" w:type="dxa"/>
            </w:tcMar>
            <w:vAlign w:val="center"/>
          </w:tcPr>
          <w:p w14:paraId="53B7A510">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1726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1A545A1A">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5808" w:type="dxa"/>
            <w:noWrap w:val="0"/>
            <w:tcMar>
              <w:top w:w="15" w:type="dxa"/>
              <w:left w:w="15" w:type="dxa"/>
              <w:bottom w:w="0" w:type="dxa"/>
              <w:right w:w="15" w:type="dxa"/>
            </w:tcMar>
            <w:vAlign w:val="center"/>
          </w:tcPr>
          <w:p w14:paraId="217A8484">
            <w:pPr>
              <w:keepNext w:val="0"/>
              <w:keepLines w:val="0"/>
              <w:suppressLineNumbers w:val="0"/>
              <w:spacing w:before="0" w:beforeAutospacing="0" w:after="0" w:afterAutospacing="0" w:line="400" w:lineRule="exact"/>
              <w:ind w:left="0" w:right="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信誉要求：符合比选文件要求</w:t>
            </w:r>
          </w:p>
        </w:tc>
        <w:tc>
          <w:tcPr>
            <w:tcW w:w="1841" w:type="dxa"/>
            <w:noWrap w:val="0"/>
            <w:tcMar>
              <w:top w:w="15" w:type="dxa"/>
              <w:left w:w="15" w:type="dxa"/>
              <w:bottom w:w="0" w:type="dxa"/>
              <w:right w:w="15" w:type="dxa"/>
            </w:tcMar>
            <w:vAlign w:val="center"/>
          </w:tcPr>
          <w:p w14:paraId="1006B77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r w14:paraId="7BD2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4F70DD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5808" w:type="dxa"/>
            <w:noWrap w:val="0"/>
            <w:tcMar>
              <w:top w:w="15" w:type="dxa"/>
              <w:left w:w="15" w:type="dxa"/>
              <w:bottom w:w="0" w:type="dxa"/>
              <w:right w:w="15" w:type="dxa"/>
            </w:tcMar>
            <w:vAlign w:val="center"/>
          </w:tcPr>
          <w:p w14:paraId="38EC454C">
            <w:pPr>
              <w:pStyle w:val="11"/>
              <w:keepNext w:val="0"/>
              <w:keepLines w:val="0"/>
              <w:pageBreakBefore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比选申请人</w:t>
            </w:r>
            <w:r>
              <w:rPr>
                <w:rFonts w:hint="eastAsia" w:ascii="仿宋" w:hAnsi="仿宋" w:eastAsia="仿宋" w:cs="仿宋"/>
                <w:color w:val="auto"/>
                <w:kern w:val="0"/>
                <w:sz w:val="24"/>
                <w:szCs w:val="24"/>
                <w:highlight w:val="none"/>
              </w:rPr>
              <w:t>的其他要求符合</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kern w:val="0"/>
                <w:sz w:val="24"/>
                <w:szCs w:val="24"/>
                <w:highlight w:val="none"/>
              </w:rPr>
              <w:t>文件规定</w:t>
            </w:r>
          </w:p>
        </w:tc>
        <w:tc>
          <w:tcPr>
            <w:tcW w:w="1841" w:type="dxa"/>
            <w:noWrap w:val="0"/>
            <w:tcMar>
              <w:top w:w="15" w:type="dxa"/>
              <w:left w:w="15" w:type="dxa"/>
              <w:bottom w:w="0" w:type="dxa"/>
              <w:right w:w="15" w:type="dxa"/>
            </w:tcMar>
            <w:vAlign w:val="center"/>
          </w:tcPr>
          <w:p w14:paraId="53463F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tc>
      </w:tr>
      <w:tr w14:paraId="49FC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AAF6C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tc>
        <w:tc>
          <w:tcPr>
            <w:tcW w:w="5808" w:type="dxa"/>
            <w:noWrap w:val="0"/>
            <w:tcMar>
              <w:top w:w="15" w:type="dxa"/>
              <w:left w:w="15" w:type="dxa"/>
              <w:bottom w:w="0" w:type="dxa"/>
              <w:right w:w="15" w:type="dxa"/>
            </w:tcMar>
            <w:vAlign w:val="center"/>
          </w:tcPr>
          <w:p w14:paraId="50D54C58">
            <w:pPr>
              <w:pStyle w:val="11"/>
              <w:keepNext w:val="0"/>
              <w:keepLines w:val="0"/>
              <w:pageBreakBefore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0D3005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tc>
      </w:tr>
    </w:tbl>
    <w:p w14:paraId="74258CBB">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 w:hAnsi="仿宋" w:eastAsia="仿宋" w:cs="仿宋"/>
          <w:b/>
          <w:bCs/>
          <w:color w:val="auto"/>
          <w:kern w:val="0"/>
          <w:sz w:val="28"/>
          <w:szCs w:val="28"/>
          <w:highlight w:val="none"/>
          <w:lang w:val="en-US" w:eastAsia="zh-CN"/>
        </w:rPr>
      </w:pPr>
    </w:p>
    <w:p w14:paraId="38C70B14">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五、</w:t>
      </w:r>
      <w:r>
        <w:rPr>
          <w:rFonts w:hint="eastAsia" w:ascii="仿宋" w:hAnsi="仿宋" w:eastAsia="仿宋" w:cs="仿宋"/>
          <w:b/>
          <w:bCs/>
          <w:color w:val="auto"/>
          <w:kern w:val="0"/>
          <w:sz w:val="28"/>
          <w:szCs w:val="28"/>
          <w:highlight w:val="none"/>
        </w:rPr>
        <w:t>量化评分并推荐</w:t>
      </w:r>
      <w:r>
        <w:rPr>
          <w:rFonts w:hint="eastAsia" w:ascii="仿宋" w:hAnsi="仿宋" w:eastAsia="仿宋" w:cs="仿宋"/>
          <w:b/>
          <w:bCs/>
          <w:color w:val="auto"/>
          <w:kern w:val="0"/>
          <w:sz w:val="28"/>
          <w:szCs w:val="28"/>
          <w:highlight w:val="none"/>
          <w:lang w:val="en-US" w:eastAsia="zh-CN"/>
        </w:rPr>
        <w:t>中选</w:t>
      </w:r>
      <w:r>
        <w:rPr>
          <w:rFonts w:hint="eastAsia" w:ascii="仿宋" w:hAnsi="仿宋" w:eastAsia="仿宋" w:cs="仿宋"/>
          <w:b/>
          <w:bCs/>
          <w:color w:val="auto"/>
          <w:kern w:val="0"/>
          <w:sz w:val="28"/>
          <w:szCs w:val="28"/>
          <w:highlight w:val="none"/>
        </w:rPr>
        <w:t>候选人</w:t>
      </w:r>
    </w:p>
    <w:p w14:paraId="7799FCC0">
      <w:pPr>
        <w:pStyle w:val="5"/>
        <w:keepNext w:val="0"/>
        <w:keepLines w:val="0"/>
        <w:pageBreakBefore w:val="0"/>
        <w:widowControl w:val="0"/>
        <w:kinsoku/>
        <w:wordWrap/>
        <w:overflowPunct/>
        <w:topLinePunct w:val="0"/>
        <w:autoSpaceDE/>
        <w:autoSpaceDN/>
        <w:bidi w:val="0"/>
        <w:adjustRightInd/>
        <w:snapToGrid/>
        <w:spacing w:after="0" w:line="579" w:lineRule="atLeas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（一）评标委员会对合格的比选申请人按初步评审---资格评审---量化评分，按综合得分评审，并推荐不超过3个不排序的初步中选候选人。</w:t>
      </w:r>
    </w:p>
    <w:p w14:paraId="495DE24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textAlignment w:val="auto"/>
        <w:rPr>
          <w:rFonts w:hint="eastAsia"/>
          <w:color w:val="auto"/>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编制评审报告，评审报告由评标委员会全体成员签字。</w:t>
      </w:r>
    </w:p>
    <w:tbl>
      <w:tblPr>
        <w:tblStyle w:val="16"/>
        <w:tblW w:w="87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
        <w:gridCol w:w="1114"/>
        <w:gridCol w:w="793"/>
        <w:gridCol w:w="5301"/>
        <w:gridCol w:w="1117"/>
      </w:tblGrid>
      <w:tr w14:paraId="2EB08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446" w:type="dxa"/>
            <w:noWrap w:val="0"/>
            <w:vAlign w:val="center"/>
          </w:tcPr>
          <w:p w14:paraId="2B74D39E">
            <w:pPr>
              <w:keepNext w:val="0"/>
              <w:keepLines w:val="0"/>
              <w:suppressLineNumbers w:val="0"/>
              <w:spacing w:before="211" w:beforeAutospacing="0" w:after="0" w:afterAutospacing="0" w:line="231" w:lineRule="auto"/>
              <w:ind w:left="112" w:right="0"/>
              <w:jc w:val="both"/>
              <w:rPr>
                <w:rFonts w:hint="eastAsia" w:ascii="仿宋" w:hAnsi="仿宋" w:eastAsia="仿宋" w:cs="仿宋"/>
                <w:color w:val="auto"/>
                <w:sz w:val="21"/>
                <w:szCs w:val="21"/>
                <w:highlight w:val="none"/>
              </w:rPr>
            </w:pPr>
            <w:bookmarkStart w:id="59" w:name="_GoBack"/>
            <w:r>
              <w:rPr>
                <w:rFonts w:hint="eastAsia" w:ascii="仿宋" w:hAnsi="仿宋" w:eastAsia="仿宋" w:cs="仿宋"/>
                <w:color w:val="auto"/>
                <w:spacing w:val="-3"/>
                <w:sz w:val="21"/>
                <w:szCs w:val="21"/>
                <w:highlight w:val="none"/>
              </w:rPr>
              <w:t>序</w:t>
            </w:r>
            <w:r>
              <w:rPr>
                <w:rFonts w:hint="eastAsia" w:ascii="仿宋" w:hAnsi="仿宋" w:eastAsia="仿宋" w:cs="仿宋"/>
                <w:color w:val="auto"/>
                <w:spacing w:val="-2"/>
                <w:sz w:val="21"/>
                <w:szCs w:val="21"/>
                <w:highlight w:val="none"/>
              </w:rPr>
              <w:t>号</w:t>
            </w:r>
          </w:p>
        </w:tc>
        <w:tc>
          <w:tcPr>
            <w:tcW w:w="1114" w:type="dxa"/>
            <w:noWrap w:val="0"/>
            <w:vAlign w:val="center"/>
          </w:tcPr>
          <w:p w14:paraId="4D9350A7">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评</w:t>
            </w:r>
            <w:r>
              <w:rPr>
                <w:rFonts w:hint="eastAsia" w:ascii="仿宋" w:hAnsi="仿宋" w:eastAsia="仿宋" w:cs="仿宋"/>
                <w:color w:val="auto"/>
                <w:spacing w:val="-6"/>
                <w:sz w:val="21"/>
                <w:szCs w:val="21"/>
                <w:highlight w:val="none"/>
              </w:rPr>
              <w:t>分因素及</w:t>
            </w:r>
            <w:r>
              <w:rPr>
                <w:rFonts w:hint="eastAsia" w:ascii="仿宋" w:hAnsi="仿宋" w:eastAsia="仿宋" w:cs="仿宋"/>
                <w:color w:val="auto"/>
                <w:spacing w:val="-2"/>
                <w:sz w:val="21"/>
                <w:szCs w:val="21"/>
                <w:highlight w:val="none"/>
              </w:rPr>
              <w:t>权重</w:t>
            </w:r>
          </w:p>
        </w:tc>
        <w:tc>
          <w:tcPr>
            <w:tcW w:w="793" w:type="dxa"/>
            <w:noWrap w:val="0"/>
            <w:vAlign w:val="center"/>
          </w:tcPr>
          <w:p w14:paraId="459776C1">
            <w:pPr>
              <w:keepNext w:val="0"/>
              <w:keepLines w:val="0"/>
              <w:suppressLineNumbers w:val="0"/>
              <w:spacing w:before="211" w:beforeAutospacing="0" w:after="0" w:afterAutospacing="0" w:line="232"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分</w:t>
            </w:r>
            <w:r>
              <w:rPr>
                <w:rFonts w:hint="eastAsia" w:ascii="仿宋" w:hAnsi="仿宋" w:eastAsia="仿宋" w:cs="仿宋"/>
                <w:color w:val="auto"/>
                <w:spacing w:val="-3"/>
                <w:sz w:val="21"/>
                <w:szCs w:val="21"/>
                <w:highlight w:val="none"/>
              </w:rPr>
              <w:t>值</w:t>
            </w:r>
          </w:p>
        </w:tc>
        <w:tc>
          <w:tcPr>
            <w:tcW w:w="5301" w:type="dxa"/>
            <w:noWrap w:val="0"/>
            <w:vAlign w:val="top"/>
          </w:tcPr>
          <w:p w14:paraId="7DF604D0">
            <w:pPr>
              <w:keepNext w:val="0"/>
              <w:keepLines w:val="0"/>
              <w:suppressLineNumbers w:val="0"/>
              <w:spacing w:before="211" w:beforeAutospacing="0" w:after="0" w:afterAutospacing="0" w:line="231" w:lineRule="auto"/>
              <w:ind w:left="2193" w:right="0"/>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评</w:t>
            </w:r>
            <w:r>
              <w:rPr>
                <w:rFonts w:hint="eastAsia" w:ascii="仿宋" w:hAnsi="仿宋" w:eastAsia="仿宋" w:cs="仿宋"/>
                <w:color w:val="auto"/>
                <w:spacing w:val="-5"/>
                <w:sz w:val="21"/>
                <w:szCs w:val="21"/>
                <w:highlight w:val="none"/>
              </w:rPr>
              <w:t>分标准</w:t>
            </w:r>
          </w:p>
        </w:tc>
        <w:tc>
          <w:tcPr>
            <w:tcW w:w="1117" w:type="dxa"/>
            <w:noWrap w:val="0"/>
            <w:vAlign w:val="top"/>
          </w:tcPr>
          <w:p w14:paraId="705F3433">
            <w:pPr>
              <w:keepNext w:val="0"/>
              <w:keepLines w:val="0"/>
              <w:suppressLineNumbers w:val="0"/>
              <w:spacing w:before="211" w:beforeAutospacing="0" w:after="0" w:afterAutospacing="0" w:line="233" w:lineRule="auto"/>
              <w:ind w:left="214" w:right="0"/>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备注</w:t>
            </w:r>
          </w:p>
        </w:tc>
      </w:tr>
      <w:tr w14:paraId="0D45F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446" w:type="dxa"/>
            <w:noWrap w:val="0"/>
            <w:vAlign w:val="center"/>
          </w:tcPr>
          <w:p w14:paraId="448E5D61">
            <w:pPr>
              <w:keepNext w:val="0"/>
              <w:keepLines w:val="0"/>
              <w:suppressLineNumbers w:val="0"/>
              <w:spacing w:before="0" w:beforeAutospacing="0" w:after="0" w:afterAutospacing="0" w:line="331" w:lineRule="auto"/>
              <w:ind w:left="0" w:right="0"/>
              <w:jc w:val="center"/>
              <w:rPr>
                <w:rFonts w:hint="eastAsia" w:ascii="仿宋" w:hAnsi="仿宋" w:eastAsia="仿宋" w:cs="仿宋"/>
                <w:strike w:val="0"/>
                <w:dstrike w:val="0"/>
                <w:color w:val="auto"/>
                <w:sz w:val="21"/>
                <w:szCs w:val="21"/>
                <w:highlight w:val="none"/>
              </w:rPr>
            </w:pPr>
          </w:p>
          <w:p w14:paraId="1CFBF1B0">
            <w:pPr>
              <w:keepNext w:val="0"/>
              <w:keepLines w:val="0"/>
              <w:suppressLineNumbers w:val="0"/>
              <w:spacing w:before="62" w:beforeAutospacing="0" w:after="0" w:afterAutospacing="0" w:line="187" w:lineRule="auto"/>
              <w:ind w:left="0" w:right="0"/>
              <w:jc w:val="center"/>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1</w:t>
            </w:r>
          </w:p>
        </w:tc>
        <w:tc>
          <w:tcPr>
            <w:tcW w:w="1114" w:type="dxa"/>
            <w:noWrap w:val="0"/>
            <w:vAlign w:val="center"/>
          </w:tcPr>
          <w:p w14:paraId="3DE93B1B">
            <w:pPr>
              <w:keepNext w:val="0"/>
              <w:keepLines w:val="0"/>
              <w:suppressLineNumbers w:val="0"/>
              <w:spacing w:before="0" w:beforeAutospacing="0" w:after="0" w:afterAutospacing="0" w:line="298" w:lineRule="auto"/>
              <w:ind w:left="0" w:right="0"/>
              <w:jc w:val="center"/>
              <w:rPr>
                <w:rFonts w:hint="eastAsia" w:ascii="仿宋" w:hAnsi="仿宋" w:eastAsia="仿宋" w:cs="仿宋"/>
                <w:strike w:val="0"/>
                <w:dstrike w:val="0"/>
                <w:color w:val="auto"/>
                <w:sz w:val="21"/>
                <w:szCs w:val="21"/>
                <w:highlight w:val="none"/>
              </w:rPr>
            </w:pPr>
          </w:p>
          <w:p w14:paraId="6C661E6C">
            <w:pPr>
              <w:keepNext w:val="0"/>
              <w:keepLines w:val="0"/>
              <w:suppressLineNumbers w:val="0"/>
              <w:spacing w:before="62" w:beforeAutospacing="0" w:after="0" w:afterAutospacing="0" w:line="231" w:lineRule="auto"/>
              <w:ind w:left="0" w:right="0"/>
              <w:jc w:val="center"/>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pacing w:val="-7"/>
                <w:sz w:val="21"/>
                <w:szCs w:val="21"/>
                <w:highlight w:val="none"/>
              </w:rPr>
              <w:t>报</w:t>
            </w:r>
            <w:r>
              <w:rPr>
                <w:rFonts w:hint="eastAsia" w:ascii="仿宋" w:hAnsi="仿宋" w:eastAsia="仿宋" w:cs="仿宋"/>
                <w:strike w:val="0"/>
                <w:dstrike w:val="0"/>
                <w:color w:val="auto"/>
                <w:spacing w:val="-4"/>
                <w:sz w:val="21"/>
                <w:szCs w:val="21"/>
                <w:highlight w:val="none"/>
              </w:rPr>
              <w:t>价</w:t>
            </w:r>
          </w:p>
        </w:tc>
        <w:tc>
          <w:tcPr>
            <w:tcW w:w="793" w:type="dxa"/>
            <w:noWrap w:val="0"/>
            <w:vAlign w:val="center"/>
          </w:tcPr>
          <w:p w14:paraId="0F0F4549">
            <w:pPr>
              <w:keepNext w:val="0"/>
              <w:keepLines w:val="0"/>
              <w:suppressLineNumbers w:val="0"/>
              <w:spacing w:before="0" w:beforeAutospacing="0" w:after="0" w:afterAutospacing="0" w:line="298" w:lineRule="auto"/>
              <w:ind w:left="0" w:right="0"/>
              <w:jc w:val="center"/>
              <w:rPr>
                <w:rFonts w:hint="eastAsia" w:ascii="仿宋" w:hAnsi="仿宋" w:eastAsia="仿宋" w:cs="仿宋"/>
                <w:strike w:val="0"/>
                <w:dstrike w:val="0"/>
                <w:color w:val="auto"/>
                <w:sz w:val="21"/>
                <w:szCs w:val="21"/>
                <w:highlight w:val="none"/>
              </w:rPr>
            </w:pPr>
          </w:p>
          <w:p w14:paraId="081098E6">
            <w:pPr>
              <w:keepNext w:val="0"/>
              <w:keepLines w:val="0"/>
              <w:suppressLineNumbers w:val="0"/>
              <w:spacing w:before="61" w:beforeAutospacing="0" w:after="0" w:afterAutospacing="0" w:line="233" w:lineRule="auto"/>
              <w:ind w:left="0" w:right="0"/>
              <w:jc w:val="center"/>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pacing w:val="-2"/>
                <w:sz w:val="21"/>
                <w:szCs w:val="21"/>
                <w:highlight w:val="none"/>
                <w:lang w:val="en-US" w:eastAsia="zh-CN"/>
              </w:rPr>
              <w:t>30</w:t>
            </w:r>
            <w:r>
              <w:rPr>
                <w:rFonts w:hint="eastAsia" w:ascii="仿宋" w:hAnsi="仿宋" w:eastAsia="仿宋" w:cs="仿宋"/>
                <w:strike w:val="0"/>
                <w:dstrike w:val="0"/>
                <w:color w:val="auto"/>
                <w:spacing w:val="-1"/>
                <w:sz w:val="21"/>
                <w:szCs w:val="21"/>
                <w:highlight w:val="none"/>
              </w:rPr>
              <w:t>分</w:t>
            </w:r>
          </w:p>
        </w:tc>
        <w:tc>
          <w:tcPr>
            <w:tcW w:w="5301" w:type="dxa"/>
            <w:noWrap w:val="0"/>
            <w:vAlign w:val="center"/>
          </w:tcPr>
          <w:p w14:paraId="49E691BB">
            <w:pPr>
              <w:keepNext w:val="0"/>
              <w:keepLines w:val="0"/>
              <w:suppressLineNumbers w:val="0"/>
              <w:spacing w:before="69" w:beforeAutospacing="0" w:after="0" w:afterAutospacing="0" w:line="266" w:lineRule="auto"/>
              <w:ind w:left="25" w:right="0" w:firstLine="1"/>
              <w:jc w:val="left"/>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1.采用有效</w:t>
            </w:r>
            <w:r>
              <w:rPr>
                <w:rFonts w:hint="eastAsia" w:ascii="仿宋" w:hAnsi="仿宋" w:eastAsia="仿宋" w:cs="仿宋"/>
                <w:strike w:val="0"/>
                <w:dstrike w:val="0"/>
                <w:color w:val="auto"/>
                <w:sz w:val="21"/>
                <w:szCs w:val="21"/>
                <w:highlight w:val="none"/>
                <w:lang w:val="en-US" w:eastAsia="zh-CN"/>
              </w:rPr>
              <w:t>比选</w:t>
            </w:r>
            <w:r>
              <w:rPr>
                <w:rFonts w:hint="eastAsia" w:ascii="仿宋" w:hAnsi="仿宋" w:eastAsia="仿宋" w:cs="仿宋"/>
                <w:strike w:val="0"/>
                <w:dstrike w:val="0"/>
                <w:color w:val="auto"/>
                <w:sz w:val="21"/>
                <w:szCs w:val="21"/>
                <w:highlight w:val="none"/>
              </w:rPr>
              <w:t>报价的算术平均值为评标基准价，评标基准价小数点后保留两位</w:t>
            </w:r>
            <w:r>
              <w:rPr>
                <w:rFonts w:hint="eastAsia" w:ascii="仿宋" w:hAnsi="仿宋" w:eastAsia="仿宋" w:cs="仿宋"/>
                <w:strike w:val="0"/>
                <w:dstrike w:val="0"/>
                <w:color w:val="auto"/>
                <w:sz w:val="21"/>
                <w:szCs w:val="21"/>
                <w:highlight w:val="none"/>
                <w:lang w:eastAsia="zh-CN"/>
              </w:rPr>
              <w:t>，</w:t>
            </w:r>
            <w:r>
              <w:rPr>
                <w:rFonts w:hint="eastAsia" w:ascii="仿宋" w:hAnsi="仿宋" w:eastAsia="仿宋" w:cs="仿宋"/>
                <w:strike w:val="0"/>
                <w:dstrike w:val="0"/>
                <w:color w:val="auto"/>
                <w:sz w:val="21"/>
                <w:szCs w:val="21"/>
                <w:highlight w:val="none"/>
                <w:lang w:val="en-US" w:eastAsia="zh-CN"/>
              </w:rPr>
              <w:t>第三位四舍五入</w:t>
            </w:r>
            <w:r>
              <w:rPr>
                <w:rFonts w:hint="eastAsia" w:ascii="仿宋" w:hAnsi="仿宋" w:eastAsia="仿宋" w:cs="仿宋"/>
                <w:strike w:val="0"/>
                <w:dstrike w:val="0"/>
                <w:color w:val="auto"/>
                <w:sz w:val="21"/>
                <w:szCs w:val="21"/>
                <w:highlight w:val="none"/>
              </w:rPr>
              <w:t>。</w:t>
            </w:r>
          </w:p>
          <w:p w14:paraId="1E1B00CB">
            <w:pPr>
              <w:keepNext w:val="0"/>
              <w:keepLines w:val="0"/>
              <w:suppressLineNumbers w:val="0"/>
              <w:spacing w:before="69" w:beforeAutospacing="0" w:after="0" w:afterAutospacing="0" w:line="266" w:lineRule="auto"/>
              <w:ind w:left="25" w:right="0" w:firstLine="1"/>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rPr>
              <w:t>2.有效</w:t>
            </w:r>
            <w:r>
              <w:rPr>
                <w:rFonts w:hint="eastAsia" w:ascii="仿宋" w:hAnsi="仿宋" w:eastAsia="仿宋" w:cs="仿宋"/>
                <w:strike w:val="0"/>
                <w:dstrike w:val="0"/>
                <w:color w:val="auto"/>
                <w:sz w:val="21"/>
                <w:szCs w:val="21"/>
                <w:highlight w:val="none"/>
                <w:lang w:val="en-US" w:eastAsia="zh-CN"/>
              </w:rPr>
              <w:t>比选</w:t>
            </w:r>
            <w:r>
              <w:rPr>
                <w:rFonts w:hint="eastAsia" w:ascii="仿宋" w:hAnsi="仿宋" w:eastAsia="仿宋" w:cs="仿宋"/>
                <w:strike w:val="0"/>
                <w:dstrike w:val="0"/>
                <w:color w:val="auto"/>
                <w:sz w:val="21"/>
                <w:szCs w:val="21"/>
                <w:highlight w:val="none"/>
              </w:rPr>
              <w:t>报价等于评标基准价的得满分，其他有效</w:t>
            </w:r>
            <w:r>
              <w:rPr>
                <w:rFonts w:hint="eastAsia" w:ascii="仿宋" w:hAnsi="仿宋" w:eastAsia="仿宋" w:cs="仿宋"/>
                <w:strike w:val="0"/>
                <w:dstrike w:val="0"/>
                <w:color w:val="auto"/>
                <w:sz w:val="21"/>
                <w:szCs w:val="21"/>
                <w:highlight w:val="none"/>
                <w:lang w:val="en-US" w:eastAsia="zh-CN"/>
              </w:rPr>
              <w:t>比选</w:t>
            </w:r>
            <w:r>
              <w:rPr>
                <w:rFonts w:hint="eastAsia" w:ascii="仿宋" w:hAnsi="仿宋" w:eastAsia="仿宋" w:cs="仿宋"/>
                <w:strike w:val="0"/>
                <w:dstrike w:val="0"/>
                <w:color w:val="auto"/>
                <w:sz w:val="21"/>
                <w:szCs w:val="21"/>
                <w:highlight w:val="none"/>
              </w:rPr>
              <w:t>报价与评标基准价相比，每</w:t>
            </w:r>
            <w:r>
              <w:rPr>
                <w:rFonts w:hint="eastAsia" w:ascii="仿宋" w:hAnsi="仿宋" w:eastAsia="仿宋" w:cs="仿宋"/>
                <w:strike w:val="0"/>
                <w:dstrike w:val="0"/>
                <w:color w:val="auto"/>
                <w:sz w:val="21"/>
                <w:szCs w:val="21"/>
                <w:highlight w:val="none"/>
                <w:lang w:val="en-US" w:eastAsia="zh-CN"/>
              </w:rPr>
              <w:t>上浮</w:t>
            </w:r>
            <w:r>
              <w:rPr>
                <w:rFonts w:hint="eastAsia" w:ascii="仿宋" w:hAnsi="仿宋" w:eastAsia="仿宋" w:cs="仿宋"/>
                <w:strike w:val="0"/>
                <w:dstrike w:val="0"/>
                <w:color w:val="auto"/>
                <w:sz w:val="21"/>
                <w:szCs w:val="21"/>
                <w:highlight w:val="none"/>
              </w:rPr>
              <w:t>1% 扣</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rPr>
              <w:t>.5分</w:t>
            </w:r>
            <w:r>
              <w:rPr>
                <w:rFonts w:hint="eastAsia" w:ascii="仿宋" w:hAnsi="仿宋" w:eastAsia="仿宋" w:cs="仿宋"/>
                <w:strike w:val="0"/>
                <w:dstrike w:val="0"/>
                <w:color w:val="auto"/>
                <w:sz w:val="21"/>
                <w:szCs w:val="21"/>
                <w:highlight w:val="none"/>
                <w:lang w:eastAsia="zh-CN"/>
              </w:rPr>
              <w:t>，</w:t>
            </w:r>
            <w:r>
              <w:rPr>
                <w:rFonts w:hint="eastAsia" w:ascii="仿宋" w:hAnsi="仿宋" w:eastAsia="仿宋" w:cs="仿宋"/>
                <w:strike w:val="0"/>
                <w:dstrike w:val="0"/>
                <w:color w:val="auto"/>
                <w:sz w:val="21"/>
                <w:szCs w:val="21"/>
                <w:highlight w:val="none"/>
              </w:rPr>
              <w:t>每</w:t>
            </w:r>
            <w:r>
              <w:rPr>
                <w:rFonts w:hint="eastAsia" w:ascii="仿宋" w:hAnsi="仿宋" w:eastAsia="仿宋" w:cs="仿宋"/>
                <w:strike w:val="0"/>
                <w:dstrike w:val="0"/>
                <w:color w:val="auto"/>
                <w:sz w:val="21"/>
                <w:szCs w:val="21"/>
                <w:highlight w:val="none"/>
                <w:lang w:val="en-US" w:eastAsia="zh-CN"/>
              </w:rPr>
              <w:t>下浮</w:t>
            </w:r>
            <w:r>
              <w:rPr>
                <w:rFonts w:hint="eastAsia" w:ascii="仿宋" w:hAnsi="仿宋" w:eastAsia="仿宋" w:cs="仿宋"/>
                <w:strike w:val="0"/>
                <w:dstrike w:val="0"/>
                <w:color w:val="auto"/>
                <w:sz w:val="21"/>
                <w:szCs w:val="21"/>
                <w:highlight w:val="none"/>
              </w:rPr>
              <w:t>1% 扣</w:t>
            </w:r>
            <w:r>
              <w:rPr>
                <w:rFonts w:hint="eastAsia" w:ascii="仿宋" w:hAnsi="仿宋" w:eastAsia="仿宋" w:cs="仿宋"/>
                <w:strike w:val="0"/>
                <w:dstrike w:val="0"/>
                <w:color w:val="auto"/>
                <w:sz w:val="21"/>
                <w:szCs w:val="21"/>
                <w:highlight w:val="none"/>
                <w:lang w:val="en-US" w:eastAsia="zh-CN"/>
              </w:rPr>
              <w:t>1分，扣完为止</w:t>
            </w:r>
            <w:r>
              <w:rPr>
                <w:rFonts w:hint="eastAsia" w:ascii="仿宋" w:hAnsi="仿宋" w:eastAsia="仿宋" w:cs="仿宋"/>
                <w:strike w:val="0"/>
                <w:dstrike w:val="0"/>
                <w:color w:val="auto"/>
                <w:sz w:val="21"/>
                <w:szCs w:val="21"/>
                <w:highlight w:val="none"/>
              </w:rPr>
              <w:t>。</w:t>
            </w:r>
          </w:p>
        </w:tc>
        <w:tc>
          <w:tcPr>
            <w:tcW w:w="1117" w:type="dxa"/>
            <w:noWrap w:val="0"/>
            <w:vAlign w:val="center"/>
          </w:tcPr>
          <w:p w14:paraId="79380A41">
            <w:pPr>
              <w:keepNext w:val="0"/>
              <w:keepLines w:val="0"/>
              <w:suppressLineNumbers w:val="0"/>
              <w:spacing w:before="215" w:beforeAutospacing="0" w:after="0" w:afterAutospacing="0" w:line="296" w:lineRule="auto"/>
              <w:ind w:left="0" w:right="0"/>
              <w:jc w:val="center"/>
              <w:rPr>
                <w:rFonts w:hint="eastAsia" w:ascii="仿宋" w:hAnsi="仿宋" w:eastAsia="仿宋" w:cs="仿宋"/>
                <w:strike w:val="0"/>
                <w:dstrike w:val="0"/>
                <w:color w:val="auto"/>
                <w:sz w:val="21"/>
                <w:szCs w:val="21"/>
                <w:highlight w:val="none"/>
              </w:rPr>
            </w:pPr>
          </w:p>
        </w:tc>
      </w:tr>
      <w:tr w14:paraId="66F82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446" w:type="dxa"/>
            <w:noWrap w:val="0"/>
            <w:vAlign w:val="center"/>
          </w:tcPr>
          <w:p w14:paraId="6A8FC722">
            <w:pPr>
              <w:keepNext w:val="0"/>
              <w:keepLines w:val="0"/>
              <w:suppressLineNumbers w:val="0"/>
              <w:spacing w:before="0" w:beforeAutospacing="0" w:after="0" w:afterAutospacing="0" w:line="306" w:lineRule="auto"/>
              <w:ind w:left="0" w:right="0"/>
              <w:jc w:val="center"/>
              <w:rPr>
                <w:rFonts w:hint="eastAsia" w:ascii="仿宋" w:hAnsi="仿宋" w:eastAsia="仿宋" w:cs="仿宋"/>
                <w:color w:val="auto"/>
                <w:sz w:val="21"/>
                <w:szCs w:val="21"/>
                <w:highlight w:val="none"/>
              </w:rPr>
            </w:pPr>
          </w:p>
          <w:p w14:paraId="1101EBD2">
            <w:pPr>
              <w:keepNext w:val="0"/>
              <w:keepLines w:val="0"/>
              <w:suppressLineNumbers w:val="0"/>
              <w:spacing w:before="0" w:beforeAutospacing="0" w:after="0" w:afterAutospacing="0" w:line="307" w:lineRule="auto"/>
              <w:ind w:left="0" w:right="0"/>
              <w:jc w:val="center"/>
              <w:rPr>
                <w:rFonts w:hint="eastAsia" w:ascii="仿宋" w:hAnsi="仿宋" w:eastAsia="仿宋" w:cs="仿宋"/>
                <w:color w:val="auto"/>
                <w:sz w:val="21"/>
                <w:szCs w:val="21"/>
                <w:highlight w:val="none"/>
              </w:rPr>
            </w:pPr>
          </w:p>
          <w:p w14:paraId="32D19D2E">
            <w:pPr>
              <w:keepNext w:val="0"/>
              <w:keepLines w:val="0"/>
              <w:suppressLineNumbers w:val="0"/>
              <w:spacing w:before="62" w:beforeAutospacing="0" w:after="0" w:afterAutospacing="0" w:line="186" w:lineRule="auto"/>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14" w:type="dxa"/>
            <w:noWrap w:val="0"/>
            <w:vAlign w:val="center"/>
          </w:tcPr>
          <w:p w14:paraId="6316351F">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rPr>
              <w:t>人员配置</w:t>
            </w:r>
          </w:p>
        </w:tc>
        <w:tc>
          <w:tcPr>
            <w:tcW w:w="793" w:type="dxa"/>
            <w:noWrap w:val="0"/>
            <w:vAlign w:val="center"/>
          </w:tcPr>
          <w:p w14:paraId="214E9275">
            <w:pPr>
              <w:keepNext w:val="0"/>
              <w:keepLines w:val="0"/>
              <w:suppressLineNumbers w:val="0"/>
              <w:spacing w:before="0" w:beforeAutospacing="0" w:after="0" w:afterAutospacing="0" w:line="360" w:lineRule="auto"/>
              <w:ind w:left="0" w:leftChars="0" w:right="23"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rPr>
              <w:t>20分</w:t>
            </w:r>
          </w:p>
        </w:tc>
        <w:tc>
          <w:tcPr>
            <w:tcW w:w="5301" w:type="dxa"/>
            <w:noWrap w:val="0"/>
            <w:vAlign w:val="top"/>
          </w:tcPr>
          <w:p w14:paraId="7B141755">
            <w:pPr>
              <w:keepNext w:val="0"/>
              <w:keepLines w:val="0"/>
              <w:suppressLineNumbers w:val="0"/>
              <w:spacing w:before="69" w:beforeAutospacing="0" w:after="0" w:afterAutospacing="0" w:line="266" w:lineRule="auto"/>
              <w:ind w:left="25" w:right="0" w:firstLine="1"/>
              <w:jc w:val="left"/>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1.项目负责人满足比选文件资格要求的得14分；</w:t>
            </w:r>
          </w:p>
          <w:p w14:paraId="0F82F426">
            <w:pPr>
              <w:keepNext w:val="0"/>
              <w:keepLines w:val="0"/>
              <w:suppressLineNumbers w:val="0"/>
              <w:spacing w:before="69" w:beforeAutospacing="0" w:after="0" w:afterAutospacing="0" w:line="266" w:lineRule="auto"/>
              <w:ind w:left="25" w:right="0" w:firstLine="1"/>
              <w:jc w:val="left"/>
              <w:rPr>
                <w:rFonts w:hint="eastAsia" w:ascii="仿宋" w:hAnsi="仿宋" w:eastAsia="仿宋" w:cs="仿宋"/>
                <w:strike w:val="0"/>
                <w:dstrike w:val="0"/>
                <w:color w:val="auto"/>
                <w:sz w:val="21"/>
                <w:szCs w:val="21"/>
                <w:highlight w:val="none"/>
              </w:rPr>
            </w:pPr>
            <w:r>
              <w:rPr>
                <w:rFonts w:hint="eastAsia" w:ascii="仿宋" w:hAnsi="仿宋" w:eastAsia="仿宋" w:cs="仿宋"/>
                <w:strike w:val="0"/>
                <w:dstrike w:val="0"/>
                <w:color w:val="auto"/>
                <w:sz w:val="21"/>
                <w:szCs w:val="21"/>
                <w:highlight w:val="none"/>
              </w:rPr>
              <w:t>2.其他人员：每增加1个测绘相关中级及以上技术职称得2分，此项最多得6分；</w:t>
            </w:r>
          </w:p>
          <w:p w14:paraId="07D6C957">
            <w:pPr>
              <w:keepNext w:val="0"/>
              <w:keepLines w:val="0"/>
              <w:suppressLineNumbers w:val="0"/>
              <w:spacing w:before="0" w:beforeAutospacing="0" w:after="0" w:afterAutospacing="0" w:line="440" w:lineRule="exact"/>
              <w:ind w:left="0" w:leftChars="0" w:right="0" w:righ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sz w:val="21"/>
                <w:szCs w:val="21"/>
              </w:rPr>
              <w:t>注：（</w:t>
            </w:r>
            <w:r>
              <w:rPr>
                <w:rFonts w:hint="eastAsia" w:ascii="仿宋" w:hAnsi="仿宋" w:eastAsia="仿宋" w:cs="仿宋"/>
                <w:b/>
                <w:sz w:val="21"/>
                <w:szCs w:val="21"/>
              </w:rPr>
              <w:t>由社保部门出具的单位最近 6 个月连续缴费证明；退休人员提供退休证明材料及返聘协议；新聘人员在该比选申请人单位的社保缴费证明不足6个月的，还应提供聘用合同</w:t>
            </w:r>
            <w:r>
              <w:rPr>
                <w:rFonts w:hint="eastAsia" w:ascii="仿宋" w:hAnsi="仿宋" w:eastAsia="仿宋" w:cs="仿宋"/>
                <w:b/>
                <w:bCs/>
                <w:sz w:val="21"/>
                <w:szCs w:val="21"/>
              </w:rPr>
              <w:t>）。以上人员不重复计分。</w:t>
            </w:r>
          </w:p>
        </w:tc>
        <w:tc>
          <w:tcPr>
            <w:tcW w:w="1117" w:type="dxa"/>
            <w:noWrap w:val="0"/>
            <w:vAlign w:val="center"/>
          </w:tcPr>
          <w:p w14:paraId="1863C0E3">
            <w:pPr>
              <w:keepNext w:val="0"/>
              <w:keepLines w:val="0"/>
              <w:suppressLineNumbers w:val="0"/>
              <w:spacing w:before="0" w:beforeAutospacing="0" w:after="0" w:afterAutospacing="0" w:line="433" w:lineRule="auto"/>
              <w:ind w:left="0" w:right="0"/>
              <w:jc w:val="center"/>
              <w:rPr>
                <w:rFonts w:hint="eastAsia" w:ascii="仿宋" w:hAnsi="仿宋" w:eastAsia="仿宋" w:cs="仿宋"/>
                <w:color w:val="auto"/>
                <w:sz w:val="21"/>
                <w:szCs w:val="21"/>
                <w:highlight w:val="none"/>
              </w:rPr>
            </w:pPr>
          </w:p>
          <w:p w14:paraId="0278C346">
            <w:pPr>
              <w:keepNext w:val="0"/>
              <w:keepLines w:val="0"/>
              <w:suppressLineNumbers w:val="0"/>
              <w:spacing w:before="62" w:beforeAutospacing="0" w:after="0" w:afterAutospacing="0" w:line="296" w:lineRule="auto"/>
              <w:ind w:left="232" w:right="2" w:hanging="199"/>
              <w:jc w:val="center"/>
              <w:rPr>
                <w:rFonts w:hint="eastAsia" w:ascii="仿宋" w:hAnsi="仿宋" w:eastAsia="仿宋" w:cs="仿宋"/>
                <w:color w:val="auto"/>
                <w:sz w:val="21"/>
                <w:szCs w:val="21"/>
                <w:highlight w:val="none"/>
              </w:rPr>
            </w:pPr>
          </w:p>
        </w:tc>
      </w:tr>
      <w:tr w14:paraId="63559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446" w:type="dxa"/>
            <w:tcBorders>
              <w:top w:val="single" w:color="auto" w:sz="4" w:space="0"/>
              <w:left w:val="single" w:color="auto" w:sz="4" w:space="0"/>
              <w:bottom w:val="single" w:color="auto" w:sz="4" w:space="0"/>
              <w:right w:val="single" w:color="auto" w:sz="4" w:space="0"/>
            </w:tcBorders>
            <w:noWrap w:val="0"/>
            <w:vAlign w:val="center"/>
          </w:tcPr>
          <w:p w14:paraId="62451D09">
            <w:pPr>
              <w:keepNext w:val="0"/>
              <w:keepLines w:val="0"/>
              <w:suppressLineNumbers w:val="0"/>
              <w:spacing w:before="0" w:beforeAutospacing="0" w:after="0" w:afterAutospacing="0" w:line="44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78E5B0AA">
            <w:pPr>
              <w:keepNext w:val="0"/>
              <w:keepLines w:val="0"/>
              <w:suppressLineNumbers w:val="0"/>
              <w:spacing w:before="0" w:beforeAutospacing="0" w:after="0" w:afterAutospacing="0" w:line="440" w:lineRule="exact"/>
              <w:ind w:left="0" w:right="0"/>
              <w:jc w:val="center"/>
              <w:rPr>
                <w:rFonts w:hint="eastAsia" w:ascii="仿宋" w:hAnsi="仿宋" w:eastAsia="仿宋" w:cs="仿宋"/>
                <w:sz w:val="21"/>
                <w:szCs w:val="21"/>
              </w:rPr>
            </w:pPr>
            <w:r>
              <w:rPr>
                <w:rFonts w:hint="eastAsia" w:ascii="仿宋" w:hAnsi="仿宋" w:eastAsia="仿宋" w:cs="仿宋"/>
                <w:sz w:val="21"/>
                <w:szCs w:val="21"/>
              </w:rPr>
              <w:t>履约</w:t>
            </w:r>
          </w:p>
          <w:p w14:paraId="262E59A8">
            <w:pPr>
              <w:keepNext w:val="0"/>
              <w:keepLines w:val="0"/>
              <w:suppressLineNumbers w:val="0"/>
              <w:spacing w:before="0" w:beforeAutospacing="0" w:after="0" w:afterAutospacing="0" w:line="44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rPr>
              <w:t>能力</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9B805FD">
            <w:pPr>
              <w:keepNext w:val="0"/>
              <w:keepLines w:val="0"/>
              <w:suppressLineNumbers w:val="0"/>
              <w:spacing w:before="0" w:beforeAutospacing="0" w:after="0" w:afterAutospacing="0" w:line="440" w:lineRule="exact"/>
              <w:ind w:left="0" w:right="0"/>
              <w:jc w:val="center"/>
              <w:rPr>
                <w:rFonts w:hint="eastAsia" w:ascii="仿宋" w:hAnsi="仿宋" w:eastAsia="仿宋" w:cs="仿宋"/>
                <w:sz w:val="21"/>
                <w:szCs w:val="21"/>
                <w:lang w:eastAsia="zh-CN"/>
              </w:rPr>
            </w:pPr>
            <w:r>
              <w:rPr>
                <w:rFonts w:hint="eastAsia" w:ascii="仿宋" w:hAnsi="仿宋" w:eastAsia="仿宋" w:cs="仿宋"/>
                <w:sz w:val="21"/>
                <w:szCs w:val="21"/>
              </w:rPr>
              <w:t>2</w:t>
            </w:r>
            <w:r>
              <w:rPr>
                <w:rFonts w:hint="eastAsia" w:ascii="仿宋" w:hAnsi="仿宋" w:eastAsia="仿宋" w:cs="仿宋"/>
                <w:sz w:val="21"/>
                <w:szCs w:val="21"/>
                <w:lang w:val="en-US" w:eastAsia="zh-CN"/>
              </w:rPr>
              <w:t>5</w:t>
            </w:r>
            <w:r>
              <w:rPr>
                <w:rFonts w:hint="eastAsia" w:ascii="仿宋" w:hAnsi="仿宋" w:eastAsia="仿宋" w:cs="仿宋"/>
                <w:sz w:val="21"/>
                <w:szCs w:val="21"/>
              </w:rPr>
              <w:t>分</w:t>
            </w:r>
          </w:p>
        </w:tc>
        <w:tc>
          <w:tcPr>
            <w:tcW w:w="5301" w:type="dxa"/>
            <w:tcBorders>
              <w:top w:val="single" w:color="auto" w:sz="4" w:space="0"/>
              <w:left w:val="single" w:color="auto" w:sz="4" w:space="0"/>
              <w:bottom w:val="single" w:color="auto" w:sz="4" w:space="0"/>
              <w:right w:val="single" w:color="auto" w:sz="4" w:space="0"/>
            </w:tcBorders>
            <w:noWrap w:val="0"/>
            <w:vAlign w:val="top"/>
          </w:tcPr>
          <w:p w14:paraId="06410A62">
            <w:pPr>
              <w:keepNext w:val="0"/>
              <w:keepLines w:val="0"/>
              <w:suppressLineNumbers w:val="0"/>
              <w:spacing w:before="0" w:beforeAutospacing="0" w:after="0" w:afterAutospacing="0" w:line="440" w:lineRule="exact"/>
              <w:ind w:left="0" w:right="0"/>
              <w:rPr>
                <w:rFonts w:hint="eastAsia" w:ascii="仿宋" w:hAnsi="仿宋" w:eastAsia="仿宋" w:cs="仿宋"/>
                <w:sz w:val="21"/>
                <w:szCs w:val="21"/>
              </w:rPr>
            </w:pPr>
            <w:r>
              <w:rPr>
                <w:rFonts w:hint="eastAsia" w:ascii="仿宋" w:hAnsi="仿宋" w:eastAsia="仿宋" w:cs="仿宋"/>
                <w:sz w:val="21"/>
                <w:szCs w:val="21"/>
              </w:rPr>
              <w:t>1.满足比选文件资格要求得</w:t>
            </w:r>
            <w:r>
              <w:rPr>
                <w:rFonts w:hint="eastAsia" w:ascii="仿宋" w:hAnsi="仿宋" w:eastAsia="仿宋" w:cs="仿宋"/>
                <w:sz w:val="21"/>
                <w:szCs w:val="21"/>
                <w:lang w:val="en-US" w:eastAsia="zh-CN"/>
              </w:rPr>
              <w:t>10</w:t>
            </w:r>
            <w:r>
              <w:rPr>
                <w:rFonts w:hint="eastAsia" w:ascii="仿宋" w:hAnsi="仿宋" w:eastAsia="仿宋" w:cs="仿宋"/>
                <w:sz w:val="21"/>
                <w:szCs w:val="21"/>
              </w:rPr>
              <w:t>分；</w:t>
            </w:r>
          </w:p>
          <w:p w14:paraId="1317B654">
            <w:pPr>
              <w:keepNext w:val="0"/>
              <w:keepLines w:val="0"/>
              <w:suppressLineNumbers w:val="0"/>
              <w:spacing w:before="0" w:beforeAutospacing="0" w:after="0" w:afterAutospacing="0" w:line="440" w:lineRule="exact"/>
              <w:ind w:left="0" w:right="0"/>
              <w:rPr>
                <w:rFonts w:hint="eastAsia" w:ascii="仿宋" w:hAnsi="仿宋" w:eastAsia="仿宋" w:cs="仿宋"/>
                <w:sz w:val="21"/>
                <w:szCs w:val="21"/>
              </w:rPr>
            </w:pPr>
            <w:r>
              <w:rPr>
                <w:rFonts w:hint="eastAsia" w:ascii="仿宋" w:hAnsi="仿宋" w:eastAsia="仿宋" w:cs="仿宋"/>
                <w:sz w:val="21"/>
                <w:szCs w:val="21"/>
              </w:rPr>
              <w:t>2.202</w:t>
            </w:r>
            <w:r>
              <w:rPr>
                <w:rFonts w:hint="eastAsia" w:ascii="仿宋" w:hAnsi="仿宋" w:eastAsia="仿宋" w:cs="仿宋"/>
                <w:sz w:val="21"/>
                <w:szCs w:val="21"/>
                <w:lang w:val="en-US" w:eastAsia="zh-CN"/>
              </w:rPr>
              <w:t>3</w:t>
            </w:r>
            <w:r>
              <w:rPr>
                <w:rFonts w:hint="eastAsia" w:ascii="仿宋" w:hAnsi="仿宋" w:eastAsia="仿宋" w:cs="仿宋"/>
                <w:sz w:val="21"/>
                <w:szCs w:val="21"/>
              </w:rPr>
              <w:t>年1月1日至今，每增加1个类似项目业绩，得</w:t>
            </w:r>
            <w:r>
              <w:rPr>
                <w:rFonts w:hint="eastAsia" w:ascii="仿宋" w:hAnsi="仿宋" w:eastAsia="仿宋" w:cs="仿宋"/>
                <w:sz w:val="21"/>
                <w:szCs w:val="21"/>
                <w:lang w:val="en-US" w:eastAsia="zh-CN"/>
              </w:rPr>
              <w:t>5</w:t>
            </w:r>
            <w:r>
              <w:rPr>
                <w:rFonts w:hint="eastAsia" w:ascii="仿宋" w:hAnsi="仿宋" w:eastAsia="仿宋" w:cs="仿宋"/>
                <w:sz w:val="21"/>
                <w:szCs w:val="21"/>
              </w:rPr>
              <w:t>分，此项最多得</w:t>
            </w:r>
            <w:r>
              <w:rPr>
                <w:rFonts w:hint="eastAsia" w:ascii="仿宋" w:hAnsi="仿宋" w:eastAsia="仿宋" w:cs="仿宋"/>
                <w:sz w:val="21"/>
                <w:szCs w:val="21"/>
                <w:lang w:val="en-US" w:eastAsia="zh-CN"/>
              </w:rPr>
              <w:t>15</w:t>
            </w:r>
            <w:r>
              <w:rPr>
                <w:rFonts w:hint="eastAsia" w:ascii="仿宋" w:hAnsi="仿宋" w:eastAsia="仿宋" w:cs="仿宋"/>
                <w:sz w:val="21"/>
                <w:szCs w:val="21"/>
              </w:rPr>
              <w:t xml:space="preserve">分； </w:t>
            </w:r>
          </w:p>
          <w:p w14:paraId="17DE9557">
            <w:pPr>
              <w:keepNext w:val="0"/>
              <w:keepLines w:val="0"/>
              <w:suppressLineNumbers w:val="0"/>
              <w:spacing w:before="0" w:beforeAutospacing="0" w:after="0" w:afterAutospacing="0" w:line="440" w:lineRule="exact"/>
              <w:ind w:left="0" w:right="0"/>
              <w:rPr>
                <w:rFonts w:hint="eastAsia" w:ascii="仿宋" w:hAnsi="仿宋" w:eastAsia="仿宋" w:cs="仿宋"/>
                <w:sz w:val="21"/>
                <w:szCs w:val="21"/>
              </w:rPr>
            </w:pPr>
            <w:r>
              <w:rPr>
                <w:rFonts w:hint="eastAsia" w:ascii="仿宋" w:hAnsi="仿宋" w:eastAsia="仿宋" w:cs="仿宋"/>
                <w:sz w:val="21"/>
                <w:szCs w:val="21"/>
              </w:rPr>
              <w:t>注：提供合同协议书和</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或</w:t>
            </w:r>
            <w:r>
              <w:rPr>
                <w:rFonts w:hint="eastAsia" w:ascii="仿宋" w:hAnsi="仿宋" w:eastAsia="仿宋" w:cs="仿宋"/>
                <w:sz w:val="21"/>
                <w:szCs w:val="21"/>
                <w:lang w:eastAsia="zh-CN"/>
              </w:rPr>
              <w:t>）</w:t>
            </w:r>
            <w:r>
              <w:rPr>
                <w:rFonts w:hint="eastAsia" w:ascii="仿宋" w:hAnsi="仿宋" w:eastAsia="仿宋" w:cs="仿宋"/>
                <w:sz w:val="21"/>
                <w:szCs w:val="21"/>
              </w:rPr>
              <w:t>已完成项目的相关证明材料。</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1925EC7">
            <w:pPr>
              <w:keepNext w:val="0"/>
              <w:keepLines w:val="0"/>
              <w:suppressLineNumbers w:val="0"/>
              <w:spacing w:before="0" w:beforeAutospacing="0" w:after="0" w:afterAutospacing="0" w:line="245" w:lineRule="auto"/>
              <w:ind w:left="0" w:right="0"/>
              <w:jc w:val="center"/>
              <w:rPr>
                <w:rFonts w:hint="eastAsia" w:ascii="仿宋" w:hAnsi="仿宋" w:eastAsia="仿宋" w:cs="仿宋"/>
                <w:color w:val="auto"/>
                <w:sz w:val="21"/>
                <w:szCs w:val="21"/>
                <w:highlight w:val="none"/>
              </w:rPr>
            </w:pPr>
          </w:p>
          <w:p w14:paraId="290B2FCB">
            <w:pPr>
              <w:keepNext w:val="0"/>
              <w:keepLines w:val="0"/>
              <w:suppressLineNumbers w:val="0"/>
              <w:spacing w:before="0" w:beforeAutospacing="0" w:after="0" w:afterAutospacing="0" w:line="246" w:lineRule="auto"/>
              <w:ind w:left="0" w:right="0"/>
              <w:jc w:val="center"/>
              <w:rPr>
                <w:rFonts w:hint="eastAsia" w:ascii="仿宋" w:hAnsi="仿宋" w:eastAsia="仿宋" w:cs="仿宋"/>
                <w:color w:val="auto"/>
                <w:sz w:val="21"/>
                <w:szCs w:val="21"/>
                <w:highlight w:val="none"/>
              </w:rPr>
            </w:pPr>
          </w:p>
          <w:p w14:paraId="1A41C718">
            <w:pPr>
              <w:keepNext w:val="0"/>
              <w:keepLines w:val="0"/>
              <w:suppressLineNumbers w:val="0"/>
              <w:spacing w:before="0" w:beforeAutospacing="0" w:after="0" w:afterAutospacing="0" w:line="246" w:lineRule="auto"/>
              <w:ind w:left="0" w:right="0"/>
              <w:jc w:val="center"/>
              <w:rPr>
                <w:rFonts w:hint="eastAsia" w:ascii="仿宋" w:hAnsi="仿宋" w:eastAsia="仿宋" w:cs="仿宋"/>
                <w:color w:val="auto"/>
                <w:sz w:val="21"/>
                <w:szCs w:val="21"/>
                <w:highlight w:val="none"/>
              </w:rPr>
            </w:pPr>
          </w:p>
          <w:p w14:paraId="3AECFC2B">
            <w:pPr>
              <w:keepNext w:val="0"/>
              <w:keepLines w:val="0"/>
              <w:suppressLineNumbers w:val="0"/>
              <w:spacing w:before="62" w:beforeAutospacing="0" w:after="0" w:afterAutospacing="0" w:line="298" w:lineRule="auto"/>
              <w:ind w:left="120" w:right="0" w:hanging="92"/>
              <w:jc w:val="center"/>
              <w:rPr>
                <w:rFonts w:hint="eastAsia" w:ascii="仿宋" w:hAnsi="仿宋" w:eastAsia="仿宋" w:cs="仿宋"/>
                <w:color w:val="auto"/>
                <w:sz w:val="21"/>
                <w:szCs w:val="21"/>
                <w:highlight w:val="none"/>
              </w:rPr>
            </w:pPr>
          </w:p>
        </w:tc>
      </w:tr>
      <w:tr w14:paraId="4176A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0" w:hRule="atLeast"/>
        </w:trPr>
        <w:tc>
          <w:tcPr>
            <w:tcW w:w="446" w:type="dxa"/>
            <w:tcBorders>
              <w:top w:val="single" w:color="auto" w:sz="4" w:space="0"/>
              <w:left w:val="single" w:color="auto" w:sz="4" w:space="0"/>
              <w:bottom w:val="single" w:color="auto" w:sz="4" w:space="0"/>
              <w:right w:val="single" w:color="auto" w:sz="4" w:space="0"/>
            </w:tcBorders>
            <w:noWrap w:val="0"/>
            <w:vAlign w:val="center"/>
          </w:tcPr>
          <w:p w14:paraId="40C5C89E">
            <w:pPr>
              <w:keepNext w:val="0"/>
              <w:keepLines w:val="0"/>
              <w:suppressLineNumbers w:val="0"/>
              <w:spacing w:before="62" w:beforeAutospacing="0" w:after="0" w:afterAutospacing="0" w:line="186" w:lineRule="auto"/>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8B7F78">
            <w:pPr>
              <w:keepNext w:val="0"/>
              <w:keepLines w:val="0"/>
              <w:suppressLineNumbers w:val="0"/>
              <w:spacing w:before="62" w:beforeAutospacing="0" w:after="0" w:afterAutospacing="0" w:line="304" w:lineRule="auto"/>
              <w:ind w:left="0" w:right="112"/>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服务</w:t>
            </w:r>
          </w:p>
          <w:p w14:paraId="55C254EF">
            <w:pPr>
              <w:keepNext w:val="0"/>
              <w:keepLines w:val="0"/>
              <w:suppressLineNumbers w:val="0"/>
              <w:spacing w:before="62" w:beforeAutospacing="0" w:after="0" w:afterAutospacing="0" w:line="304" w:lineRule="auto"/>
              <w:ind w:left="0" w:right="112"/>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方案</w:t>
            </w:r>
          </w:p>
          <w:p w14:paraId="39B0B188">
            <w:pPr>
              <w:keepNext w:val="0"/>
              <w:keepLines w:val="0"/>
              <w:suppressLineNumbers w:val="0"/>
              <w:spacing w:before="62" w:beforeAutospacing="0" w:after="0" w:afterAutospacing="0" w:line="304" w:lineRule="auto"/>
              <w:ind w:left="0" w:leftChars="0" w:right="112" w:rightChars="0"/>
              <w:jc w:val="center"/>
              <w:rPr>
                <w:rFonts w:hint="eastAsia" w:ascii="仿宋" w:hAnsi="仿宋" w:eastAsia="仿宋" w:cs="仿宋"/>
                <w:color w:val="auto"/>
                <w:kern w:val="2"/>
                <w:sz w:val="21"/>
                <w:szCs w:val="21"/>
                <w:highlight w:val="none"/>
                <w:lang w:val="en-US" w:eastAsia="zh-CN" w:bidi="ar-SA"/>
              </w:rPr>
            </w:pPr>
          </w:p>
        </w:tc>
        <w:tc>
          <w:tcPr>
            <w:tcW w:w="7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F94EF4">
            <w:pPr>
              <w:keepNext w:val="0"/>
              <w:keepLines w:val="0"/>
              <w:suppressLineNumbers w:val="0"/>
              <w:spacing w:before="62" w:beforeAutospacing="0" w:after="0" w:afterAutospacing="0" w:line="295" w:lineRule="auto"/>
              <w:ind w:left="0" w:leftChars="0" w:right="23"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lang w:val="en-US" w:eastAsia="zh-CN"/>
              </w:rPr>
              <w:t>25</w:t>
            </w:r>
            <w:r>
              <w:rPr>
                <w:rFonts w:hint="eastAsia" w:ascii="仿宋" w:hAnsi="仿宋" w:eastAsia="仿宋" w:cs="仿宋"/>
                <w:color w:val="auto"/>
                <w:sz w:val="21"/>
                <w:szCs w:val="21"/>
              </w:rPr>
              <w:t>分</w:t>
            </w:r>
          </w:p>
        </w:tc>
        <w:tc>
          <w:tcPr>
            <w:tcW w:w="53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1A6CA">
            <w:pPr>
              <w:keepNext w:val="0"/>
              <w:keepLines w:val="0"/>
              <w:suppressLineNumbers w:val="0"/>
              <w:spacing w:before="0" w:beforeAutospacing="0" w:after="0" w:afterAutospacing="0" w:line="40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rPr>
              <w:t>1、根据</w:t>
            </w:r>
            <w:r>
              <w:rPr>
                <w:rFonts w:hint="eastAsia" w:ascii="仿宋" w:hAnsi="仿宋" w:eastAsia="仿宋" w:cs="仿宋"/>
                <w:color w:val="auto"/>
                <w:sz w:val="21"/>
                <w:szCs w:val="21"/>
                <w:lang w:val="en-US" w:eastAsia="zh-CN"/>
              </w:rPr>
              <w:t>比选申请人</w:t>
            </w:r>
            <w:r>
              <w:rPr>
                <w:rFonts w:hint="eastAsia" w:ascii="仿宋" w:hAnsi="仿宋" w:eastAsia="仿宋" w:cs="仿宋"/>
                <w:color w:val="auto"/>
                <w:sz w:val="21"/>
                <w:szCs w:val="21"/>
              </w:rPr>
              <w:t>针对本项目采购需求制定的服务方案进行评审。方案需包含:（1）项目情况整体目标分析，(2)项目组织机构划分及人员配置，(3)项目组织实施的技术服务方案，(4)项目进度规划和保证措施，(5)项目质量及服务保障措施</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方案内容完整，有具体详细的阐述，阐述逻辑严谨，能完全满足项目实际工作需要的得</w:t>
            </w:r>
            <w:r>
              <w:rPr>
                <w:rFonts w:hint="eastAsia" w:ascii="仿宋" w:hAnsi="仿宋" w:eastAsia="仿宋" w:cs="仿宋"/>
                <w:color w:val="auto"/>
                <w:sz w:val="21"/>
                <w:szCs w:val="21"/>
                <w:lang w:val="en-US" w:eastAsia="zh-CN"/>
              </w:rPr>
              <w:t>25</w:t>
            </w:r>
            <w:r>
              <w:rPr>
                <w:rFonts w:hint="eastAsia" w:ascii="仿宋" w:hAnsi="仿宋" w:eastAsia="仿宋" w:cs="仿宋"/>
                <w:color w:val="auto"/>
                <w:sz w:val="21"/>
                <w:szCs w:val="21"/>
              </w:rPr>
              <w:t>分，每缺失一项内容扣</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分，每项有一处内容存在缺陷或不符合实际的扣2分，每项扣完为止</w:t>
            </w:r>
            <w:r>
              <w:rPr>
                <w:rFonts w:hint="eastAsia" w:ascii="仿宋" w:hAnsi="仿宋" w:eastAsia="仿宋" w:cs="仿宋"/>
                <w:color w:val="auto"/>
                <w:sz w:val="21"/>
                <w:szCs w:val="21"/>
                <w:lang w:eastAsia="zh-CN"/>
              </w:rPr>
              <w:t>。</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D2195DE">
            <w:pPr>
              <w:keepNext w:val="0"/>
              <w:keepLines w:val="0"/>
              <w:suppressLineNumbers w:val="0"/>
              <w:spacing w:before="62" w:beforeAutospacing="0" w:after="0" w:afterAutospacing="0" w:line="298" w:lineRule="auto"/>
              <w:ind w:left="120" w:right="0" w:hanging="92"/>
              <w:jc w:val="center"/>
              <w:rPr>
                <w:rFonts w:hint="eastAsia" w:ascii="仿宋" w:hAnsi="仿宋" w:eastAsia="仿宋" w:cs="仿宋"/>
                <w:color w:val="auto"/>
                <w:sz w:val="21"/>
                <w:szCs w:val="21"/>
                <w:highlight w:val="none"/>
              </w:rPr>
            </w:pPr>
          </w:p>
        </w:tc>
      </w:tr>
      <w:bookmarkEnd w:id="59"/>
      <w:bookmarkEnd w:id="28"/>
      <w:bookmarkEnd w:id="29"/>
      <w:bookmarkEnd w:id="30"/>
      <w:bookmarkEnd w:id="31"/>
      <w:bookmarkEnd w:id="32"/>
      <w:bookmarkEnd w:id="33"/>
      <w:bookmarkEnd w:id="34"/>
    </w:tbl>
    <w:p w14:paraId="76B30FA5">
      <w:pPr>
        <w:pStyle w:val="5"/>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auto"/>
          <w:kern w:val="2"/>
          <w:sz w:val="30"/>
          <w:szCs w:val="30"/>
          <w:highlight w:val="none"/>
          <w:u w:val="none"/>
          <w:lang w:val="en-US" w:eastAsia="zh-CN" w:bidi="ar"/>
        </w:rPr>
      </w:pPr>
      <w:r>
        <w:rPr>
          <w:rFonts w:hint="eastAsia" w:ascii="宋体" w:hAnsi="宋体" w:eastAsia="宋体" w:cs="宋体"/>
          <w:b/>
          <w:bCs/>
          <w:color w:val="auto"/>
          <w:kern w:val="2"/>
          <w:sz w:val="30"/>
          <w:szCs w:val="30"/>
          <w:highlight w:val="none"/>
          <w:u w:val="none"/>
          <w:lang w:val="en-US" w:eastAsia="zh-CN" w:bidi="ar"/>
        </w:rPr>
        <w:t>廉政合同</w:t>
      </w:r>
    </w:p>
    <w:p w14:paraId="658F1C32">
      <w:pPr>
        <w:spacing w:line="48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甲方（委托人）：</w:t>
      </w:r>
      <w:r>
        <w:rPr>
          <w:rFonts w:hint="eastAsia" w:ascii="仿宋" w:hAnsi="仿宋" w:eastAsia="仿宋" w:cs="仿宋"/>
          <w:color w:val="auto"/>
          <w:sz w:val="24"/>
          <w:highlight w:val="none"/>
          <w:u w:val="single"/>
        </w:rPr>
        <w:t xml:space="preserve"> </w:t>
      </w:r>
      <w:r>
        <w:rPr>
          <w:rFonts w:hint="eastAsia" w:eastAsia="宋体" w:cs="宋体"/>
          <w:b/>
          <w:bCs/>
          <w:color w:val="auto"/>
          <w:kern w:val="2"/>
          <w:sz w:val="30"/>
          <w:szCs w:val="30"/>
          <w:highlight w:val="none"/>
          <w:u w:val="single"/>
          <w:lang w:val="en-US" w:eastAsia="zh-CN" w:bidi="ar"/>
        </w:rPr>
        <w:t>凉山交投工程规划设计管理有限公司</w:t>
      </w:r>
      <w:r>
        <w:rPr>
          <w:rFonts w:hint="eastAsia" w:ascii="仿宋" w:hAnsi="仿宋" w:eastAsia="仿宋" w:cs="仿宋"/>
          <w:color w:val="auto"/>
          <w:sz w:val="24"/>
          <w:highlight w:val="none"/>
          <w:u w:val="single"/>
        </w:rPr>
        <w:t xml:space="preserve"> </w:t>
      </w:r>
    </w:p>
    <w:p w14:paraId="186935B9">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乙方（咨询人）：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02FDC51">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为加强工作的廉政建设，规范招比选活动中招投人和</w:t>
      </w:r>
      <w:r>
        <w:rPr>
          <w:rFonts w:hint="eastAsia" w:ascii="仿宋" w:hAnsi="仿宋" w:eastAsia="仿宋" w:cs="仿宋"/>
          <w:color w:val="auto"/>
          <w:sz w:val="24"/>
          <w:highlight w:val="none"/>
          <w:lang w:eastAsia="zh-CN"/>
        </w:rPr>
        <w:t>中选</w:t>
      </w:r>
      <w:r>
        <w:rPr>
          <w:rFonts w:hint="eastAsia" w:ascii="仿宋" w:hAnsi="仿宋" w:eastAsia="仿宋" w:cs="仿宋"/>
          <w:color w:val="auto"/>
          <w:sz w:val="24"/>
          <w:highlight w:val="none"/>
        </w:rPr>
        <w:t>人双方的行为，防止谋取不正当利益的违法违纪现象的发生，保护国家、集体和当事人的合法权益，根据国家有关工程建设法律法规和廉政建设的有关规定，订立本廉政合同。</w:t>
      </w:r>
    </w:p>
    <w:p w14:paraId="5EACD240">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1.应严格遵守国家关于工程建设的有关法律法规、相关政策以及廉政建设的各项规定。</w:t>
      </w:r>
    </w:p>
    <w:p w14:paraId="396CD72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2.严格执行本项目合同文件，自觉按合同办事。</w:t>
      </w:r>
    </w:p>
    <w:p w14:paraId="25BAFDCE">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3.各项活动必须坚持公开、公平、公正、诚信、透明的原则（除法律法规另有规定者外）。</w:t>
      </w:r>
    </w:p>
    <w:p w14:paraId="2A493812">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4.不得为获取不正当的利益而损害国家、集体和当事人利益，不得违反工程咨询的规章制度。</w:t>
      </w:r>
    </w:p>
    <w:p w14:paraId="00FC379A">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 不得向工程咨询单位索要或接受回扣、礼金、有价证券、贵重物品和好处费、感谢费等。</w:t>
      </w:r>
    </w:p>
    <w:p w14:paraId="3B8EA42A">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 不得向工程咨询单位要求报销任何应由委托人或个人支付的费用。</w:t>
      </w:r>
    </w:p>
    <w:p w14:paraId="32D134CE">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 不得参加工程咨询单位和相关单位的宴请、健身、娱乐等活动。不得接受工程咨询位提供的通讯工具、交通工具和高端办公用品。</w:t>
      </w:r>
    </w:p>
    <w:p w14:paraId="12CACCC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8.违反本合同相关责任行为的，依据有关法律法规和党纪政纪给予处理；涉嫌犯罪的，移交司法机关追究刑事责任；给当事各方造成经济损失的，应予以赔偿。</w:t>
      </w:r>
    </w:p>
    <w:p w14:paraId="0986D30D">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9.合同有效期</w:t>
      </w:r>
    </w:p>
    <w:p w14:paraId="673AF3C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本合同的有效期为双方签署之日起至造价咨询通过行政主管部门审批时止。</w:t>
      </w:r>
    </w:p>
    <w:p w14:paraId="46EF6E6B">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6.责任书份数</w:t>
      </w:r>
    </w:p>
    <w:p w14:paraId="5E67C3DD">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本合同一式贰份，签约双方各执壹份，具有同等效力。</w:t>
      </w:r>
    </w:p>
    <w:p w14:paraId="6AA6D919">
      <w:pPr>
        <w:spacing w:line="480" w:lineRule="auto"/>
        <w:ind w:left="538" w:leftChars="192" w:firstLine="480" w:firstLineChars="200"/>
        <w:rPr>
          <w:rFonts w:hint="eastAsia" w:ascii="仿宋" w:hAnsi="仿宋" w:eastAsia="仿宋" w:cs="仿宋"/>
          <w:color w:val="auto"/>
          <w:sz w:val="24"/>
          <w:highlight w:val="none"/>
        </w:rPr>
      </w:pPr>
    </w:p>
    <w:p w14:paraId="1C39F7E4">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委托人（公章)：___________      受托人 (公章)：__________</w:t>
      </w:r>
    </w:p>
    <w:p w14:paraId="75667966">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14:paraId="7BABE3FC">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或委托代理人(签字)：________      或委托代理人(签字)：__________</w:t>
      </w:r>
    </w:p>
    <w:p w14:paraId="1BA32929">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日期：____年____月____日               日期：____年____月____日</w:t>
      </w:r>
    </w:p>
    <w:p w14:paraId="50F39F87">
      <w:pPr>
        <w:pStyle w:val="2"/>
        <w:keepNext w:val="0"/>
        <w:pageBreakBefore/>
        <w:spacing w:before="0" w:after="0" w:line="480" w:lineRule="auto"/>
        <w:jc w:val="center"/>
        <w:rPr>
          <w:rFonts w:hint="eastAsia" w:ascii="黑体" w:hAnsi="黑体" w:eastAsia="黑体" w:cs="Arial"/>
          <w:b/>
          <w:bCs/>
          <w:color w:val="auto"/>
          <w:sz w:val="36"/>
          <w:szCs w:val="36"/>
          <w:highlight w:val="none"/>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五</w:t>
      </w:r>
      <w:r>
        <w:rPr>
          <w:rFonts w:hint="eastAsia" w:ascii="黑体" w:hAnsi="黑体" w:eastAsia="黑体" w:cs="Arial"/>
          <w:b/>
          <w:bCs/>
          <w:color w:val="auto"/>
          <w:sz w:val="36"/>
          <w:szCs w:val="36"/>
          <w:highlight w:val="none"/>
        </w:rPr>
        <w:t xml:space="preserve">章  </w:t>
      </w:r>
      <w:bookmarkEnd w:id="23"/>
      <w:bookmarkEnd w:id="24"/>
      <w:bookmarkEnd w:id="25"/>
      <w:bookmarkEnd w:id="26"/>
      <w:bookmarkStart w:id="35" w:name="_Toc170621217"/>
      <w:bookmarkStart w:id="36" w:name="_Toc319145225"/>
      <w:bookmarkStart w:id="37" w:name="_Toc157235915"/>
      <w:bookmarkStart w:id="38" w:name="_Toc170621349"/>
      <w:r>
        <w:rPr>
          <w:rFonts w:hint="eastAsia" w:ascii="黑体" w:hAnsi="黑体" w:eastAsia="黑体" w:cs="Arial"/>
          <w:b/>
          <w:bCs/>
          <w:color w:val="auto"/>
          <w:sz w:val="36"/>
          <w:szCs w:val="36"/>
          <w:highlight w:val="none"/>
          <w:lang w:eastAsia="zh-CN"/>
        </w:rPr>
        <w:t>比选申请文件</w:t>
      </w:r>
      <w:r>
        <w:rPr>
          <w:rFonts w:hint="eastAsia" w:ascii="黑体" w:hAnsi="黑体" w:eastAsia="黑体" w:cs="Arial"/>
          <w:b/>
          <w:bCs/>
          <w:color w:val="auto"/>
          <w:sz w:val="36"/>
          <w:szCs w:val="36"/>
          <w:highlight w:val="none"/>
        </w:rPr>
        <w:t>格式</w:t>
      </w:r>
    </w:p>
    <w:p w14:paraId="7A319A52">
      <w:pPr>
        <w:adjustRightInd w:val="0"/>
        <w:snapToGrid w:val="0"/>
        <w:spacing w:line="480" w:lineRule="auto"/>
        <w:ind w:left="538" w:leftChars="192"/>
        <w:rPr>
          <w:rFonts w:hint="eastAsia" w:ascii="仿宋" w:hAnsi="仿宋" w:eastAsia="仿宋" w:cs="仿宋"/>
          <w:color w:val="auto"/>
          <w:sz w:val="24"/>
          <w:highlight w:val="none"/>
        </w:rPr>
      </w:pPr>
    </w:p>
    <w:bookmarkEnd w:id="35"/>
    <w:bookmarkEnd w:id="36"/>
    <w:bookmarkEnd w:id="37"/>
    <w:bookmarkEnd w:id="38"/>
    <w:p w14:paraId="43F9F678">
      <w:pPr>
        <w:spacing w:line="480" w:lineRule="auto"/>
        <w:ind w:left="538" w:leftChars="192"/>
        <w:rPr>
          <w:rFonts w:hint="eastAsia" w:ascii="仿宋" w:hAnsi="仿宋" w:eastAsia="仿宋" w:cs="仿宋"/>
          <w:color w:val="auto"/>
          <w:szCs w:val="28"/>
          <w:highlight w:val="none"/>
        </w:rPr>
      </w:pPr>
    </w:p>
    <w:p w14:paraId="77F8359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3E8D53B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格式要求，提交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；本章未提供格式的，由</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自主编制；</w:t>
      </w:r>
    </w:p>
    <w:p w14:paraId="5C6956E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6CA7775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密封后按规定的时间和地址提交。</w:t>
      </w:r>
    </w:p>
    <w:p w14:paraId="18D43FC5">
      <w:pPr>
        <w:pStyle w:val="3"/>
        <w:spacing w:before="156" w:beforeLines="50" w:after="156" w:afterLines="50" w:line="480" w:lineRule="auto"/>
        <w:ind w:left="538" w:leftChars="192" w:firstLine="480" w:firstLineChars="200"/>
        <w:rPr>
          <w:rFonts w:hint="eastAsia" w:ascii="仿宋" w:hAnsi="仿宋" w:eastAsia="仿宋" w:cs="仿宋"/>
          <w:b w:val="0"/>
          <w:bCs w:val="0"/>
          <w:color w:val="auto"/>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3E866D15">
      <w:pPr>
        <w:rPr>
          <w:rFonts w:hint="eastAsia"/>
          <w:color w:val="auto"/>
          <w:highlight w:val="none"/>
        </w:rPr>
      </w:pPr>
    </w:p>
    <w:p w14:paraId="11053F19">
      <w:pPr>
        <w:pStyle w:val="8"/>
        <w:jc w:val="center"/>
        <w:rPr>
          <w:rFonts w:hint="eastAsia" w:ascii="仿宋" w:hAnsi="仿宋" w:eastAsia="仿宋" w:cs="仿宋"/>
          <w:b/>
          <w:bCs w:val="0"/>
          <w:color w:val="auto"/>
          <w:sz w:val="44"/>
          <w:szCs w:val="44"/>
          <w:highlight w:val="none"/>
        </w:rPr>
      </w:pPr>
      <w:r>
        <w:rPr>
          <w:rFonts w:hint="default" w:ascii="仿宋" w:hAnsi="仿宋" w:eastAsia="仿宋" w:cs="仿宋"/>
          <w:b/>
          <w:bCs w:val="0"/>
          <w:color w:val="auto"/>
          <w:kern w:val="0"/>
          <w:sz w:val="44"/>
          <w:szCs w:val="44"/>
          <w:highlight w:val="none"/>
          <w:lang w:val="en-US" w:eastAsia="zh-CN" w:bidi="ar"/>
        </w:rPr>
        <w:t>S464乌科（普格界）至特木里段改建工程</w:t>
      </w:r>
      <w:r>
        <w:rPr>
          <w:rFonts w:hint="eastAsia" w:ascii="仿宋" w:hAnsi="仿宋" w:eastAsia="仿宋" w:cs="仿宋"/>
          <w:b/>
          <w:bCs w:val="0"/>
          <w:color w:val="auto"/>
          <w:kern w:val="0"/>
          <w:sz w:val="44"/>
          <w:szCs w:val="44"/>
          <w:highlight w:val="none"/>
          <w:lang w:val="en-US" w:eastAsia="zh-CN" w:bidi="ar"/>
        </w:rPr>
        <w:t>违法用地情况说明编制（非农痕迹报告编制）委托第三方服务机构</w:t>
      </w:r>
    </w:p>
    <w:p w14:paraId="7E365B4E">
      <w:pPr>
        <w:pStyle w:val="8"/>
        <w:rPr>
          <w:rFonts w:hint="eastAsia" w:ascii="仿宋" w:hAnsi="仿宋" w:eastAsia="仿宋" w:cs="仿宋"/>
          <w:b/>
          <w:bCs/>
          <w:color w:val="auto"/>
          <w:sz w:val="72"/>
          <w:szCs w:val="72"/>
          <w:highlight w:val="none"/>
        </w:rPr>
      </w:pPr>
    </w:p>
    <w:p w14:paraId="126B99AC">
      <w:pPr>
        <w:pStyle w:val="8"/>
        <w:rPr>
          <w:rFonts w:hint="eastAsia" w:ascii="仿宋" w:hAnsi="仿宋" w:eastAsia="仿宋" w:cs="仿宋"/>
          <w:b/>
          <w:bCs/>
          <w:color w:val="auto"/>
          <w:sz w:val="72"/>
          <w:szCs w:val="72"/>
          <w:highlight w:val="none"/>
        </w:rPr>
      </w:pPr>
    </w:p>
    <w:p w14:paraId="1166B6E2">
      <w:pPr>
        <w:pStyle w:val="8"/>
        <w:rPr>
          <w:rFonts w:hint="eastAsia" w:ascii="仿宋" w:hAnsi="仿宋" w:eastAsia="仿宋" w:cs="仿宋"/>
          <w:b/>
          <w:bCs/>
          <w:color w:val="auto"/>
          <w:sz w:val="72"/>
          <w:szCs w:val="72"/>
          <w:highlight w:val="none"/>
        </w:rPr>
      </w:pPr>
    </w:p>
    <w:p w14:paraId="25F91929">
      <w:pPr>
        <w:spacing w:line="480" w:lineRule="auto"/>
        <w:ind w:left="538" w:leftChars="192"/>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eastAsia="zh-CN"/>
        </w:rPr>
        <w:t>比选申请文件</w:t>
      </w:r>
    </w:p>
    <w:p w14:paraId="6D76260E">
      <w:pPr>
        <w:spacing w:line="480" w:lineRule="auto"/>
        <w:ind w:left="538" w:leftChars="192"/>
        <w:jc w:val="center"/>
        <w:rPr>
          <w:rFonts w:hint="eastAsia" w:ascii="仿宋" w:hAnsi="仿宋" w:eastAsia="仿宋" w:cs="仿宋"/>
          <w:color w:val="auto"/>
          <w:sz w:val="44"/>
          <w:highlight w:val="none"/>
        </w:rPr>
      </w:pPr>
    </w:p>
    <w:p w14:paraId="319E998A">
      <w:pPr>
        <w:spacing w:line="480" w:lineRule="auto"/>
        <w:ind w:left="538" w:leftChars="192"/>
        <w:jc w:val="center"/>
        <w:rPr>
          <w:rFonts w:hint="eastAsia" w:ascii="仿宋" w:hAnsi="仿宋" w:eastAsia="仿宋" w:cs="仿宋"/>
          <w:color w:val="auto"/>
          <w:sz w:val="44"/>
          <w:highlight w:val="none"/>
        </w:rPr>
      </w:pPr>
    </w:p>
    <w:p w14:paraId="7A836A5F">
      <w:pPr>
        <w:spacing w:line="480" w:lineRule="auto"/>
        <w:ind w:left="538" w:leftChars="192"/>
        <w:jc w:val="center"/>
        <w:rPr>
          <w:rFonts w:hint="eastAsia" w:ascii="仿宋" w:hAnsi="仿宋" w:eastAsia="仿宋" w:cs="仿宋"/>
          <w:color w:val="auto"/>
          <w:sz w:val="32"/>
          <w:szCs w:val="36"/>
          <w:highlight w:val="none"/>
          <w:u w:val="single"/>
        </w:rPr>
      </w:pPr>
      <w:r>
        <w:rPr>
          <w:rFonts w:hint="eastAsia" w:ascii="仿宋" w:hAnsi="仿宋" w:eastAsia="仿宋" w:cs="仿宋"/>
          <w:color w:val="auto"/>
          <w:sz w:val="32"/>
          <w:szCs w:val="36"/>
          <w:highlight w:val="none"/>
          <w:lang w:eastAsia="zh-CN"/>
        </w:rPr>
        <w:t>比选申请人</w:t>
      </w:r>
      <w:r>
        <w:rPr>
          <w:rFonts w:hint="eastAsia" w:ascii="仿宋" w:hAnsi="仿宋" w:eastAsia="仿宋" w:cs="仿宋"/>
          <w:color w:val="auto"/>
          <w:sz w:val="32"/>
          <w:szCs w:val="36"/>
          <w:highlight w:val="none"/>
        </w:rPr>
        <w:t>：</w:t>
      </w:r>
      <w:r>
        <w:rPr>
          <w:rFonts w:hint="eastAsia" w:ascii="仿宋" w:hAnsi="仿宋" w:eastAsia="仿宋" w:cs="仿宋"/>
          <w:color w:val="auto"/>
          <w:sz w:val="32"/>
          <w:szCs w:val="36"/>
          <w:highlight w:val="none"/>
          <w:u w:val="single"/>
        </w:rPr>
        <w:t xml:space="preserve">           </w:t>
      </w:r>
      <w:r>
        <w:rPr>
          <w:rFonts w:hint="eastAsia" w:ascii="仿宋" w:hAnsi="仿宋" w:eastAsia="仿宋" w:cs="仿宋"/>
          <w:color w:val="auto"/>
          <w:sz w:val="32"/>
          <w:szCs w:val="36"/>
          <w:highlight w:val="none"/>
        </w:rPr>
        <w:t>（全称并盖章）</w:t>
      </w:r>
    </w:p>
    <w:p w14:paraId="61300989">
      <w:pPr>
        <w:spacing w:line="480" w:lineRule="auto"/>
        <w:ind w:left="538" w:leftChars="192"/>
        <w:jc w:val="center"/>
        <w:rPr>
          <w:rFonts w:hint="eastAsia" w:ascii="仿宋" w:hAnsi="仿宋" w:eastAsia="仿宋" w:cs="仿宋"/>
          <w:color w:val="auto"/>
          <w:sz w:val="32"/>
          <w:szCs w:val="36"/>
          <w:highlight w:val="none"/>
          <w:u w:val="single"/>
        </w:rPr>
      </w:pPr>
    </w:p>
    <w:p w14:paraId="28E04EC5">
      <w:pPr>
        <w:spacing w:line="480" w:lineRule="auto"/>
        <w:ind w:left="538" w:leftChars="192"/>
        <w:jc w:val="center"/>
        <w:rPr>
          <w:rFonts w:hint="eastAsia" w:ascii="黑体" w:hAnsi="黑体" w:eastAsia="黑体" w:cs="Arial"/>
          <w:b/>
          <w:color w:val="auto"/>
          <w:sz w:val="36"/>
          <w:szCs w:val="36"/>
          <w:highlight w:val="none"/>
        </w:rPr>
      </w:pPr>
      <w:r>
        <w:rPr>
          <w:rFonts w:hint="eastAsia" w:ascii="仿宋" w:hAnsi="仿宋" w:eastAsia="仿宋" w:cs="仿宋"/>
          <w:color w:val="auto"/>
          <w:sz w:val="32"/>
          <w:szCs w:val="32"/>
          <w:highlight w:val="none"/>
          <w:u w:val="single"/>
          <w:lang w:val="en-US" w:eastAsia="zh-CN"/>
        </w:rPr>
        <w:t>2026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21"/>
          <w:szCs w:val="21"/>
          <w:highlight w:val="none"/>
        </w:rPr>
        <w:br w:type="page"/>
      </w:r>
      <w:bookmarkStart w:id="39" w:name="_Toc170621219"/>
      <w:bookmarkStart w:id="40" w:name="_Toc170621351"/>
      <w:bookmarkStart w:id="41" w:name="_Toc157235917"/>
      <w:r>
        <w:rPr>
          <w:rFonts w:hint="eastAsia" w:ascii="黑体" w:hAnsi="黑体" w:eastAsia="黑体" w:cs="Arial"/>
          <w:b/>
          <w:color w:val="auto"/>
          <w:sz w:val="36"/>
          <w:szCs w:val="36"/>
          <w:highlight w:val="none"/>
        </w:rPr>
        <w:t>目  录</w:t>
      </w:r>
    </w:p>
    <w:p w14:paraId="736491F4">
      <w:pPr>
        <w:spacing w:line="480" w:lineRule="auto"/>
        <w:ind w:left="538" w:leftChars="192"/>
        <w:rPr>
          <w:rFonts w:hint="eastAsia" w:ascii="仿宋" w:hAnsi="仿宋" w:eastAsia="仿宋" w:cs="仿宋"/>
          <w:color w:val="auto"/>
          <w:sz w:val="24"/>
          <w:highlight w:val="none"/>
        </w:rPr>
      </w:pPr>
    </w:p>
    <w:p w14:paraId="658BD400">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一、</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函</w:t>
      </w:r>
    </w:p>
    <w:p w14:paraId="3E10AF8F">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二、法定代表人身份证明书</w:t>
      </w:r>
    </w:p>
    <w:p w14:paraId="5CC9FA3D">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三、法定代表人授权书</w:t>
      </w:r>
    </w:p>
    <w:p w14:paraId="32C18EF3">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四、</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保证金</w:t>
      </w:r>
    </w:p>
    <w:p w14:paraId="38450E0F">
      <w:pPr>
        <w:spacing w:line="480" w:lineRule="auto"/>
        <w:ind w:left="538" w:leftChars="192" w:firstLine="720" w:firstLineChars="256"/>
        <w:rPr>
          <w:rFonts w:hint="eastAsia" w:ascii="仿宋" w:hAnsi="仿宋" w:eastAsia="仿宋" w:cs="Arial"/>
          <w:b/>
          <w:bCs/>
          <w:color w:val="auto"/>
          <w:szCs w:val="28"/>
          <w:highlight w:val="none"/>
          <w:lang w:eastAsia="zh-CN"/>
        </w:rPr>
      </w:pPr>
      <w:r>
        <w:rPr>
          <w:rFonts w:hint="eastAsia" w:ascii="仿宋" w:hAnsi="仿宋" w:eastAsia="仿宋" w:cs="Arial"/>
          <w:b/>
          <w:bCs/>
          <w:color w:val="auto"/>
          <w:szCs w:val="28"/>
          <w:highlight w:val="none"/>
        </w:rPr>
        <w:t>五、资格审查</w:t>
      </w:r>
      <w:r>
        <w:rPr>
          <w:rFonts w:hint="eastAsia" w:ascii="仿宋" w:hAnsi="仿宋" w:eastAsia="仿宋" w:cs="Arial"/>
          <w:b/>
          <w:bCs/>
          <w:color w:val="auto"/>
          <w:szCs w:val="28"/>
          <w:highlight w:val="none"/>
          <w:lang w:eastAsia="zh-CN"/>
        </w:rPr>
        <w:t>资料</w:t>
      </w:r>
    </w:p>
    <w:p w14:paraId="59DFB8E6">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六、其他材料</w:t>
      </w:r>
    </w:p>
    <w:p w14:paraId="596F85E4">
      <w:pPr>
        <w:pStyle w:val="5"/>
        <w:rPr>
          <w:rFonts w:hint="eastAsia" w:ascii="仿宋" w:hAnsi="仿宋" w:eastAsia="仿宋" w:cs="仿宋"/>
          <w:color w:val="auto"/>
          <w:highlight w:val="none"/>
        </w:rPr>
      </w:pPr>
    </w:p>
    <w:p w14:paraId="430EF04F">
      <w:pPr>
        <w:spacing w:line="480" w:lineRule="auto"/>
        <w:ind w:left="538" w:leftChars="192"/>
        <w:rPr>
          <w:rFonts w:hint="eastAsia" w:ascii="仿宋" w:hAnsi="仿宋" w:eastAsia="仿宋" w:cs="仿宋"/>
          <w:color w:val="auto"/>
          <w:sz w:val="24"/>
          <w:highlight w:val="none"/>
        </w:rPr>
      </w:pPr>
    </w:p>
    <w:p w14:paraId="646C2C9F">
      <w:pPr>
        <w:spacing w:line="480" w:lineRule="auto"/>
        <w:ind w:left="538" w:leftChars="192" w:firstLine="482"/>
        <w:rPr>
          <w:rFonts w:hint="eastAsia" w:ascii="仿宋" w:hAnsi="仿宋" w:eastAsia="仿宋" w:cs="仿宋"/>
          <w:color w:val="auto"/>
          <w:highlight w:val="none"/>
        </w:rPr>
      </w:pPr>
    </w:p>
    <w:p w14:paraId="478C6CEF">
      <w:pPr>
        <w:spacing w:line="480" w:lineRule="auto"/>
        <w:ind w:left="538" w:leftChars="192" w:firstLine="482"/>
        <w:rPr>
          <w:rFonts w:hint="eastAsia" w:ascii="仿宋" w:hAnsi="仿宋" w:eastAsia="仿宋" w:cs="仿宋"/>
          <w:color w:val="auto"/>
          <w:highlight w:val="none"/>
        </w:rPr>
      </w:pPr>
    </w:p>
    <w:p w14:paraId="355785E8">
      <w:pPr>
        <w:spacing w:line="480" w:lineRule="auto"/>
        <w:ind w:left="538" w:leftChars="192" w:firstLine="482"/>
        <w:rPr>
          <w:rFonts w:hint="eastAsia" w:ascii="仿宋" w:hAnsi="仿宋" w:eastAsia="仿宋" w:cs="仿宋"/>
          <w:color w:val="auto"/>
          <w:highlight w:val="none"/>
        </w:rPr>
      </w:pPr>
    </w:p>
    <w:p w14:paraId="4789E3E4">
      <w:pPr>
        <w:spacing w:line="480" w:lineRule="auto"/>
        <w:ind w:left="538" w:leftChars="192" w:firstLine="482"/>
        <w:rPr>
          <w:rFonts w:hint="eastAsia" w:ascii="仿宋" w:hAnsi="仿宋" w:eastAsia="仿宋" w:cs="仿宋"/>
          <w:color w:val="auto"/>
          <w:highlight w:val="none"/>
        </w:rPr>
      </w:pPr>
    </w:p>
    <w:p w14:paraId="525320C4">
      <w:pPr>
        <w:spacing w:line="480" w:lineRule="auto"/>
        <w:ind w:left="538" w:leftChars="192" w:firstLine="482"/>
        <w:rPr>
          <w:rFonts w:hint="eastAsia" w:ascii="仿宋" w:hAnsi="仿宋" w:eastAsia="仿宋" w:cs="仿宋"/>
          <w:color w:val="auto"/>
          <w:highlight w:val="none"/>
        </w:rPr>
      </w:pPr>
    </w:p>
    <w:p w14:paraId="7146001C">
      <w:pPr>
        <w:spacing w:line="480" w:lineRule="auto"/>
        <w:ind w:left="538" w:leftChars="192" w:firstLine="482"/>
        <w:rPr>
          <w:rFonts w:hint="eastAsia" w:ascii="仿宋" w:hAnsi="仿宋" w:eastAsia="仿宋" w:cs="仿宋"/>
          <w:color w:val="auto"/>
          <w:highlight w:val="none"/>
        </w:rPr>
      </w:pPr>
    </w:p>
    <w:p w14:paraId="7366C265">
      <w:pPr>
        <w:spacing w:line="480" w:lineRule="auto"/>
        <w:ind w:left="538" w:leftChars="192" w:firstLine="482"/>
        <w:rPr>
          <w:rFonts w:hint="eastAsia" w:ascii="仿宋" w:hAnsi="仿宋" w:eastAsia="仿宋" w:cs="仿宋"/>
          <w:color w:val="auto"/>
          <w:highlight w:val="none"/>
        </w:rPr>
      </w:pPr>
    </w:p>
    <w:p w14:paraId="5AA09B09">
      <w:pPr>
        <w:spacing w:line="480" w:lineRule="auto"/>
        <w:ind w:left="538" w:leftChars="192" w:firstLine="482"/>
        <w:rPr>
          <w:rFonts w:hint="eastAsia" w:ascii="仿宋" w:hAnsi="仿宋" w:eastAsia="仿宋" w:cs="仿宋"/>
          <w:color w:val="auto"/>
          <w:highlight w:val="none"/>
        </w:rPr>
      </w:pPr>
    </w:p>
    <w:p w14:paraId="04CBEE01">
      <w:pPr>
        <w:spacing w:line="480" w:lineRule="auto"/>
        <w:ind w:left="538" w:leftChars="192" w:firstLine="482"/>
        <w:rPr>
          <w:rFonts w:hint="eastAsia" w:ascii="仿宋" w:hAnsi="仿宋" w:eastAsia="仿宋" w:cs="仿宋"/>
          <w:color w:val="auto"/>
          <w:highlight w:val="none"/>
        </w:rPr>
      </w:pPr>
    </w:p>
    <w:p w14:paraId="5CE06849">
      <w:pPr>
        <w:spacing w:line="480" w:lineRule="auto"/>
        <w:ind w:left="538" w:leftChars="192" w:firstLine="482"/>
        <w:rPr>
          <w:rFonts w:hint="eastAsia" w:ascii="仿宋" w:hAnsi="仿宋" w:eastAsia="仿宋" w:cs="仿宋"/>
          <w:color w:val="auto"/>
          <w:highlight w:val="none"/>
        </w:rPr>
      </w:pPr>
    </w:p>
    <w:p w14:paraId="4C896A93">
      <w:pPr>
        <w:pageBreakBefore/>
        <w:autoSpaceDE w:val="0"/>
        <w:autoSpaceDN w:val="0"/>
        <w:adjustRightInd w:val="0"/>
        <w:spacing w:line="362" w:lineRule="exact"/>
        <w:ind w:right="-23"/>
        <w:jc w:val="center"/>
        <w:outlineLvl w:val="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position w:val="-1"/>
          <w:sz w:val="32"/>
          <w:szCs w:val="32"/>
          <w:highlight w:val="none"/>
        </w:rPr>
        <w:t>一、</w:t>
      </w:r>
      <w:r>
        <w:rPr>
          <w:rFonts w:hint="eastAsia" w:ascii="仿宋" w:hAnsi="仿宋" w:eastAsia="仿宋" w:cs="仿宋"/>
          <w:b/>
          <w:bCs/>
          <w:color w:val="auto"/>
          <w:kern w:val="0"/>
          <w:position w:val="-1"/>
          <w:sz w:val="32"/>
          <w:szCs w:val="32"/>
          <w:highlight w:val="none"/>
          <w:lang w:eastAsia="zh-CN"/>
        </w:rPr>
        <w:t>比选</w:t>
      </w:r>
      <w:r>
        <w:rPr>
          <w:rFonts w:hint="eastAsia" w:ascii="仿宋" w:hAnsi="仿宋" w:eastAsia="仿宋" w:cs="仿宋"/>
          <w:b/>
          <w:bCs/>
          <w:color w:val="auto"/>
          <w:kern w:val="0"/>
          <w:position w:val="-1"/>
          <w:sz w:val="32"/>
          <w:szCs w:val="32"/>
          <w:highlight w:val="none"/>
        </w:rPr>
        <w:t>函</w:t>
      </w:r>
    </w:p>
    <w:p w14:paraId="7F103D02">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比选人</w:t>
      </w:r>
      <w:r>
        <w:rPr>
          <w:rFonts w:hint="eastAsia" w:ascii="仿宋" w:hAnsi="仿宋" w:eastAsia="仿宋" w:cs="仿宋"/>
          <w:color w:val="auto"/>
          <w:kern w:val="0"/>
          <w:sz w:val="24"/>
          <w:highlight w:val="none"/>
        </w:rPr>
        <w:t>名称）：</w:t>
      </w:r>
    </w:p>
    <w:p w14:paraId="00E1CB3B">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spacing w:val="2"/>
          <w:kern w:val="0"/>
          <w:sz w:val="24"/>
          <w:highlight w:val="none"/>
        </w:rPr>
        <w:t>我方已仔细研</w:t>
      </w:r>
      <w:r>
        <w:rPr>
          <w:rFonts w:hint="eastAsia" w:ascii="仿宋" w:hAnsi="仿宋" w:eastAsia="仿宋" w:cs="仿宋"/>
          <w:color w:val="auto"/>
          <w:spacing w:val="1"/>
          <w:kern w:val="0"/>
          <w:sz w:val="24"/>
          <w:highlight w:val="none"/>
        </w:rPr>
        <w:t>究</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（项目名称）</w:t>
      </w:r>
      <w:r>
        <w:rPr>
          <w:rFonts w:hint="eastAsia" w:ascii="仿宋" w:hAnsi="仿宋" w:eastAsia="仿宋" w:cs="仿宋"/>
          <w:color w:val="auto"/>
          <w:kern w:val="0"/>
          <w:sz w:val="24"/>
          <w:highlight w:val="none"/>
          <w:lang w:val="en-US" w:eastAsia="zh-CN"/>
        </w:rPr>
        <w:t>比选</w:t>
      </w:r>
      <w:r>
        <w:rPr>
          <w:rFonts w:hint="eastAsia" w:ascii="仿宋" w:hAnsi="仿宋" w:eastAsia="仿宋" w:cs="仿宋"/>
          <w:color w:val="auto"/>
          <w:spacing w:val="2"/>
          <w:kern w:val="0"/>
          <w:sz w:val="24"/>
          <w:highlight w:val="none"/>
        </w:rPr>
        <w:t>文</w:t>
      </w:r>
      <w:r>
        <w:rPr>
          <w:rFonts w:hint="eastAsia" w:ascii="仿宋" w:hAnsi="仿宋" w:eastAsia="仿宋" w:cs="仿宋"/>
          <w:color w:val="auto"/>
          <w:kern w:val="0"/>
          <w:sz w:val="24"/>
          <w:highlight w:val="none"/>
        </w:rPr>
        <w:t>件</w:t>
      </w:r>
      <w:r>
        <w:rPr>
          <w:rFonts w:hint="eastAsia" w:ascii="仿宋" w:hAnsi="仿宋" w:eastAsia="仿宋" w:cs="仿宋"/>
          <w:color w:val="auto"/>
          <w:spacing w:val="2"/>
          <w:kern w:val="0"/>
          <w:sz w:val="24"/>
          <w:highlight w:val="none"/>
        </w:rPr>
        <w:t>的全部内容</w:t>
      </w:r>
      <w:r>
        <w:rPr>
          <w:rFonts w:hint="eastAsia" w:ascii="仿宋" w:hAnsi="仿宋" w:eastAsia="仿宋" w:cs="仿宋"/>
          <w:color w:val="auto"/>
          <w:kern w:val="0"/>
          <w:sz w:val="24"/>
          <w:highlight w:val="none"/>
        </w:rPr>
        <w:t>，</w:t>
      </w:r>
      <w:r>
        <w:rPr>
          <w:rFonts w:hint="eastAsia" w:ascii="仿宋" w:hAnsi="仿宋" w:eastAsia="仿宋" w:cs="仿宋"/>
          <w:color w:val="auto"/>
          <w:spacing w:val="2"/>
          <w:kern w:val="0"/>
          <w:sz w:val="24"/>
          <w:highlight w:val="none"/>
          <w:lang w:eastAsia="zh-CN"/>
        </w:rPr>
        <w:t>愿意以</w:t>
      </w:r>
      <w:r>
        <w:rPr>
          <w:rFonts w:hint="eastAsia" w:ascii="仿宋" w:hAnsi="仿宋" w:eastAsia="仿宋" w:cs="仿宋"/>
          <w:color w:val="auto"/>
          <w:spacing w:val="2"/>
          <w:kern w:val="0"/>
          <w:sz w:val="24"/>
          <w:highlight w:val="none"/>
          <w:lang w:val="en-US" w:eastAsia="zh-CN"/>
        </w:rPr>
        <w:t>人民币（小写）：￥</w:t>
      </w:r>
      <w:r>
        <w:rPr>
          <w:rFonts w:hint="eastAsia" w:ascii="仿宋" w:hAnsi="仿宋" w:eastAsia="仿宋" w:cs="仿宋"/>
          <w:color w:val="auto"/>
          <w:spacing w:val="2"/>
          <w:kern w:val="0"/>
          <w:sz w:val="24"/>
          <w:highlight w:val="none"/>
          <w:u w:val="single"/>
          <w:lang w:val="en-US" w:eastAsia="zh-CN"/>
        </w:rPr>
        <w:t xml:space="preserve">        </w:t>
      </w:r>
      <w:r>
        <w:rPr>
          <w:rFonts w:hint="eastAsia" w:ascii="仿宋" w:hAnsi="仿宋" w:eastAsia="仿宋" w:cs="仿宋"/>
          <w:color w:val="auto"/>
          <w:spacing w:val="2"/>
          <w:kern w:val="0"/>
          <w:sz w:val="24"/>
          <w:highlight w:val="none"/>
          <w:lang w:val="en-US" w:eastAsia="zh-CN"/>
        </w:rPr>
        <w:t xml:space="preserve">元（大写金额： </w:t>
      </w:r>
      <w:r>
        <w:rPr>
          <w:rFonts w:hint="eastAsia" w:ascii="仿宋" w:hAnsi="仿宋" w:eastAsia="仿宋" w:cs="仿宋"/>
          <w:color w:val="auto"/>
          <w:spacing w:val="2"/>
          <w:kern w:val="0"/>
          <w:sz w:val="24"/>
          <w:highlight w:val="none"/>
          <w:u w:val="single"/>
          <w:lang w:val="en-US" w:eastAsia="zh-CN"/>
        </w:rPr>
        <w:t xml:space="preserve">        </w:t>
      </w:r>
      <w:r>
        <w:rPr>
          <w:rFonts w:hint="eastAsia" w:ascii="仿宋" w:hAnsi="仿宋" w:eastAsia="仿宋" w:cs="仿宋"/>
          <w:color w:val="auto"/>
          <w:spacing w:val="2"/>
          <w:kern w:val="0"/>
          <w:sz w:val="24"/>
          <w:highlight w:val="none"/>
          <w:lang w:val="en-US" w:eastAsia="zh-CN"/>
        </w:rPr>
        <w:t xml:space="preserve"> ）</w:t>
      </w:r>
      <w:r>
        <w:rPr>
          <w:rFonts w:hint="eastAsia" w:ascii="仿宋" w:hAnsi="仿宋" w:eastAsia="仿宋" w:cs="仿宋"/>
          <w:color w:val="auto"/>
          <w:spacing w:val="2"/>
          <w:kern w:val="0"/>
          <w:sz w:val="24"/>
          <w:highlight w:val="none"/>
          <w:lang w:eastAsia="zh-CN"/>
        </w:rPr>
        <w:t>报价，按合同约定完成全部工作</w:t>
      </w:r>
      <w:r>
        <w:rPr>
          <w:rFonts w:hint="eastAsia" w:ascii="仿宋" w:hAnsi="仿宋" w:eastAsia="仿宋" w:cs="仿宋"/>
          <w:color w:val="auto"/>
          <w:spacing w:val="2"/>
          <w:kern w:val="0"/>
          <w:sz w:val="24"/>
          <w:highlight w:val="none"/>
          <w:lang w:val="en-US" w:eastAsia="zh-CN"/>
        </w:rPr>
        <w:t>。</w:t>
      </w:r>
    </w:p>
    <w:p w14:paraId="6656579D">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sz w:val="24"/>
          <w:highlight w:val="none"/>
        </w:rPr>
        <w:t>我方承诺在</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文件规定的</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有效期内不撤销</w:t>
      </w: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w:t>
      </w:r>
    </w:p>
    <w:p w14:paraId="33CF7314">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u w:val="single"/>
          <w:lang w:val="en-US" w:eastAsia="zh-CN" w:bidi="ar-SA"/>
        </w:rPr>
      </w:pPr>
      <w:r>
        <w:rPr>
          <w:rFonts w:hint="eastAsia" w:ascii="仿宋" w:hAnsi="仿宋" w:eastAsia="仿宋" w:cs="仿宋"/>
          <w:color w:val="auto"/>
          <w:sz w:val="24"/>
          <w:highlight w:val="none"/>
        </w:rPr>
        <w:t>3.</w:t>
      </w:r>
      <w:r>
        <w:rPr>
          <w:rFonts w:hint="eastAsia" w:ascii="仿宋" w:hAnsi="仿宋" w:eastAsia="仿宋" w:cs="仿宋"/>
          <w:color w:val="auto"/>
          <w:spacing w:val="2"/>
          <w:kern w:val="0"/>
          <w:sz w:val="24"/>
          <w:szCs w:val="24"/>
          <w:highlight w:val="none"/>
          <w:lang w:val="en-US" w:eastAsia="zh-CN" w:bidi="ar-SA"/>
        </w:rPr>
        <w:t>项目负责人：</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lang w:val="en-US" w:eastAsia="zh-CN" w:bidi="ar-SA"/>
        </w:rPr>
        <w:t>身份证号：</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kern w:val="0"/>
          <w:sz w:val="24"/>
          <w:highlight w:val="none"/>
        </w:rPr>
        <w:t>职 称：</w:t>
      </w:r>
      <w:r>
        <w:rPr>
          <w:rFonts w:hint="eastAsia" w:ascii="仿宋" w:hAnsi="仿宋" w:eastAsia="仿宋" w:cs="仿宋"/>
          <w:color w:val="auto"/>
          <w:spacing w:val="2"/>
          <w:kern w:val="0"/>
          <w:sz w:val="24"/>
          <w:szCs w:val="24"/>
          <w:highlight w:val="none"/>
          <w:u w:val="single"/>
          <w:lang w:val="en-US" w:eastAsia="zh-CN" w:bidi="ar-SA"/>
        </w:rPr>
        <w:t xml:space="preserve">             </w:t>
      </w:r>
    </w:p>
    <w:p w14:paraId="33F5B5C6">
      <w:pPr>
        <w:pStyle w:val="4"/>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732" w:firstLineChars="300"/>
        <w:textAlignment w:val="auto"/>
        <w:rPr>
          <w:rFonts w:hint="eastAsia"/>
          <w:color w:val="auto"/>
          <w:highlight w:val="none"/>
          <w:u w:val="single"/>
          <w:lang w:val="en-US" w:eastAsia="zh-CN"/>
        </w:rPr>
      </w:pPr>
      <w:r>
        <w:rPr>
          <w:rFonts w:hint="eastAsia" w:ascii="仿宋" w:hAnsi="仿宋" w:eastAsia="仿宋" w:cs="仿宋"/>
          <w:color w:val="auto"/>
          <w:spacing w:val="2"/>
          <w:kern w:val="0"/>
          <w:sz w:val="24"/>
          <w:szCs w:val="24"/>
          <w:highlight w:val="none"/>
          <w:lang w:val="en-US" w:eastAsia="zh-CN" w:bidi="ar-SA"/>
        </w:rPr>
        <w:t>技术负责人：</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lang w:val="en-US" w:eastAsia="zh-CN" w:bidi="ar-SA"/>
        </w:rPr>
        <w:t>身份证号：</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kern w:val="0"/>
          <w:sz w:val="24"/>
          <w:highlight w:val="none"/>
        </w:rPr>
        <w:t>职 称：</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color w:val="auto"/>
          <w:highlight w:val="none"/>
          <w:u w:val="single"/>
          <w:lang w:val="en-US" w:eastAsia="zh-CN"/>
        </w:rPr>
        <w:t xml:space="preserve">   </w:t>
      </w:r>
    </w:p>
    <w:p w14:paraId="72F1FFD4">
      <w:pPr>
        <w:pStyle w:val="4"/>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4.质量要求</w:t>
      </w:r>
      <w:r>
        <w:rPr>
          <w:rFonts w:hint="eastAsia" w:ascii="仿宋" w:hAnsi="仿宋" w:eastAsia="仿宋" w:cs="仿宋"/>
          <w:color w:val="auto"/>
          <w:spacing w:val="-33"/>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工</w:t>
      </w:r>
      <w:r>
        <w:rPr>
          <w:rFonts w:hint="eastAsia" w:ascii="仿宋" w:hAnsi="仿宋" w:eastAsia="仿宋" w:cs="仿宋"/>
          <w:color w:val="auto"/>
          <w:kern w:val="0"/>
          <w:sz w:val="24"/>
          <w:highlight w:val="none"/>
        </w:rPr>
        <w:t>期</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35E19397">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kern w:val="0"/>
          <w:sz w:val="24"/>
          <w:highlight w:val="none"/>
        </w:rPr>
        <w:t>5.如</w:t>
      </w:r>
      <w:r>
        <w:rPr>
          <w:rFonts w:hint="eastAsia" w:ascii="仿宋" w:hAnsi="仿宋" w:eastAsia="仿宋" w:cs="仿宋"/>
          <w:color w:val="auto"/>
          <w:spacing w:val="2"/>
          <w:kern w:val="0"/>
          <w:sz w:val="24"/>
          <w:highlight w:val="none"/>
        </w:rPr>
        <w:t>我方中</w:t>
      </w:r>
      <w:r>
        <w:rPr>
          <w:rFonts w:hint="eastAsia" w:ascii="仿宋" w:hAnsi="仿宋" w:eastAsia="仿宋" w:cs="仿宋"/>
          <w:color w:val="auto"/>
          <w:spacing w:val="2"/>
          <w:kern w:val="0"/>
          <w:sz w:val="24"/>
          <w:highlight w:val="none"/>
          <w:lang w:val="en-US" w:eastAsia="zh-CN"/>
        </w:rPr>
        <w:t>选</w:t>
      </w:r>
      <w:r>
        <w:rPr>
          <w:rFonts w:hint="eastAsia" w:ascii="仿宋" w:hAnsi="仿宋" w:eastAsia="仿宋" w:cs="仿宋"/>
          <w:color w:val="auto"/>
          <w:spacing w:val="2"/>
          <w:kern w:val="0"/>
          <w:sz w:val="24"/>
          <w:highlight w:val="none"/>
        </w:rPr>
        <w:t>，我方</w:t>
      </w:r>
      <w:r>
        <w:rPr>
          <w:rFonts w:hint="eastAsia" w:ascii="仿宋" w:hAnsi="仿宋" w:eastAsia="仿宋" w:cs="仿宋"/>
          <w:color w:val="auto"/>
          <w:spacing w:val="5"/>
          <w:kern w:val="0"/>
          <w:sz w:val="24"/>
          <w:highlight w:val="none"/>
        </w:rPr>
        <w:t>承</w:t>
      </w:r>
      <w:r>
        <w:rPr>
          <w:rFonts w:hint="eastAsia" w:ascii="仿宋" w:hAnsi="仿宋" w:eastAsia="仿宋" w:cs="仿宋"/>
          <w:color w:val="auto"/>
          <w:spacing w:val="2"/>
          <w:kern w:val="0"/>
          <w:sz w:val="24"/>
          <w:highlight w:val="none"/>
        </w:rPr>
        <w:t>诺：</w:t>
      </w:r>
    </w:p>
    <w:p w14:paraId="4770E4B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（1）在收到中</w:t>
      </w:r>
      <w:r>
        <w:rPr>
          <w:rFonts w:hint="eastAsia" w:ascii="仿宋" w:hAnsi="仿宋" w:eastAsia="仿宋" w:cs="仿宋"/>
          <w:color w:val="auto"/>
          <w:spacing w:val="2"/>
          <w:kern w:val="0"/>
          <w:sz w:val="24"/>
          <w:highlight w:val="none"/>
          <w:lang w:val="en-US" w:eastAsia="zh-CN"/>
        </w:rPr>
        <w:t>选</w:t>
      </w:r>
      <w:r>
        <w:rPr>
          <w:rFonts w:hint="eastAsia" w:ascii="仿宋" w:hAnsi="仿宋" w:eastAsia="仿宋" w:cs="仿宋"/>
          <w:color w:val="auto"/>
          <w:spacing w:val="2"/>
          <w:kern w:val="0"/>
          <w:sz w:val="24"/>
          <w:highlight w:val="none"/>
        </w:rPr>
        <w:t>通知书后，在</w:t>
      </w:r>
      <w:r>
        <w:rPr>
          <w:rFonts w:hint="eastAsia" w:ascii="仿宋" w:hAnsi="仿宋" w:eastAsia="仿宋" w:cs="仿宋"/>
          <w:color w:val="auto"/>
          <w:spacing w:val="2"/>
          <w:kern w:val="0"/>
          <w:sz w:val="24"/>
          <w:highlight w:val="none"/>
          <w:lang w:eastAsia="zh-CN"/>
        </w:rPr>
        <w:t>中选通知书</w:t>
      </w:r>
      <w:r>
        <w:rPr>
          <w:rFonts w:hint="eastAsia" w:ascii="仿宋" w:hAnsi="仿宋" w:eastAsia="仿宋" w:cs="仿宋"/>
          <w:color w:val="auto"/>
          <w:spacing w:val="2"/>
          <w:kern w:val="0"/>
          <w:sz w:val="24"/>
          <w:highlight w:val="none"/>
        </w:rPr>
        <w:t>规定的期限内与你方签订合同；</w:t>
      </w:r>
    </w:p>
    <w:p w14:paraId="035B9CD5">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（2）在签订合同时不向你方提出附加条件；</w:t>
      </w:r>
    </w:p>
    <w:p w14:paraId="515C0F6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（3）按照</w:t>
      </w:r>
      <w:r>
        <w:rPr>
          <w:rFonts w:hint="eastAsia" w:ascii="仿宋" w:hAnsi="仿宋" w:eastAsia="仿宋" w:cs="仿宋"/>
          <w:color w:val="auto"/>
          <w:spacing w:val="2"/>
          <w:kern w:val="0"/>
          <w:sz w:val="24"/>
          <w:highlight w:val="none"/>
          <w:lang w:eastAsia="zh-CN"/>
        </w:rPr>
        <w:t>比选</w:t>
      </w:r>
      <w:r>
        <w:rPr>
          <w:rFonts w:hint="eastAsia" w:ascii="仿宋" w:hAnsi="仿宋" w:eastAsia="仿宋" w:cs="仿宋"/>
          <w:color w:val="auto"/>
          <w:spacing w:val="2"/>
          <w:kern w:val="0"/>
          <w:sz w:val="24"/>
          <w:highlight w:val="none"/>
        </w:rPr>
        <w:t>文件要求提交履约保证金；</w:t>
      </w:r>
    </w:p>
    <w:p w14:paraId="574180E6">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（4）在合同约定的期限内完成合同规定的全部义务；</w:t>
      </w:r>
    </w:p>
    <w:p w14:paraId="7240EC4A">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6.我方在此声明，所递交的</w:t>
      </w:r>
      <w:r>
        <w:rPr>
          <w:rFonts w:hint="eastAsia" w:ascii="仿宋" w:hAnsi="仿宋" w:eastAsia="仿宋" w:cs="仿宋"/>
          <w:color w:val="auto"/>
          <w:kern w:val="0"/>
          <w:sz w:val="24"/>
          <w:highlight w:val="none"/>
          <w:lang w:eastAsia="zh-CN"/>
        </w:rPr>
        <w:t>比选申请文件</w:t>
      </w:r>
      <w:r>
        <w:rPr>
          <w:rFonts w:hint="eastAsia" w:ascii="仿宋" w:hAnsi="仿宋" w:eastAsia="仿宋" w:cs="仿宋"/>
          <w:color w:val="auto"/>
          <w:kern w:val="0"/>
          <w:sz w:val="24"/>
          <w:highlight w:val="none"/>
        </w:rPr>
        <w:t>及有关资料内容完整、真实和准确</w:t>
      </w:r>
      <w:r>
        <w:rPr>
          <w:rFonts w:hint="eastAsia" w:ascii="仿宋" w:hAnsi="仿宋" w:eastAsia="仿宋" w:cs="仿宋"/>
          <w:color w:val="auto"/>
          <w:spacing w:val="2"/>
          <w:kern w:val="0"/>
          <w:sz w:val="24"/>
          <w:highlight w:val="none"/>
        </w:rPr>
        <w:t>。</w:t>
      </w:r>
    </w:p>
    <w:p w14:paraId="2FD2ECED">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7.在合同协议书正式签署生效之前，本</w:t>
      </w:r>
      <w:r>
        <w:rPr>
          <w:rFonts w:hint="eastAsia" w:ascii="仿宋" w:hAnsi="仿宋" w:eastAsia="仿宋" w:cs="仿宋"/>
          <w:color w:val="auto"/>
          <w:kern w:val="0"/>
          <w:sz w:val="24"/>
          <w:highlight w:val="none"/>
          <w:lang w:eastAsia="zh-CN"/>
        </w:rPr>
        <w:t>比选</w:t>
      </w:r>
      <w:r>
        <w:rPr>
          <w:rFonts w:hint="eastAsia" w:ascii="仿宋" w:hAnsi="仿宋" w:eastAsia="仿宋" w:cs="仿宋"/>
          <w:color w:val="auto"/>
          <w:kern w:val="0"/>
          <w:sz w:val="24"/>
          <w:highlight w:val="none"/>
        </w:rPr>
        <w:t>函连同你方的</w:t>
      </w:r>
      <w:r>
        <w:rPr>
          <w:rFonts w:hint="eastAsia" w:ascii="仿宋" w:hAnsi="仿宋" w:eastAsia="仿宋" w:cs="仿宋"/>
          <w:color w:val="auto"/>
          <w:kern w:val="0"/>
          <w:sz w:val="24"/>
          <w:highlight w:val="none"/>
          <w:lang w:eastAsia="zh-CN"/>
        </w:rPr>
        <w:t>中选通知书</w:t>
      </w:r>
      <w:r>
        <w:rPr>
          <w:rFonts w:hint="eastAsia" w:ascii="仿宋" w:hAnsi="仿宋" w:eastAsia="仿宋" w:cs="仿宋"/>
          <w:color w:val="auto"/>
          <w:kern w:val="0"/>
          <w:sz w:val="24"/>
          <w:highlight w:val="none"/>
        </w:rPr>
        <w:t>将构成我们双方之间共同遵守的文件，对双方具有约束力。</w:t>
      </w:r>
    </w:p>
    <w:p w14:paraId="2DFB155C">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（其他补充说明）。</w:t>
      </w:r>
    </w:p>
    <w:p w14:paraId="51636119">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比选申请</w:t>
      </w:r>
      <w:r>
        <w:rPr>
          <w:rFonts w:hint="eastAsia" w:ascii="仿宋" w:hAnsi="仿宋" w:eastAsia="仿宋" w:cs="仿宋"/>
          <w:color w:val="auto"/>
          <w:kern w:val="0"/>
          <w:sz w:val="24"/>
          <w:highlight w:val="none"/>
        </w:rPr>
        <w:t>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spacing w:val="-1"/>
          <w:kern w:val="0"/>
          <w:sz w:val="24"/>
          <w:highlight w:val="none"/>
        </w:rPr>
        <w:t>(</w:t>
      </w:r>
      <w:r>
        <w:rPr>
          <w:rFonts w:hint="eastAsia" w:ascii="仿宋" w:hAnsi="仿宋" w:eastAsia="仿宋" w:cs="仿宋"/>
          <w:color w:val="auto"/>
          <w:kern w:val="0"/>
          <w:sz w:val="24"/>
          <w:highlight w:val="none"/>
        </w:rPr>
        <w:t>盖单位章)</w:t>
      </w:r>
    </w:p>
    <w:p w14:paraId="560580FD">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spacing w:val="-1"/>
          <w:kern w:val="0"/>
          <w:sz w:val="24"/>
          <w:highlight w:val="none"/>
        </w:rPr>
        <w:t>(</w:t>
      </w:r>
      <w:r>
        <w:rPr>
          <w:rFonts w:hint="eastAsia" w:ascii="仿宋" w:hAnsi="仿宋" w:eastAsia="仿宋" w:cs="仿宋"/>
          <w:color w:val="auto"/>
          <w:kern w:val="0"/>
          <w:sz w:val="24"/>
          <w:highlight w:val="none"/>
        </w:rPr>
        <w:t xml:space="preserve">签字) </w:t>
      </w:r>
    </w:p>
    <w:p w14:paraId="130FFEE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地    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p>
    <w:p w14:paraId="05E38746">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 xml:space="preserve"> </w:t>
      </w:r>
    </w:p>
    <w:p w14:paraId="63A96876">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u w:val="single"/>
        </w:rPr>
        <w:tab/>
      </w:r>
    </w:p>
    <w:p w14:paraId="4AF2C69B">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tab/>
      </w:r>
      <w:r>
        <w:rPr>
          <w:rFonts w:hint="eastAsia" w:ascii="仿宋" w:hAnsi="仿宋" w:eastAsia="仿宋" w:cs="仿宋"/>
          <w:color w:val="auto"/>
          <w:kern w:val="0"/>
          <w:sz w:val="24"/>
          <w:highlight w:val="none"/>
        </w:rPr>
        <w:t>日</w:t>
      </w:r>
    </w:p>
    <w:p w14:paraId="4DB4E97B">
      <w:pPr>
        <w:pStyle w:val="2"/>
        <w:spacing w:before="0" w:after="0" w:line="440" w:lineRule="exact"/>
        <w:ind w:firstLine="420" w:firstLineChars="200"/>
        <w:rPr>
          <w:rFonts w:hint="eastAsia" w:ascii="仿宋" w:hAnsi="仿宋" w:eastAsia="仿宋" w:cs="仿宋"/>
          <w:b w:val="0"/>
          <w:bCs w:val="0"/>
          <w:color w:val="auto"/>
          <w:sz w:val="21"/>
          <w:szCs w:val="21"/>
          <w:highlight w:val="none"/>
        </w:rPr>
      </w:pPr>
    </w:p>
    <w:p w14:paraId="44161EFB">
      <w:pPr>
        <w:pStyle w:val="2"/>
        <w:spacing w:before="0" w:after="0" w:line="440" w:lineRule="exact"/>
        <w:ind w:firstLine="420" w:firstLineChars="20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注：</w:t>
      </w:r>
      <w:r>
        <w:rPr>
          <w:rFonts w:hint="eastAsia" w:ascii="仿宋" w:hAnsi="仿宋" w:eastAsia="仿宋" w:cs="仿宋"/>
          <w:b w:val="0"/>
          <w:bCs w:val="0"/>
          <w:color w:val="auto"/>
          <w:sz w:val="21"/>
          <w:szCs w:val="21"/>
          <w:highlight w:val="none"/>
          <w:lang w:eastAsia="zh-CN"/>
        </w:rPr>
        <w:t>比选申请人</w:t>
      </w:r>
      <w:r>
        <w:rPr>
          <w:rFonts w:hint="eastAsia" w:ascii="仿宋" w:hAnsi="仿宋" w:eastAsia="仿宋" w:cs="仿宋"/>
          <w:b w:val="0"/>
          <w:bCs w:val="0"/>
          <w:color w:val="auto"/>
          <w:sz w:val="21"/>
          <w:szCs w:val="21"/>
          <w:highlight w:val="none"/>
        </w:rPr>
        <w:t>仅须在比选函上加盖单位章，或由注定代表人或其委托代理人签字。</w:t>
      </w:r>
    </w:p>
    <w:p w14:paraId="757EF5CB">
      <w:pPr>
        <w:rPr>
          <w:rFonts w:hint="eastAsia" w:ascii="仿宋" w:hAnsi="仿宋" w:eastAsia="仿宋" w:cs="仿宋"/>
          <w:b/>
          <w:bCs/>
          <w:color w:val="auto"/>
          <w:sz w:val="21"/>
          <w:szCs w:val="21"/>
          <w:highlight w:val="none"/>
        </w:rPr>
      </w:pPr>
    </w:p>
    <w:p w14:paraId="6CD4AFD8">
      <w:pPr>
        <w:pStyle w:val="5"/>
        <w:rPr>
          <w:rFonts w:hint="eastAsia" w:ascii="仿宋" w:hAnsi="仿宋" w:eastAsia="仿宋" w:cs="仿宋"/>
          <w:b/>
          <w:bCs/>
          <w:color w:val="auto"/>
          <w:sz w:val="21"/>
          <w:szCs w:val="21"/>
          <w:highlight w:val="none"/>
        </w:rPr>
      </w:pPr>
    </w:p>
    <w:p w14:paraId="070EE520">
      <w:pPr>
        <w:pStyle w:val="3"/>
        <w:keepNext w:val="0"/>
        <w:pageBreakBefore/>
        <w:numPr>
          <w:ilvl w:val="0"/>
          <w:numId w:val="0"/>
        </w:numPr>
        <w:spacing w:before="156" w:beforeLines="50" w:after="156" w:afterLines="50" w:line="480" w:lineRule="auto"/>
        <w:jc w:val="center"/>
        <w:rPr>
          <w:rFonts w:hint="eastAsia" w:ascii="仿宋" w:hAnsi="仿宋" w:eastAsia="仿宋" w:cs="仿宋"/>
          <w:b/>
          <w:bCs/>
          <w:color w:val="auto"/>
          <w:kern w:val="44"/>
          <w:sz w:val="32"/>
          <w:szCs w:val="32"/>
          <w:highlight w:val="none"/>
          <w:lang w:val="en-US" w:eastAsia="zh-CN"/>
        </w:rPr>
      </w:pPr>
      <w:r>
        <w:rPr>
          <w:rFonts w:hint="eastAsia" w:ascii="仿宋" w:hAnsi="仿宋" w:eastAsia="仿宋" w:cs="仿宋"/>
          <w:b/>
          <w:bCs/>
          <w:color w:val="auto"/>
          <w:kern w:val="44"/>
          <w:sz w:val="32"/>
          <w:szCs w:val="32"/>
          <w:highlight w:val="none"/>
          <w:lang w:val="en-US" w:eastAsia="zh-CN"/>
        </w:rPr>
        <w:t>报价单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5010"/>
        <w:gridCol w:w="1568"/>
        <w:gridCol w:w="2051"/>
      </w:tblGrid>
      <w:tr w14:paraId="0545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2DB6F34F">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5010" w:type="dxa"/>
            <w:noWrap w:val="0"/>
            <w:vAlign w:val="center"/>
          </w:tcPr>
          <w:p w14:paraId="00BEFFBF">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报价</w:t>
            </w:r>
          </w:p>
        </w:tc>
        <w:tc>
          <w:tcPr>
            <w:tcW w:w="1568" w:type="dxa"/>
            <w:noWrap w:val="0"/>
            <w:vAlign w:val="center"/>
          </w:tcPr>
          <w:p w14:paraId="58AE377C">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w:t>
            </w:r>
          </w:p>
          <w:p w14:paraId="0A3AD3D1">
            <w:pPr>
              <w:pStyle w:val="5"/>
              <w:keepNext w:val="0"/>
              <w:keepLines w:val="0"/>
              <w:suppressLineNumbers w:val="0"/>
              <w:spacing w:before="0" w:beforeAutospacing="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（万元）</w:t>
            </w:r>
          </w:p>
        </w:tc>
        <w:tc>
          <w:tcPr>
            <w:tcW w:w="2051" w:type="dxa"/>
            <w:noWrap w:val="0"/>
            <w:vAlign w:val="center"/>
          </w:tcPr>
          <w:p w14:paraId="1189CF7E">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w:t>
            </w:r>
          </w:p>
          <w:p w14:paraId="6A8B0809">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（万元）</w:t>
            </w:r>
          </w:p>
        </w:tc>
      </w:tr>
      <w:tr w14:paraId="158E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noWrap w:val="0"/>
            <w:vAlign w:val="center"/>
          </w:tcPr>
          <w:p w14:paraId="1BE2C0C2">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010" w:type="dxa"/>
            <w:noWrap w:val="0"/>
            <w:vAlign w:val="center"/>
          </w:tcPr>
          <w:p w14:paraId="6A6FA9C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default" w:ascii="仿宋" w:hAnsi="仿宋" w:eastAsia="仿宋" w:cs="仿宋"/>
                <w:b/>
                <w:bCs/>
                <w:color w:val="FF0000"/>
                <w:sz w:val="24"/>
                <w:szCs w:val="24"/>
                <w:highlight w:val="none"/>
                <w:lang w:val="en-US"/>
              </w:rPr>
            </w:pPr>
            <w:r>
              <w:rPr>
                <w:rFonts w:hint="default" w:ascii="仿宋" w:hAnsi="仿宋" w:eastAsia="仿宋" w:cs="仿宋"/>
                <w:b/>
                <w:bCs/>
                <w:color w:val="auto"/>
                <w:kern w:val="2"/>
                <w:sz w:val="24"/>
                <w:szCs w:val="24"/>
                <w:lang w:val="en-US" w:eastAsia="zh-CN" w:bidi="ar-SA"/>
              </w:rPr>
              <w:t>S464乌科（普格界）至特木里段改建工程</w:t>
            </w:r>
            <w:r>
              <w:rPr>
                <w:rFonts w:hint="eastAsia" w:ascii="仿宋" w:hAnsi="仿宋" w:eastAsia="仿宋" w:cs="仿宋"/>
                <w:b/>
                <w:bCs/>
                <w:color w:val="auto"/>
                <w:kern w:val="2"/>
                <w:sz w:val="24"/>
                <w:szCs w:val="24"/>
                <w:lang w:val="en-US" w:eastAsia="zh-CN" w:bidi="ar-SA"/>
              </w:rPr>
              <w:t>违法用地情况说明编制（非农痕迹报告编制）</w:t>
            </w:r>
          </w:p>
          <w:p w14:paraId="639FFB8F">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vertAlign w:val="baseline"/>
                <w:lang w:val="en-US" w:eastAsia="zh-CN"/>
              </w:rPr>
            </w:pPr>
          </w:p>
        </w:tc>
        <w:tc>
          <w:tcPr>
            <w:tcW w:w="1568" w:type="dxa"/>
            <w:noWrap w:val="0"/>
            <w:vAlign w:val="center"/>
          </w:tcPr>
          <w:p w14:paraId="59A4141F">
            <w:pPr>
              <w:keepNext w:val="0"/>
              <w:keepLines w:val="0"/>
              <w:numPr>
                <w:ilvl w:val="0"/>
                <w:numId w:val="0"/>
              </w:numPr>
              <w:suppressLineNumbers w:val="0"/>
              <w:spacing w:before="0" w:beforeAutospacing="0" w:after="0" w:afterAutospacing="0"/>
              <w:ind w:left="0" w:right="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w:t>
            </w:r>
          </w:p>
        </w:tc>
        <w:tc>
          <w:tcPr>
            <w:tcW w:w="2051" w:type="dxa"/>
            <w:noWrap w:val="0"/>
            <w:vAlign w:val="center"/>
          </w:tcPr>
          <w:p w14:paraId="64133B4E">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p>
        </w:tc>
      </w:tr>
      <w:tr w14:paraId="4759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096DEF55">
            <w:pPr>
              <w:keepNext w:val="0"/>
              <w:keepLines w:val="0"/>
              <w:numPr>
                <w:ilvl w:val="0"/>
                <w:numId w:val="0"/>
              </w:numPr>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p>
        </w:tc>
        <w:tc>
          <w:tcPr>
            <w:tcW w:w="5010" w:type="dxa"/>
            <w:noWrap w:val="0"/>
            <w:vAlign w:val="center"/>
          </w:tcPr>
          <w:p w14:paraId="79399A2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left"/>
              <w:textAlignment w:val="auto"/>
              <w:rPr>
                <w:rFonts w:hint="eastAsia" w:ascii="仿宋" w:hAnsi="仿宋" w:eastAsia="仿宋" w:cs="仿宋"/>
                <w:b w:val="0"/>
                <w:bCs/>
                <w:color w:val="auto"/>
                <w:sz w:val="24"/>
                <w:szCs w:val="24"/>
                <w:highlight w:val="none"/>
                <w:lang w:val="en-US" w:eastAsia="zh-CN"/>
              </w:rPr>
            </w:pPr>
          </w:p>
        </w:tc>
        <w:tc>
          <w:tcPr>
            <w:tcW w:w="1568" w:type="dxa"/>
            <w:noWrap w:val="0"/>
            <w:vAlign w:val="center"/>
          </w:tcPr>
          <w:p w14:paraId="4BFFC7A3">
            <w:pPr>
              <w:keepNext w:val="0"/>
              <w:keepLines w:val="0"/>
              <w:numPr>
                <w:ilvl w:val="0"/>
                <w:numId w:val="0"/>
              </w:numPr>
              <w:suppressLineNumbers w:val="0"/>
              <w:spacing w:before="0" w:beforeAutospacing="0" w:after="0" w:afterAutospacing="0"/>
              <w:ind w:left="0" w:right="0"/>
              <w:jc w:val="center"/>
              <w:rPr>
                <w:rFonts w:hint="default" w:ascii="仿宋" w:hAnsi="仿宋" w:eastAsia="仿宋" w:cs="仿宋"/>
                <w:color w:val="auto"/>
                <w:sz w:val="24"/>
                <w:szCs w:val="24"/>
                <w:highlight w:val="none"/>
                <w:vertAlign w:val="baseline"/>
                <w:lang w:val="en-US" w:eastAsia="zh-CN"/>
              </w:rPr>
            </w:pPr>
          </w:p>
        </w:tc>
        <w:tc>
          <w:tcPr>
            <w:tcW w:w="2051" w:type="dxa"/>
            <w:noWrap w:val="0"/>
            <w:vAlign w:val="center"/>
          </w:tcPr>
          <w:p w14:paraId="21F5DDB4">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color w:val="auto"/>
                <w:sz w:val="24"/>
                <w:szCs w:val="24"/>
                <w:highlight w:val="none"/>
                <w:vertAlign w:val="baseline"/>
                <w:lang w:val="en-US" w:eastAsia="zh-CN"/>
              </w:rPr>
            </w:pPr>
          </w:p>
        </w:tc>
      </w:tr>
    </w:tbl>
    <w:p w14:paraId="1853A065">
      <w:pPr>
        <w:rPr>
          <w:rFonts w:hint="eastAsia"/>
          <w:color w:val="auto"/>
          <w:highlight w:val="none"/>
          <w:lang w:eastAsia="zh-CN"/>
        </w:rPr>
      </w:pPr>
    </w:p>
    <w:p w14:paraId="471AEF31">
      <w:pPr>
        <w:keepNext w:val="0"/>
        <w:keepLines w:val="0"/>
        <w:pageBreakBefore w:val="0"/>
        <w:kinsoku/>
        <w:wordWrap/>
        <w:overflowPunct/>
        <w:topLinePunct w:val="0"/>
        <w:autoSpaceDE/>
        <w:autoSpaceDN/>
        <w:bidi w:val="0"/>
        <w:adjustRightInd/>
        <w:snapToGrid/>
        <w:spacing w:line="480" w:lineRule="atLeast"/>
        <w:ind w:left="0" w:leftChars="0"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eastAsia="zh-CN"/>
        </w:rPr>
        <w:t>注：比选申请人</w:t>
      </w:r>
      <w:r>
        <w:rPr>
          <w:rFonts w:hint="eastAsia" w:ascii="仿宋" w:hAnsi="仿宋" w:eastAsia="仿宋" w:cs="仿宋"/>
          <w:b/>
          <w:bCs/>
          <w:color w:val="auto"/>
          <w:sz w:val="21"/>
          <w:szCs w:val="21"/>
          <w:highlight w:val="none"/>
        </w:rPr>
        <w:t>根据项目实际情况及企业自身经营状况，结合企业</w:t>
      </w:r>
      <w:r>
        <w:rPr>
          <w:rFonts w:hint="eastAsia" w:ascii="仿宋" w:hAnsi="仿宋" w:eastAsia="仿宋" w:cs="仿宋"/>
          <w:b/>
          <w:bCs/>
          <w:color w:val="auto"/>
          <w:sz w:val="21"/>
          <w:szCs w:val="21"/>
          <w:highlight w:val="none"/>
          <w:lang w:val="en-US" w:eastAsia="zh-CN"/>
        </w:rPr>
        <w:t>管理</w:t>
      </w:r>
      <w:r>
        <w:rPr>
          <w:rFonts w:hint="eastAsia" w:ascii="仿宋" w:hAnsi="仿宋" w:eastAsia="仿宋" w:cs="仿宋"/>
          <w:b/>
          <w:bCs/>
          <w:color w:val="auto"/>
          <w:sz w:val="21"/>
          <w:szCs w:val="21"/>
          <w:highlight w:val="none"/>
        </w:rPr>
        <w:t>经验自主报价，不得作上浮报价，且只能有一个有效报价。</w:t>
      </w:r>
      <w:r>
        <w:rPr>
          <w:rFonts w:hint="eastAsia" w:ascii="仿宋" w:hAnsi="仿宋" w:eastAsia="仿宋" w:cs="仿宋"/>
          <w:b/>
          <w:bCs/>
          <w:color w:val="auto"/>
          <w:sz w:val="21"/>
          <w:szCs w:val="21"/>
          <w:highlight w:val="none"/>
          <w:lang w:eastAsia="zh-CN"/>
        </w:rPr>
        <w:t>比选申请人需对每个子项进行单项报价和总报价，总报价必须等于单项报价之和，总报价作为评标依据，同时对单项报价进行审核，错报作废标处理。</w:t>
      </w:r>
    </w:p>
    <w:p w14:paraId="76F2AD35">
      <w:pPr>
        <w:ind w:left="0" w:leftChars="0" w:firstLine="0" w:firstLineChars="0"/>
        <w:rPr>
          <w:rFonts w:hint="eastAsia"/>
          <w:b/>
          <w:bCs/>
          <w:color w:val="auto"/>
          <w:highlight w:val="none"/>
        </w:rPr>
      </w:pPr>
    </w:p>
    <w:p w14:paraId="585F4F5A">
      <w:pPr>
        <w:pageBreakBefore/>
        <w:spacing w:line="500" w:lineRule="exact"/>
        <w:ind w:firstLine="707" w:firstLineChars="22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二、法定代表人身份证明</w:t>
      </w:r>
    </w:p>
    <w:p w14:paraId="57B243E5">
      <w:pPr>
        <w:spacing w:line="500" w:lineRule="exact"/>
        <w:ind w:firstLine="616" w:firstLineChars="220"/>
        <w:rPr>
          <w:rFonts w:hint="eastAsia" w:ascii="仿宋" w:hAnsi="仿宋" w:eastAsia="仿宋" w:cs="仿宋"/>
          <w:color w:val="auto"/>
          <w:szCs w:val="28"/>
          <w:highlight w:val="none"/>
        </w:rPr>
      </w:pPr>
    </w:p>
    <w:p w14:paraId="4AA3B74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2B09D09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3755367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1FA03FA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3A746A7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7DE5EA44">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1D26262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241C982B">
      <w:pPr>
        <w:spacing w:line="480" w:lineRule="auto"/>
        <w:ind w:left="538" w:leftChars="192"/>
        <w:rPr>
          <w:rFonts w:hint="eastAsia" w:ascii="仿宋" w:hAnsi="仿宋" w:eastAsia="仿宋" w:cs="仿宋"/>
          <w:color w:val="auto"/>
          <w:szCs w:val="28"/>
          <w:highlight w:val="none"/>
        </w:rPr>
      </w:pPr>
    </w:p>
    <w:p w14:paraId="5CC04418">
      <w:pPr>
        <w:spacing w:line="500" w:lineRule="exact"/>
        <w:ind w:firstLine="616" w:firstLineChars="220"/>
        <w:rPr>
          <w:rFonts w:hint="eastAsia" w:ascii="仿宋" w:hAnsi="仿宋" w:eastAsia="仿宋" w:cs="仿宋"/>
          <w:color w:val="auto"/>
          <w:szCs w:val="28"/>
          <w:highlight w:val="none"/>
        </w:rPr>
      </w:pPr>
    </w:p>
    <w:p w14:paraId="6F0D578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6BDC3373">
      <w:pPr>
        <w:spacing w:line="500" w:lineRule="exact"/>
        <w:ind w:firstLine="616" w:firstLineChars="220"/>
        <w:rPr>
          <w:rFonts w:hint="eastAsia" w:ascii="仿宋" w:hAnsi="仿宋" w:eastAsia="仿宋" w:cs="仿宋"/>
          <w:color w:val="auto"/>
          <w:szCs w:val="28"/>
          <w:highlight w:val="none"/>
        </w:rPr>
      </w:pPr>
    </w:p>
    <w:p w14:paraId="2EC215E9">
      <w:pPr>
        <w:spacing w:line="500" w:lineRule="exact"/>
        <w:ind w:firstLine="616" w:firstLineChars="220"/>
        <w:rPr>
          <w:rFonts w:hint="eastAsia" w:ascii="仿宋" w:hAnsi="仿宋" w:eastAsia="仿宋" w:cs="仿宋"/>
          <w:color w:val="auto"/>
          <w:szCs w:val="28"/>
          <w:highlight w:val="none"/>
        </w:rPr>
      </w:pPr>
    </w:p>
    <w:p w14:paraId="576286B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   (盖公章)</w:t>
      </w:r>
    </w:p>
    <w:p w14:paraId="6B7D7734">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2B3BF6A8">
      <w:pPr>
        <w:spacing w:line="480" w:lineRule="auto"/>
        <w:ind w:left="538" w:leftChars="192" w:firstLine="610"/>
        <w:jc w:val="right"/>
        <w:rPr>
          <w:rFonts w:hint="eastAsia" w:ascii="仿宋" w:hAnsi="仿宋" w:eastAsia="仿宋" w:cs="仿宋"/>
          <w:color w:val="auto"/>
          <w:szCs w:val="28"/>
          <w:highlight w:val="none"/>
        </w:rPr>
      </w:pPr>
    </w:p>
    <w:p w14:paraId="222B1999">
      <w:pPr>
        <w:spacing w:line="480" w:lineRule="auto"/>
        <w:ind w:left="538" w:leftChars="192" w:firstLine="482"/>
        <w:rPr>
          <w:rFonts w:hint="eastAsia" w:ascii="仿宋" w:hAnsi="仿宋" w:eastAsia="仿宋" w:cs="仿宋"/>
          <w:color w:val="auto"/>
          <w:szCs w:val="28"/>
          <w:highlight w:val="none"/>
        </w:rPr>
      </w:pPr>
    </w:p>
    <w:p w14:paraId="13916B77">
      <w:pPr>
        <w:pStyle w:val="5"/>
        <w:rPr>
          <w:rFonts w:hint="eastAsia" w:ascii="仿宋" w:hAnsi="仿宋" w:eastAsia="仿宋" w:cs="仿宋"/>
          <w:color w:val="auto"/>
          <w:highlight w:val="none"/>
        </w:rPr>
      </w:pPr>
    </w:p>
    <w:p w14:paraId="2D655884">
      <w:pPr>
        <w:spacing w:line="480" w:lineRule="auto"/>
        <w:ind w:left="538" w:leftChars="192" w:firstLine="482"/>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附：法定代表人身份证复印件。</w:t>
      </w:r>
    </w:p>
    <w:p w14:paraId="11CF115B">
      <w:pPr>
        <w:spacing w:line="480" w:lineRule="auto"/>
        <w:rPr>
          <w:rFonts w:hint="eastAsia" w:ascii="仿宋" w:hAnsi="仿宋" w:eastAsia="仿宋" w:cs="仿宋"/>
          <w:color w:val="auto"/>
          <w:highlight w:val="none"/>
        </w:rPr>
      </w:pPr>
    </w:p>
    <w:p w14:paraId="39254BB8">
      <w:pPr>
        <w:pStyle w:val="3"/>
        <w:spacing w:before="156" w:beforeLines="50" w:after="156" w:afterLines="50" w:line="480" w:lineRule="auto"/>
        <w:ind w:left="538" w:leftChars="192" w:firstLine="0" w:firstLineChars="0"/>
        <w:rPr>
          <w:rFonts w:hint="eastAsia" w:ascii="仿宋" w:hAnsi="仿宋" w:eastAsia="仿宋" w:cs="仿宋"/>
          <w:b w:val="0"/>
          <w:bCs w:val="0"/>
          <w:color w:val="auto"/>
          <w:kern w:val="44"/>
          <w:sz w:val="36"/>
          <w:szCs w:val="36"/>
          <w:highlight w:val="none"/>
        </w:rPr>
      </w:pPr>
      <w:bookmarkStart w:id="42" w:name="_Toc319145228"/>
    </w:p>
    <w:p w14:paraId="12B6A633">
      <w:pPr>
        <w:pStyle w:val="3"/>
        <w:spacing w:before="156" w:beforeLines="50" w:after="156" w:afterLines="50" w:line="480" w:lineRule="auto"/>
        <w:ind w:firstLine="0" w:firstLineChars="0"/>
        <w:rPr>
          <w:rFonts w:hint="eastAsia" w:ascii="仿宋" w:hAnsi="仿宋" w:eastAsia="仿宋" w:cs="仿宋"/>
          <w:b w:val="0"/>
          <w:bCs w:val="0"/>
          <w:color w:val="auto"/>
          <w:kern w:val="44"/>
          <w:sz w:val="36"/>
          <w:szCs w:val="36"/>
          <w:highlight w:val="none"/>
        </w:rPr>
      </w:pPr>
    </w:p>
    <w:p w14:paraId="07CCB5AF">
      <w:pPr>
        <w:spacing w:line="500" w:lineRule="exact"/>
        <w:ind w:firstLine="616" w:firstLineChars="220"/>
        <w:rPr>
          <w:rFonts w:hint="eastAsia" w:ascii="仿宋" w:hAnsi="仿宋" w:eastAsia="仿宋" w:cs="仿宋"/>
          <w:color w:val="auto"/>
          <w:szCs w:val="28"/>
          <w:highlight w:val="none"/>
        </w:rPr>
      </w:pPr>
    </w:p>
    <w:p w14:paraId="6866FE8A">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三、授权委托书</w:t>
      </w:r>
      <w:bookmarkEnd w:id="39"/>
      <w:bookmarkEnd w:id="40"/>
      <w:bookmarkEnd w:id="41"/>
      <w:bookmarkEnd w:id="42"/>
    </w:p>
    <w:p w14:paraId="648E77B4">
      <w:pPr>
        <w:spacing w:line="500" w:lineRule="exact"/>
        <w:ind w:firstLine="616" w:firstLineChars="220"/>
        <w:rPr>
          <w:rFonts w:hint="eastAsia" w:ascii="仿宋" w:hAnsi="仿宋" w:eastAsia="仿宋" w:cs="仿宋"/>
          <w:color w:val="auto"/>
          <w:szCs w:val="28"/>
          <w:highlight w:val="none"/>
        </w:rPr>
      </w:pPr>
    </w:p>
    <w:p w14:paraId="437D501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（姓名）为我方代理人。代理人根据授权，以我方名义签署、澄清、说明、补正、递交、撤回、修改（项目名称）的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和处理有关事宜，其法律后果由我方承担。</w:t>
      </w:r>
    </w:p>
    <w:p w14:paraId="30D3A17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78E1147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68708FF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25DA849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5BC6111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为其缴纳的养老保险（提供最近6个月连续缴费证明）复印件</w:t>
      </w:r>
    </w:p>
    <w:p w14:paraId="50359C70">
      <w:pPr>
        <w:spacing w:line="500" w:lineRule="exact"/>
        <w:ind w:firstLine="616" w:firstLineChars="220"/>
        <w:rPr>
          <w:rFonts w:hint="eastAsia" w:ascii="仿宋" w:hAnsi="仿宋" w:eastAsia="仿宋" w:cs="仿宋"/>
          <w:color w:val="auto"/>
          <w:szCs w:val="28"/>
          <w:highlight w:val="none"/>
        </w:rPr>
      </w:pPr>
    </w:p>
    <w:p w14:paraId="78FF5CC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投  标  人：                           （盖单位章）</w:t>
      </w:r>
    </w:p>
    <w:p w14:paraId="401A945B">
      <w:pPr>
        <w:spacing w:line="500" w:lineRule="exact"/>
        <w:ind w:firstLine="616" w:firstLineChars="220"/>
        <w:rPr>
          <w:rFonts w:hint="eastAsia" w:ascii="仿宋" w:hAnsi="仿宋" w:eastAsia="仿宋" w:cs="仿宋"/>
          <w:color w:val="auto"/>
          <w:szCs w:val="28"/>
          <w:highlight w:val="none"/>
        </w:rPr>
      </w:pPr>
    </w:p>
    <w:p w14:paraId="62752D0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7E5D3DA6">
      <w:pPr>
        <w:spacing w:line="500" w:lineRule="exact"/>
        <w:ind w:firstLine="616" w:firstLineChars="220"/>
        <w:rPr>
          <w:rFonts w:hint="eastAsia" w:ascii="仿宋" w:hAnsi="仿宋" w:eastAsia="仿宋" w:cs="仿宋"/>
          <w:color w:val="auto"/>
          <w:szCs w:val="28"/>
          <w:highlight w:val="none"/>
        </w:rPr>
      </w:pPr>
    </w:p>
    <w:p w14:paraId="14317CD4">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0CB3B958">
      <w:pPr>
        <w:spacing w:line="480" w:lineRule="auto"/>
        <w:ind w:left="538" w:leftChars="192"/>
        <w:rPr>
          <w:rFonts w:hint="eastAsia" w:ascii="仿宋" w:hAnsi="仿宋" w:eastAsia="仿宋" w:cs="仿宋"/>
          <w:color w:val="auto"/>
          <w:szCs w:val="28"/>
          <w:highlight w:val="none"/>
        </w:rPr>
      </w:pPr>
    </w:p>
    <w:p w14:paraId="609769B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5CEECF4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1"/>
          <w:szCs w:val="21"/>
          <w:highlight w:val="none"/>
        </w:rPr>
      </w:pPr>
      <w:r>
        <w:rPr>
          <w:rFonts w:hint="eastAsia" w:ascii="仿宋" w:hAnsi="仿宋" w:eastAsia="仿宋" w:cs="Arial"/>
          <w:b/>
          <w:color w:val="auto"/>
          <w:sz w:val="21"/>
          <w:szCs w:val="21"/>
          <w:highlight w:val="none"/>
        </w:rPr>
        <w:t>注：若为委托代理人（限1人）时应当提供：：①授权委托书（原件），②身份证（原件及复印件）；本授权委托书为法定代表人不亲自比选而委托代理人比选适用。后附代理人身份证复印件。</w:t>
      </w:r>
      <w:bookmarkStart w:id="43" w:name="_Toc319145230"/>
      <w:bookmarkStart w:id="44" w:name="_Toc157235922"/>
      <w:bookmarkStart w:id="45" w:name="_Toc170621224"/>
      <w:bookmarkStart w:id="46" w:name="_Toc170621356"/>
    </w:p>
    <w:p w14:paraId="206AE95C">
      <w:pPr>
        <w:pStyle w:val="5"/>
        <w:rPr>
          <w:rFonts w:hint="eastAsia" w:ascii="仿宋" w:hAnsi="仿宋" w:eastAsia="仿宋" w:cs="仿宋"/>
          <w:color w:val="auto"/>
          <w:sz w:val="24"/>
          <w:highlight w:val="none"/>
        </w:rPr>
      </w:pPr>
    </w:p>
    <w:p w14:paraId="6963CA2D">
      <w:pPr>
        <w:rPr>
          <w:rFonts w:hint="eastAsia" w:ascii="仿宋" w:hAnsi="仿宋" w:eastAsia="仿宋" w:cs="仿宋"/>
          <w:color w:val="auto"/>
          <w:sz w:val="24"/>
          <w:highlight w:val="none"/>
        </w:rPr>
      </w:pPr>
    </w:p>
    <w:p w14:paraId="66FF8343">
      <w:pPr>
        <w:pStyle w:val="5"/>
        <w:rPr>
          <w:rFonts w:hint="eastAsia" w:ascii="仿宋" w:hAnsi="仿宋" w:eastAsia="仿宋" w:cs="仿宋"/>
          <w:color w:val="auto"/>
          <w:sz w:val="24"/>
          <w:highlight w:val="none"/>
        </w:rPr>
      </w:pPr>
    </w:p>
    <w:p w14:paraId="2B5BB9F1">
      <w:pPr>
        <w:keepNext w:val="0"/>
        <w:keepLines w:val="0"/>
        <w:pageBreakBefore/>
        <w:widowControl w:val="0"/>
        <w:kinsoku/>
        <w:wordWrap/>
        <w:overflowPunct/>
        <w:topLinePunct w:val="0"/>
        <w:autoSpaceDE/>
        <w:autoSpaceDN/>
        <w:bidi w:val="0"/>
        <w:adjustRightInd/>
        <w:snapToGrid/>
        <w:spacing w:before="61"/>
        <w:ind w:left="266" w:right="357"/>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四、</w:t>
      </w:r>
      <w:r>
        <w:rPr>
          <w:rFonts w:hint="eastAsia" w:ascii="仿宋" w:hAnsi="仿宋" w:eastAsia="仿宋" w:cs="仿宋"/>
          <w:b/>
          <w:bCs/>
          <w:color w:val="auto"/>
          <w:sz w:val="32"/>
          <w:szCs w:val="32"/>
          <w:highlight w:val="none"/>
          <w:lang w:eastAsia="zh-CN"/>
        </w:rPr>
        <w:t>比选</w:t>
      </w:r>
      <w:r>
        <w:rPr>
          <w:rFonts w:hint="eastAsia" w:ascii="仿宋" w:hAnsi="仿宋" w:eastAsia="仿宋" w:cs="仿宋"/>
          <w:b/>
          <w:bCs/>
          <w:color w:val="auto"/>
          <w:sz w:val="32"/>
          <w:szCs w:val="32"/>
          <w:highlight w:val="none"/>
        </w:rPr>
        <w:t>保证金</w:t>
      </w:r>
    </w:p>
    <w:p w14:paraId="586FDD9E">
      <w:pPr>
        <w:jc w:val="center"/>
        <w:rPr>
          <w:rFonts w:hint="eastAsia" w:ascii="仿宋" w:hAnsi="仿宋" w:eastAsia="仿宋" w:cs="仿宋"/>
          <w:color w:val="auto"/>
          <w:sz w:val="28"/>
          <w:szCs w:val="28"/>
          <w:highlight w:val="none"/>
          <w:lang w:val="en-US" w:eastAsia="zh-CN"/>
        </w:rPr>
      </w:pPr>
    </w:p>
    <w:p w14:paraId="066F7969">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5EB8D72F">
      <w:pPr>
        <w:pStyle w:val="5"/>
        <w:rPr>
          <w:rFonts w:hint="eastAsia" w:ascii="仿宋" w:hAnsi="仿宋" w:eastAsia="仿宋" w:cs="仿宋"/>
          <w:color w:val="auto"/>
          <w:highlight w:val="none"/>
        </w:rPr>
      </w:pPr>
    </w:p>
    <w:p w14:paraId="25163736">
      <w:pPr>
        <w:pageBreakBefore/>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五、资格审查资料</w:t>
      </w:r>
    </w:p>
    <w:p w14:paraId="372231B5">
      <w:pPr>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（一)</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基本情况一览表</w:t>
      </w:r>
      <w:bookmarkEnd w:id="43"/>
      <w:bookmarkEnd w:id="44"/>
      <w:bookmarkEnd w:id="45"/>
      <w:bookmarkEnd w:id="46"/>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896"/>
        <w:gridCol w:w="3228"/>
      </w:tblGrid>
      <w:tr w14:paraId="1A386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2927" w:type="dxa"/>
            <w:noWrap w:val="0"/>
            <w:vAlign w:val="center"/>
          </w:tcPr>
          <w:p w14:paraId="4486D116">
            <w:pPr>
              <w:keepNext w:val="0"/>
              <w:keepLines w:val="0"/>
              <w:suppressLineNumbers w:val="0"/>
              <w:spacing w:before="0" w:beforeAutospacing="0" w:after="0" w:afterAutospacing="0" w:line="480" w:lineRule="auto"/>
              <w:ind w:left="0" w:right="0"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名称（盖章）</w:t>
            </w:r>
          </w:p>
        </w:tc>
        <w:tc>
          <w:tcPr>
            <w:tcW w:w="6361" w:type="dxa"/>
            <w:gridSpan w:val="3"/>
            <w:noWrap w:val="0"/>
            <w:vAlign w:val="center"/>
          </w:tcPr>
          <w:p w14:paraId="4BA1DCBD">
            <w:pPr>
              <w:keepNext w:val="0"/>
              <w:keepLines w:val="0"/>
              <w:suppressLineNumbers w:val="0"/>
              <w:spacing w:before="0" w:beforeAutospacing="0" w:after="0" w:afterAutospacing="0" w:line="480" w:lineRule="auto"/>
              <w:ind w:left="538" w:leftChars="192" w:right="0" w:firstLine="100"/>
              <w:rPr>
                <w:rFonts w:hint="eastAsia" w:ascii="仿宋" w:hAnsi="仿宋" w:eastAsia="仿宋" w:cs="仿宋"/>
                <w:color w:val="auto"/>
                <w:szCs w:val="28"/>
                <w:highlight w:val="none"/>
              </w:rPr>
            </w:pPr>
          </w:p>
        </w:tc>
      </w:tr>
      <w:tr w14:paraId="4D97C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927" w:type="dxa"/>
            <w:noWrap w:val="0"/>
            <w:vAlign w:val="center"/>
          </w:tcPr>
          <w:p w14:paraId="04F3E72D">
            <w:pPr>
              <w:keepNext w:val="0"/>
              <w:keepLines w:val="0"/>
              <w:suppressLineNumbers w:val="0"/>
              <w:spacing w:before="0" w:beforeAutospacing="0" w:after="0" w:afterAutospacing="0" w:line="480" w:lineRule="auto"/>
              <w:ind w:left="538" w:leftChars="192" w:right="0"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注册地址</w:t>
            </w:r>
          </w:p>
        </w:tc>
        <w:tc>
          <w:tcPr>
            <w:tcW w:w="6361" w:type="dxa"/>
            <w:gridSpan w:val="3"/>
            <w:noWrap w:val="0"/>
            <w:vAlign w:val="center"/>
          </w:tcPr>
          <w:p w14:paraId="45D1C7BA">
            <w:pPr>
              <w:keepNext w:val="0"/>
              <w:keepLines w:val="0"/>
              <w:suppressLineNumbers w:val="0"/>
              <w:spacing w:before="0" w:beforeAutospacing="0" w:after="0" w:afterAutospacing="0" w:line="480" w:lineRule="auto"/>
              <w:ind w:left="538" w:leftChars="192" w:right="0" w:firstLine="238" w:firstLineChars="85"/>
              <w:rPr>
                <w:rFonts w:hint="eastAsia" w:ascii="仿宋" w:hAnsi="仿宋" w:eastAsia="仿宋" w:cs="仿宋"/>
                <w:color w:val="auto"/>
                <w:szCs w:val="28"/>
                <w:highlight w:val="none"/>
              </w:rPr>
            </w:pPr>
          </w:p>
        </w:tc>
      </w:tr>
      <w:tr w14:paraId="5316B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927" w:type="dxa"/>
            <w:vMerge w:val="restart"/>
            <w:noWrap w:val="0"/>
            <w:vAlign w:val="center"/>
          </w:tcPr>
          <w:p w14:paraId="47DFA07F">
            <w:pPr>
              <w:keepNext w:val="0"/>
              <w:keepLines w:val="0"/>
              <w:suppressLineNumbers w:val="0"/>
              <w:spacing w:before="0" w:beforeAutospacing="0" w:after="0" w:afterAutospacing="0" w:line="480" w:lineRule="auto"/>
              <w:ind w:left="538" w:leftChars="192" w:right="0"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联系方式</w:t>
            </w:r>
          </w:p>
        </w:tc>
        <w:tc>
          <w:tcPr>
            <w:tcW w:w="6361" w:type="dxa"/>
            <w:gridSpan w:val="3"/>
            <w:noWrap w:val="0"/>
            <w:vAlign w:val="center"/>
          </w:tcPr>
          <w:tbl>
            <w:tblPr>
              <w:tblStyle w:val="13"/>
              <w:tblpPr w:leftFromText="180" w:rightFromText="180" w:vertAnchor="text" w:horzAnchor="page" w:tblpX="1091"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4"/>
              <w:gridCol w:w="1371"/>
              <w:gridCol w:w="2333"/>
            </w:tblGrid>
            <w:tr w14:paraId="4003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794" w:type="dxa"/>
                  <w:noWrap w:val="0"/>
                  <w:vAlign w:val="top"/>
                </w:tcPr>
                <w:p w14:paraId="4002473F">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c>
                <w:tcPr>
                  <w:tcW w:w="1371" w:type="dxa"/>
                  <w:noWrap w:val="0"/>
                  <w:vAlign w:val="top"/>
                </w:tcPr>
                <w:p w14:paraId="7BA155EC">
                  <w:pPr>
                    <w:keepNext w:val="0"/>
                    <w:keepLines w:val="0"/>
                    <w:suppressLineNumbers w:val="0"/>
                    <w:spacing w:before="0" w:beforeAutospacing="0" w:after="0" w:afterAutospacing="0" w:line="480" w:lineRule="auto"/>
                    <w:ind w:left="0" w:right="0"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电话</w:t>
                  </w:r>
                </w:p>
              </w:tc>
              <w:tc>
                <w:tcPr>
                  <w:tcW w:w="2333" w:type="dxa"/>
                  <w:noWrap w:val="0"/>
                  <w:vAlign w:val="top"/>
                </w:tcPr>
                <w:p w14:paraId="726BE529">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p>
              </w:tc>
            </w:tr>
          </w:tbl>
          <w:p w14:paraId="0B77EE82">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r>
      <w:tr w14:paraId="34AF8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927" w:type="dxa"/>
            <w:vMerge w:val="continue"/>
            <w:noWrap w:val="0"/>
            <w:vAlign w:val="center"/>
          </w:tcPr>
          <w:p w14:paraId="2CD9230D">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23DD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507E05E8">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r>
                    <w:rPr>
                      <w:rFonts w:hint="eastAsia" w:ascii="仿宋" w:hAnsi="仿宋" w:eastAsia="仿宋" w:cs="仿宋"/>
                      <w:color w:val="auto"/>
                      <w:szCs w:val="28"/>
                      <w:highlight w:val="none"/>
                    </w:rPr>
                    <w:t>传真</w:t>
                  </w:r>
                </w:p>
              </w:tc>
              <w:tc>
                <w:tcPr>
                  <w:tcW w:w="1710" w:type="dxa"/>
                  <w:noWrap w:val="0"/>
                  <w:vAlign w:val="top"/>
                </w:tcPr>
                <w:p w14:paraId="51DFD57A">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p>
              </w:tc>
              <w:tc>
                <w:tcPr>
                  <w:tcW w:w="1350" w:type="dxa"/>
                  <w:noWrap w:val="0"/>
                  <w:vAlign w:val="top"/>
                </w:tcPr>
                <w:p w14:paraId="3B379C07">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电子邮件</w:t>
                  </w:r>
                </w:p>
              </w:tc>
            </w:tr>
          </w:tbl>
          <w:p w14:paraId="1925CBF9">
            <w:pPr>
              <w:keepNext w:val="0"/>
              <w:keepLines w:val="0"/>
              <w:suppressLineNumbers w:val="0"/>
              <w:spacing w:before="0" w:beforeAutospacing="0" w:after="0" w:afterAutospacing="0" w:line="480" w:lineRule="auto"/>
              <w:ind w:left="538" w:leftChars="192" w:right="0" w:firstLine="238" w:firstLineChars="85"/>
              <w:rPr>
                <w:rFonts w:hint="eastAsia" w:ascii="仿宋" w:hAnsi="仿宋" w:eastAsia="仿宋" w:cs="仿宋"/>
                <w:color w:val="auto"/>
                <w:szCs w:val="28"/>
                <w:highlight w:val="none"/>
              </w:rPr>
            </w:pPr>
          </w:p>
        </w:tc>
      </w:tr>
      <w:tr w14:paraId="1FFF8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noWrap w:val="0"/>
            <w:vAlign w:val="center"/>
          </w:tcPr>
          <w:p w14:paraId="53188D5F">
            <w:pPr>
              <w:keepNext w:val="0"/>
              <w:keepLines w:val="0"/>
              <w:suppressLineNumbers w:val="0"/>
              <w:spacing w:before="0" w:beforeAutospacing="0" w:after="0" w:afterAutospacing="0" w:line="480" w:lineRule="auto"/>
              <w:ind w:left="0" w:right="0" w:firstLine="840" w:firstLineChars="3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w:t>
            </w:r>
          </w:p>
        </w:tc>
        <w:tc>
          <w:tcPr>
            <w:tcW w:w="6361" w:type="dxa"/>
            <w:gridSpan w:val="3"/>
            <w:noWrap w:val="0"/>
            <w:vAlign w:val="center"/>
          </w:tcPr>
          <w:tbl>
            <w:tblPr>
              <w:tblStyle w:val="13"/>
              <w:tblpPr w:leftFromText="180" w:rightFromText="180" w:vertAnchor="text" w:horzAnchor="page" w:tblpX="281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59CA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307E7519">
                  <w:pPr>
                    <w:keepNext w:val="0"/>
                    <w:keepLines w:val="0"/>
                    <w:suppressLineNumbers w:val="0"/>
                    <w:spacing w:before="0" w:beforeAutospacing="0" w:after="0" w:afterAutospacing="0" w:line="480" w:lineRule="auto"/>
                    <w:ind w:left="0" w:right="0"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电话</w:t>
                  </w:r>
                </w:p>
              </w:tc>
            </w:tr>
          </w:tbl>
          <w:p w14:paraId="4179BF24">
            <w:pPr>
              <w:keepNext w:val="0"/>
              <w:keepLines w:val="0"/>
              <w:suppressLineNumbers w:val="0"/>
              <w:spacing w:before="0" w:beforeAutospacing="0" w:after="0" w:afterAutospacing="0" w:line="480" w:lineRule="auto"/>
              <w:ind w:left="538" w:leftChars="192" w:right="0" w:firstLine="238" w:firstLineChars="85"/>
              <w:rPr>
                <w:rFonts w:hint="eastAsia" w:ascii="仿宋" w:hAnsi="仿宋" w:eastAsia="仿宋" w:cs="仿宋"/>
                <w:color w:val="auto"/>
                <w:szCs w:val="28"/>
                <w:highlight w:val="none"/>
              </w:rPr>
            </w:pPr>
          </w:p>
        </w:tc>
      </w:tr>
      <w:tr w14:paraId="20191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restart"/>
            <w:noWrap w:val="0"/>
            <w:vAlign w:val="center"/>
          </w:tcPr>
          <w:p w14:paraId="272AF178">
            <w:pPr>
              <w:keepNext w:val="0"/>
              <w:keepLines w:val="0"/>
              <w:suppressLineNumbers w:val="0"/>
              <w:spacing w:before="0" w:beforeAutospacing="0" w:after="0" w:afterAutospacing="0" w:line="480" w:lineRule="auto"/>
              <w:ind w:left="0" w:right="0"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企业资质证书</w:t>
            </w:r>
          </w:p>
        </w:tc>
        <w:tc>
          <w:tcPr>
            <w:tcW w:w="6361" w:type="dxa"/>
            <w:gridSpan w:val="3"/>
            <w:noWrap w:val="0"/>
            <w:vAlign w:val="center"/>
          </w:tcPr>
          <w:tbl>
            <w:tblPr>
              <w:tblStyle w:val="13"/>
              <w:tblpPr w:leftFromText="180" w:rightFromText="180" w:vertAnchor="text" w:horzAnchor="page" w:tblpX="-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46C4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19F87ECA">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类型</w:t>
                  </w:r>
                </w:p>
              </w:tc>
              <w:tc>
                <w:tcPr>
                  <w:tcW w:w="1500" w:type="dxa"/>
                  <w:noWrap w:val="0"/>
                  <w:vAlign w:val="top"/>
                </w:tcPr>
                <w:p w14:paraId="7F987F15">
                  <w:pPr>
                    <w:keepNext w:val="0"/>
                    <w:keepLines w:val="0"/>
                    <w:suppressLineNumbers w:val="0"/>
                    <w:spacing w:before="0" w:beforeAutospacing="0" w:after="0" w:afterAutospacing="0" w:line="480" w:lineRule="auto"/>
                    <w:ind w:left="0" w:right="0" w:firstLine="280" w:firstLineChars="10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等级</w:t>
                  </w:r>
                </w:p>
              </w:tc>
              <w:tc>
                <w:tcPr>
                  <w:tcW w:w="4385" w:type="dxa"/>
                  <w:noWrap w:val="0"/>
                  <w:vAlign w:val="top"/>
                </w:tcPr>
                <w:p w14:paraId="44157DE2">
                  <w:pPr>
                    <w:keepNext w:val="0"/>
                    <w:keepLines w:val="0"/>
                    <w:suppressLineNumbers w:val="0"/>
                    <w:spacing w:before="0" w:beforeAutospacing="0" w:after="0" w:afterAutospacing="0" w:line="480" w:lineRule="auto"/>
                    <w:ind w:left="0" w:right="0" w:firstLine="1120" w:firstLineChars="4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证书号</w:t>
                  </w:r>
                </w:p>
              </w:tc>
              <w:tc>
                <w:tcPr>
                  <w:tcW w:w="355" w:type="dxa"/>
                  <w:noWrap w:val="0"/>
                  <w:vAlign w:val="top"/>
                </w:tcPr>
                <w:p w14:paraId="05ECD087">
                  <w:pPr>
                    <w:keepNext w:val="0"/>
                    <w:keepLines w:val="0"/>
                    <w:suppressLineNumbers w:val="0"/>
                    <w:spacing w:before="0" w:beforeAutospacing="0" w:after="0" w:afterAutospacing="0" w:line="480" w:lineRule="auto"/>
                    <w:ind w:left="0" w:right="0" w:firstLine="280" w:firstLineChars="100"/>
                    <w:rPr>
                      <w:rFonts w:hint="eastAsia" w:ascii="仿宋" w:hAnsi="仿宋" w:eastAsia="仿宋" w:cs="仿宋"/>
                      <w:color w:val="auto"/>
                      <w:szCs w:val="28"/>
                      <w:highlight w:val="none"/>
                    </w:rPr>
                  </w:pPr>
                </w:p>
              </w:tc>
            </w:tr>
          </w:tbl>
          <w:p w14:paraId="44F331E2">
            <w:pPr>
              <w:keepNext w:val="0"/>
              <w:keepLines w:val="0"/>
              <w:suppressLineNumbers w:val="0"/>
              <w:spacing w:before="0" w:beforeAutospacing="0" w:after="0" w:afterAutospacing="0" w:line="480" w:lineRule="auto"/>
              <w:ind w:left="0" w:right="0" w:firstLine="4480" w:firstLineChars="16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证书号</w:t>
            </w:r>
          </w:p>
        </w:tc>
      </w:tr>
      <w:tr w14:paraId="468E0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continue"/>
            <w:noWrap w:val="0"/>
            <w:vAlign w:val="center"/>
          </w:tcPr>
          <w:p w14:paraId="16FBFFB2">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4F1C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2724051D">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p>
              </w:tc>
              <w:tc>
                <w:tcPr>
                  <w:tcW w:w="1504" w:type="dxa"/>
                  <w:noWrap w:val="0"/>
                  <w:vAlign w:val="top"/>
                </w:tcPr>
                <w:p w14:paraId="6BC6C198">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p>
              </w:tc>
            </w:tr>
          </w:tbl>
          <w:p w14:paraId="32FC1AAB">
            <w:pPr>
              <w:keepNext w:val="0"/>
              <w:keepLines w:val="0"/>
              <w:suppressLineNumbers w:val="0"/>
              <w:spacing w:before="0" w:beforeAutospacing="0" w:after="0" w:afterAutospacing="0" w:line="480" w:lineRule="auto"/>
              <w:ind w:left="538" w:leftChars="192" w:right="0" w:firstLine="238" w:firstLineChars="85"/>
              <w:rPr>
                <w:rFonts w:hint="eastAsia" w:ascii="仿宋" w:hAnsi="仿宋" w:eastAsia="仿宋" w:cs="仿宋"/>
                <w:color w:val="auto"/>
                <w:szCs w:val="28"/>
                <w:highlight w:val="none"/>
              </w:rPr>
            </w:pPr>
          </w:p>
        </w:tc>
      </w:tr>
      <w:tr w14:paraId="3DA18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723342DF">
            <w:pPr>
              <w:keepNext w:val="0"/>
              <w:keepLines w:val="0"/>
              <w:suppressLineNumbers w:val="0"/>
              <w:spacing w:before="0" w:beforeAutospacing="0" w:after="0" w:afterAutospacing="0" w:line="480" w:lineRule="auto"/>
              <w:ind w:left="0" w:right="0"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营业执照号</w:t>
            </w:r>
          </w:p>
        </w:tc>
        <w:tc>
          <w:tcPr>
            <w:tcW w:w="6361" w:type="dxa"/>
            <w:gridSpan w:val="3"/>
            <w:noWrap w:val="0"/>
            <w:vAlign w:val="center"/>
          </w:tcPr>
          <w:p w14:paraId="521C6F8A">
            <w:pPr>
              <w:keepNext w:val="0"/>
              <w:keepLines w:val="0"/>
              <w:suppressLineNumbers w:val="0"/>
              <w:spacing w:before="0" w:beforeAutospacing="0" w:after="0" w:afterAutospacing="0" w:line="480" w:lineRule="auto"/>
              <w:ind w:left="538" w:leftChars="192" w:right="0" w:firstLine="238" w:firstLineChars="85"/>
              <w:rPr>
                <w:rFonts w:hint="eastAsia" w:ascii="仿宋" w:hAnsi="仿宋" w:eastAsia="仿宋" w:cs="仿宋"/>
                <w:color w:val="auto"/>
                <w:szCs w:val="28"/>
                <w:highlight w:val="none"/>
              </w:rPr>
            </w:pPr>
          </w:p>
        </w:tc>
      </w:tr>
      <w:tr w14:paraId="52434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1" w:type="pct"/>
          <w:trHeight w:val="680" w:hRule="exact"/>
        </w:trPr>
        <w:tc>
          <w:tcPr>
            <w:tcW w:w="2927" w:type="dxa"/>
            <w:noWrap w:val="0"/>
            <w:vAlign w:val="center"/>
          </w:tcPr>
          <w:p w14:paraId="3DE3946C">
            <w:pPr>
              <w:keepNext w:val="0"/>
              <w:keepLines w:val="0"/>
              <w:suppressLineNumbers w:val="0"/>
              <w:spacing w:before="0" w:beforeAutospacing="0" w:after="0" w:afterAutospacing="0" w:line="480" w:lineRule="auto"/>
              <w:ind w:left="0" w:right="0"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成立日期</w:t>
            </w:r>
          </w:p>
        </w:tc>
        <w:tc>
          <w:tcPr>
            <w:tcW w:w="1529" w:type="dxa"/>
            <w:noWrap w:val="0"/>
            <w:vAlign w:val="center"/>
          </w:tcPr>
          <w:p w14:paraId="63A542DF">
            <w:pPr>
              <w:keepNext w:val="0"/>
              <w:keepLines w:val="0"/>
              <w:suppressLineNumbers w:val="0"/>
              <w:spacing w:before="0" w:beforeAutospacing="0" w:after="0" w:afterAutospacing="0" w:line="480" w:lineRule="auto"/>
              <w:ind w:left="538" w:leftChars="192" w:right="0" w:firstLine="238" w:firstLineChars="85"/>
              <w:rPr>
                <w:rFonts w:hint="eastAsia" w:ascii="仿宋" w:hAnsi="仿宋" w:eastAsia="仿宋" w:cs="仿宋"/>
                <w:color w:val="auto"/>
                <w:szCs w:val="28"/>
                <w:highlight w:val="none"/>
              </w:rPr>
            </w:pPr>
          </w:p>
        </w:tc>
        <w:tc>
          <w:tcPr>
            <w:tcW w:w="1650" w:type="dxa"/>
            <w:noWrap w:val="0"/>
            <w:vAlign w:val="center"/>
          </w:tcPr>
          <w:p w14:paraId="33A24170">
            <w:pPr>
              <w:keepNext w:val="0"/>
              <w:keepLines w:val="0"/>
              <w:suppressLineNumbers w:val="0"/>
              <w:spacing w:before="0" w:beforeAutospacing="0" w:after="0" w:afterAutospacing="0" w:line="480" w:lineRule="auto"/>
              <w:ind w:left="0" w:right="0"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注册资本</w:t>
            </w:r>
          </w:p>
        </w:tc>
      </w:tr>
      <w:tr w14:paraId="6AF76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4580E2F4">
            <w:pPr>
              <w:keepNext w:val="0"/>
              <w:keepLines w:val="0"/>
              <w:suppressLineNumbers w:val="0"/>
              <w:spacing w:before="0" w:beforeAutospacing="0" w:after="0" w:afterAutospacing="0" w:line="480" w:lineRule="auto"/>
              <w:ind w:left="0" w:right="0"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经营范围</w:t>
            </w:r>
          </w:p>
        </w:tc>
        <w:tc>
          <w:tcPr>
            <w:tcW w:w="6361" w:type="dxa"/>
            <w:gridSpan w:val="3"/>
            <w:noWrap w:val="0"/>
            <w:vAlign w:val="center"/>
          </w:tcPr>
          <w:p w14:paraId="5105E182">
            <w:pPr>
              <w:keepNext w:val="0"/>
              <w:keepLines w:val="0"/>
              <w:suppressLineNumbers w:val="0"/>
              <w:spacing w:before="0" w:beforeAutospacing="0" w:after="0" w:afterAutospacing="0" w:line="480" w:lineRule="auto"/>
              <w:ind w:left="538" w:leftChars="192" w:right="0" w:firstLine="238" w:firstLineChars="85"/>
              <w:rPr>
                <w:rFonts w:hint="eastAsia" w:ascii="仿宋" w:hAnsi="仿宋" w:eastAsia="仿宋" w:cs="仿宋"/>
                <w:color w:val="auto"/>
                <w:szCs w:val="28"/>
                <w:highlight w:val="none"/>
              </w:rPr>
            </w:pPr>
          </w:p>
        </w:tc>
      </w:tr>
      <w:tr w14:paraId="5A5EE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927" w:type="dxa"/>
            <w:noWrap w:val="0"/>
            <w:vAlign w:val="center"/>
          </w:tcPr>
          <w:p w14:paraId="2D1D6ACF">
            <w:pPr>
              <w:keepNext w:val="0"/>
              <w:keepLines w:val="0"/>
              <w:suppressLineNumbers w:val="0"/>
              <w:spacing w:before="0" w:beforeAutospacing="0" w:after="0" w:afterAutospacing="0" w:line="480" w:lineRule="auto"/>
              <w:ind w:left="0" w:right="0"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开户银行</w:t>
            </w:r>
          </w:p>
          <w:p w14:paraId="281A6EEF">
            <w:pPr>
              <w:pStyle w:val="5"/>
              <w:keepNext w:val="0"/>
              <w:keepLines w:val="0"/>
              <w:suppressLineNumbers w:val="0"/>
              <w:spacing w:before="0" w:beforeAutospacing="0" w:afterAutospacing="0"/>
              <w:ind w:left="0" w:right="0"/>
              <w:rPr>
                <w:rFonts w:hint="eastAsia" w:ascii="仿宋" w:hAnsi="仿宋" w:eastAsia="仿宋" w:cs="仿宋"/>
                <w:color w:val="auto"/>
                <w:highlight w:val="none"/>
                <w:lang w:eastAsia="zh-CN"/>
              </w:rPr>
            </w:pPr>
          </w:p>
        </w:tc>
        <w:tc>
          <w:tcPr>
            <w:tcW w:w="6361" w:type="dxa"/>
            <w:gridSpan w:val="3"/>
            <w:noWrap w:val="0"/>
            <w:vAlign w:val="center"/>
          </w:tcPr>
          <w:p w14:paraId="5D23C9A6">
            <w:pPr>
              <w:keepNext w:val="0"/>
              <w:keepLines w:val="0"/>
              <w:suppressLineNumbers w:val="0"/>
              <w:spacing w:before="0" w:beforeAutospacing="0" w:after="0" w:afterAutospacing="0" w:line="480" w:lineRule="auto"/>
              <w:ind w:left="538" w:leftChars="192" w:right="0" w:firstLine="238" w:firstLineChars="85"/>
              <w:rPr>
                <w:rFonts w:hint="eastAsia" w:ascii="仿宋" w:hAnsi="仿宋" w:eastAsia="仿宋" w:cs="仿宋"/>
                <w:color w:val="auto"/>
                <w:szCs w:val="28"/>
                <w:highlight w:val="none"/>
              </w:rPr>
            </w:pPr>
          </w:p>
        </w:tc>
      </w:tr>
      <w:tr w14:paraId="343EA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927" w:type="dxa"/>
            <w:noWrap w:val="0"/>
            <w:vAlign w:val="center"/>
          </w:tcPr>
          <w:p w14:paraId="41F0C592">
            <w:pPr>
              <w:keepNext w:val="0"/>
              <w:keepLines w:val="0"/>
              <w:suppressLineNumbers w:val="0"/>
              <w:spacing w:before="0" w:beforeAutospacing="0" w:after="0" w:afterAutospacing="0" w:line="480" w:lineRule="auto"/>
              <w:ind w:left="0" w:right="0"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银行账号</w:t>
            </w:r>
          </w:p>
        </w:tc>
        <w:tc>
          <w:tcPr>
            <w:tcW w:w="6361" w:type="dxa"/>
            <w:gridSpan w:val="3"/>
            <w:noWrap w:val="0"/>
            <w:vAlign w:val="center"/>
          </w:tcPr>
          <w:p w14:paraId="5CA168ED">
            <w:pPr>
              <w:keepNext w:val="0"/>
              <w:keepLines w:val="0"/>
              <w:suppressLineNumbers w:val="0"/>
              <w:spacing w:before="0" w:beforeAutospacing="0" w:after="0" w:afterAutospacing="0" w:line="480" w:lineRule="auto"/>
              <w:ind w:left="538" w:leftChars="192" w:right="0" w:firstLine="238" w:firstLineChars="85"/>
              <w:rPr>
                <w:rFonts w:hint="eastAsia" w:ascii="仿宋" w:hAnsi="仿宋" w:eastAsia="仿宋" w:cs="仿宋"/>
                <w:color w:val="auto"/>
                <w:szCs w:val="28"/>
                <w:highlight w:val="none"/>
              </w:rPr>
            </w:pPr>
          </w:p>
        </w:tc>
      </w:tr>
      <w:tr w14:paraId="5FC71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288" w:type="dxa"/>
            <w:gridSpan w:val="4"/>
            <w:noWrap w:val="0"/>
            <w:vAlign w:val="center"/>
          </w:tcPr>
          <w:p w14:paraId="5725819E">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关联企业情况：（另附页）</w:t>
            </w:r>
          </w:p>
        </w:tc>
      </w:tr>
      <w:tr w14:paraId="6CCEC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288" w:type="dxa"/>
            <w:gridSpan w:val="4"/>
            <w:noWrap w:val="0"/>
            <w:vAlign w:val="center"/>
          </w:tcPr>
          <w:p w14:paraId="714AD522">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所有股东名称及相应股权（出资额）比例</w:t>
            </w:r>
          </w:p>
          <w:p w14:paraId="43FE888C">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p>
        </w:tc>
      </w:tr>
      <w:tr w14:paraId="111AC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288" w:type="dxa"/>
            <w:gridSpan w:val="4"/>
            <w:noWrap w:val="0"/>
            <w:vAlign w:val="center"/>
          </w:tcPr>
          <w:p w14:paraId="68220BE5">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2.投资人投资（控股）或管理的下属企业名称、持有股权（出资额）比例</w:t>
            </w:r>
          </w:p>
        </w:tc>
      </w:tr>
      <w:tr w14:paraId="5EC69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288" w:type="dxa"/>
            <w:gridSpan w:val="4"/>
            <w:noWrap w:val="0"/>
            <w:vAlign w:val="center"/>
          </w:tcPr>
          <w:p w14:paraId="7DCA7E15">
            <w:pPr>
              <w:keepNext w:val="0"/>
              <w:keepLines w:val="0"/>
              <w:suppressLineNumbers w:val="0"/>
              <w:spacing w:before="0" w:beforeAutospacing="0" w:after="0" w:afterAutospacing="0" w:line="480" w:lineRule="auto"/>
              <w:ind w:left="0" w:right="0"/>
              <w:rPr>
                <w:rFonts w:hint="eastAsia" w:ascii="仿宋" w:hAnsi="仿宋" w:eastAsia="仿宋" w:cs="仿宋"/>
                <w:color w:val="auto"/>
                <w:szCs w:val="28"/>
                <w:highlight w:val="none"/>
              </w:rPr>
            </w:pPr>
            <w:r>
              <w:rPr>
                <w:rFonts w:hint="eastAsia" w:ascii="仿宋" w:hAnsi="仿宋" w:eastAsia="仿宋" w:cs="仿宋"/>
                <w:color w:val="auto"/>
                <w:szCs w:val="28"/>
                <w:highlight w:val="none"/>
              </w:rPr>
              <w:t>3.与</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单位负责人（即法定代表人）为同一人的其他单位名称</w:t>
            </w:r>
          </w:p>
        </w:tc>
      </w:tr>
      <w:tr w14:paraId="70663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1DB400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省外企业在川分公司机构名称</w:t>
            </w:r>
          </w:p>
        </w:tc>
        <w:tc>
          <w:tcPr>
            <w:tcW w:w="6361" w:type="dxa"/>
            <w:gridSpan w:val="3"/>
            <w:noWrap w:val="0"/>
            <w:vAlign w:val="center"/>
          </w:tcPr>
          <w:p w14:paraId="50EF5106">
            <w:pPr>
              <w:keepNext w:val="0"/>
              <w:keepLines w:val="0"/>
              <w:suppressLineNumbers w:val="0"/>
              <w:spacing w:before="0" w:beforeAutospacing="0" w:after="0" w:afterAutospacing="0" w:line="480" w:lineRule="auto"/>
              <w:ind w:left="538" w:leftChars="192" w:right="0" w:firstLine="100"/>
              <w:rPr>
                <w:rFonts w:hint="eastAsia" w:ascii="仿宋" w:hAnsi="仿宋" w:eastAsia="仿宋" w:cs="仿宋"/>
                <w:color w:val="auto"/>
                <w:szCs w:val="28"/>
                <w:highlight w:val="none"/>
              </w:rPr>
            </w:pPr>
          </w:p>
        </w:tc>
      </w:tr>
      <w:tr w14:paraId="0C13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3CE22810">
            <w:pPr>
              <w:keepNext w:val="0"/>
              <w:keepLines w:val="0"/>
              <w:suppressLineNumbers w:val="0"/>
              <w:spacing w:before="0" w:beforeAutospacing="0" w:after="0" w:afterAutospacing="0" w:line="480" w:lineRule="auto"/>
              <w:ind w:left="0" w:right="0"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驻川负责人</w:t>
            </w:r>
          </w:p>
        </w:tc>
        <w:tc>
          <w:tcPr>
            <w:tcW w:w="6361" w:type="dxa"/>
            <w:gridSpan w:val="3"/>
            <w:noWrap w:val="0"/>
            <w:vAlign w:val="center"/>
          </w:tcPr>
          <w:p w14:paraId="28F5EC95">
            <w:pPr>
              <w:keepNext w:val="0"/>
              <w:keepLines w:val="0"/>
              <w:suppressLineNumbers w:val="0"/>
              <w:spacing w:before="0" w:beforeAutospacing="0" w:after="0" w:afterAutospacing="0" w:line="480" w:lineRule="auto"/>
              <w:ind w:left="538" w:leftChars="192" w:right="0" w:firstLine="100"/>
              <w:rPr>
                <w:rFonts w:hint="eastAsia" w:ascii="仿宋" w:hAnsi="仿宋" w:eastAsia="仿宋" w:cs="仿宋"/>
                <w:color w:val="auto"/>
                <w:szCs w:val="28"/>
                <w:highlight w:val="none"/>
              </w:rPr>
            </w:pPr>
          </w:p>
        </w:tc>
      </w:tr>
    </w:tbl>
    <w:p w14:paraId="53FB4A78">
      <w:pPr>
        <w:spacing w:line="380" w:lineRule="exact"/>
        <w:rPr>
          <w:rFonts w:hint="eastAsia" w:ascii="仿宋" w:hAnsi="仿宋" w:eastAsia="仿宋" w:cs="仿宋"/>
          <w:color w:val="auto"/>
          <w:kern w:val="44"/>
          <w:sz w:val="36"/>
          <w:szCs w:val="36"/>
          <w:highlight w:val="none"/>
        </w:rPr>
      </w:pPr>
      <w:r>
        <w:rPr>
          <w:rFonts w:hint="eastAsia" w:ascii="仿宋" w:hAnsi="仿宋" w:eastAsia="仿宋" w:cs="仿宋"/>
          <w:color w:val="auto"/>
          <w:szCs w:val="28"/>
          <w:highlight w:val="none"/>
        </w:rPr>
        <w:br w:type="page"/>
      </w:r>
      <w:bookmarkStart w:id="47" w:name="_Toc170621227"/>
      <w:bookmarkStart w:id="48" w:name="_Toc170621359"/>
      <w:bookmarkStart w:id="49" w:name="_Toc319145233"/>
      <w:bookmarkStart w:id="50" w:name="_Toc157235925"/>
    </w:p>
    <w:bookmarkEnd w:id="47"/>
    <w:bookmarkEnd w:id="48"/>
    <w:bookmarkEnd w:id="49"/>
    <w:bookmarkEnd w:id="50"/>
    <w:p w14:paraId="1991F7E9">
      <w:pPr>
        <w:spacing w:line="380" w:lineRule="exact"/>
        <w:ind w:right="-53"/>
        <w:jc w:val="center"/>
        <w:rPr>
          <w:rFonts w:hint="eastAsia" w:ascii="仿宋" w:hAnsi="仿宋" w:eastAsia="仿宋" w:cs="仿宋"/>
          <w:b/>
          <w:bCs/>
          <w:color w:val="auto"/>
          <w:kern w:val="44"/>
          <w:sz w:val="32"/>
          <w:szCs w:val="32"/>
          <w:highlight w:val="none"/>
        </w:rPr>
      </w:pPr>
      <w:bookmarkStart w:id="51" w:name="_Toc157235927"/>
      <w:bookmarkStart w:id="52" w:name="_Toc170621229"/>
      <w:bookmarkStart w:id="53" w:name="_Toc170621361"/>
      <w:bookmarkStart w:id="54" w:name="_Toc319145235"/>
      <w:r>
        <w:rPr>
          <w:rFonts w:hint="eastAsia" w:ascii="仿宋" w:hAnsi="仿宋" w:eastAsia="仿宋" w:cs="仿宋"/>
          <w:b/>
          <w:bCs/>
          <w:color w:val="auto"/>
          <w:kern w:val="44"/>
          <w:sz w:val="32"/>
          <w:szCs w:val="32"/>
          <w:highlight w:val="none"/>
        </w:rPr>
        <w:t>(二)投入人员承诺</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17A0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F1A30F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一、项目负责人</w:t>
            </w:r>
          </w:p>
        </w:tc>
      </w:tr>
      <w:tr w14:paraId="1A13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7104E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1EFE1C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76FBE32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423395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1E4EB29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7CCF90A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5547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9F067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4007272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534764A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30F7D5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5C15810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34FD73D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0324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57061B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39DE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7D236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30278A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645E38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2322B2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4F11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396DC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40DD7D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6A4702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61196A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1E01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371CD7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34E45B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43AD0A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24F07F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5B94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3E68BA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518F6C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7215D3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6ADFA1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0B56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83E93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二、技术负责人</w:t>
            </w:r>
          </w:p>
        </w:tc>
      </w:tr>
      <w:tr w14:paraId="6099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39107A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46C15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AF6BA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14E47A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B7A12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50387C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CD8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1D611D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6F739A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47D4C3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48FCB7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11B48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491A5E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2E3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97012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7A56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031265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3D6F23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67C223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6C5D12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2359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05768A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3074DF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430AC5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3A0AF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DC0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B1036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5641FF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5D123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0F741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386F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A0958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27F6EA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DA31F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4A30F5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BE6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00C43B9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（二）投入的其它人员</w:t>
            </w:r>
          </w:p>
        </w:tc>
      </w:tr>
      <w:tr w14:paraId="49FE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2AA2A6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05344A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9ED43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14C98C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6FEFD5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C274C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D31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7C8A07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382B5A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ECFB2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B55AD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40BC7F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4BABCD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87C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50DBBB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77E0DE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82447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17B09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76454A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5C8FFA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1EF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0FDD26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60D748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428712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9CD6B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1F820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35750D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F0E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F96CC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59CE3B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D76C5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3E7C7A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42183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6BDC6E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052C7E44">
      <w:pPr>
        <w:spacing w:line="260" w:lineRule="exact"/>
        <w:rPr>
          <w:rFonts w:hint="eastAsia" w:ascii="仿宋" w:hAnsi="仿宋" w:eastAsia="仿宋" w:cs="仿宋"/>
          <w:color w:val="auto"/>
          <w:sz w:val="28"/>
          <w:szCs w:val="28"/>
          <w:highlight w:val="none"/>
        </w:rPr>
      </w:pPr>
    </w:p>
    <w:p w14:paraId="261DC576">
      <w:pPr>
        <w:spacing w:line="320" w:lineRule="exact"/>
        <w:rPr>
          <w:rFonts w:hint="eastAsia" w:ascii="仿宋" w:hAnsi="仿宋" w:eastAsia="仿宋" w:cs="仿宋"/>
          <w:color w:val="auto"/>
          <w:szCs w:val="28"/>
          <w:highlight w:val="none"/>
        </w:rPr>
      </w:pPr>
    </w:p>
    <w:p w14:paraId="6C82D0F4">
      <w:pPr>
        <w:spacing w:line="32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注：提供相关人员身份证、职称证、资格证件复印件。</w:t>
      </w:r>
    </w:p>
    <w:p w14:paraId="73BA099A">
      <w:pPr>
        <w:spacing w:line="380" w:lineRule="exact"/>
        <w:ind w:right="-53"/>
        <w:rPr>
          <w:rFonts w:hint="eastAsia" w:ascii="仿宋" w:hAnsi="仿宋" w:eastAsia="仿宋" w:cs="仿宋"/>
          <w:color w:val="auto"/>
          <w:kern w:val="44"/>
          <w:sz w:val="36"/>
          <w:szCs w:val="36"/>
          <w:highlight w:val="none"/>
        </w:rPr>
      </w:pPr>
    </w:p>
    <w:bookmarkEnd w:id="51"/>
    <w:bookmarkEnd w:id="52"/>
    <w:bookmarkEnd w:id="53"/>
    <w:bookmarkEnd w:id="54"/>
    <w:p w14:paraId="765DF5B1">
      <w:pPr>
        <w:pageBreakBefore/>
        <w:numPr>
          <w:ilvl w:val="0"/>
          <w:numId w:val="2"/>
        </w:numPr>
        <w:spacing w:line="380" w:lineRule="exact"/>
        <w:ind w:left="560" w:right="-51"/>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eastAsia="zh-CN"/>
        </w:rPr>
        <w:t>业绩</w:t>
      </w:r>
      <w:r>
        <w:rPr>
          <w:rFonts w:hint="eastAsia" w:ascii="仿宋" w:hAnsi="仿宋" w:eastAsia="仿宋" w:cs="仿宋"/>
          <w:b/>
          <w:bCs/>
          <w:color w:val="auto"/>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77"/>
        <w:gridCol w:w="5722"/>
      </w:tblGrid>
      <w:tr w14:paraId="7C3F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single" w:color="auto" w:sz="4" w:space="0"/>
              <w:left w:val="single" w:color="auto" w:sz="4" w:space="0"/>
              <w:bottom w:val="single" w:color="auto" w:sz="4" w:space="0"/>
              <w:right w:val="single" w:color="auto" w:sz="4" w:space="0"/>
            </w:tcBorders>
            <w:noWrap/>
            <w:vAlign w:val="center"/>
          </w:tcPr>
          <w:p w14:paraId="113326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业绩数量</w:t>
            </w:r>
          </w:p>
        </w:tc>
        <w:tc>
          <w:tcPr>
            <w:tcW w:w="5722" w:type="dxa"/>
            <w:tcBorders>
              <w:top w:val="single" w:color="auto" w:sz="4" w:space="0"/>
              <w:left w:val="nil"/>
              <w:bottom w:val="single" w:color="auto" w:sz="4" w:space="0"/>
              <w:right w:val="single" w:color="auto" w:sz="4" w:space="0"/>
            </w:tcBorders>
            <w:noWrap/>
            <w:vAlign w:val="center"/>
          </w:tcPr>
          <w:p w14:paraId="34DC16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38F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2B1DA5D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1.项目名称</w:t>
            </w:r>
          </w:p>
        </w:tc>
        <w:tc>
          <w:tcPr>
            <w:tcW w:w="5722" w:type="dxa"/>
            <w:tcBorders>
              <w:top w:val="nil"/>
              <w:left w:val="nil"/>
              <w:bottom w:val="single" w:color="auto" w:sz="4" w:space="0"/>
              <w:right w:val="single" w:color="auto" w:sz="4" w:space="0"/>
            </w:tcBorders>
            <w:noWrap/>
            <w:vAlign w:val="center"/>
          </w:tcPr>
          <w:p w14:paraId="1E7300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71F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62AA8F4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1.1项目规模</w:t>
            </w:r>
          </w:p>
        </w:tc>
        <w:tc>
          <w:tcPr>
            <w:tcW w:w="5722" w:type="dxa"/>
            <w:tcBorders>
              <w:top w:val="nil"/>
              <w:left w:val="nil"/>
              <w:bottom w:val="single" w:color="auto" w:sz="4" w:space="0"/>
              <w:right w:val="single" w:color="auto" w:sz="4" w:space="0"/>
            </w:tcBorders>
            <w:noWrap/>
            <w:vAlign w:val="center"/>
          </w:tcPr>
          <w:p w14:paraId="2DD2ADC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37E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5AC2CC6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1.2承担的工作内容</w:t>
            </w:r>
          </w:p>
        </w:tc>
        <w:tc>
          <w:tcPr>
            <w:tcW w:w="5722" w:type="dxa"/>
            <w:tcBorders>
              <w:top w:val="nil"/>
              <w:left w:val="nil"/>
              <w:bottom w:val="single" w:color="auto" w:sz="4" w:space="0"/>
              <w:right w:val="single" w:color="auto" w:sz="4" w:space="0"/>
            </w:tcBorders>
            <w:noWrap/>
            <w:vAlign w:val="center"/>
          </w:tcPr>
          <w:p w14:paraId="0C5667C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1A4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248856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2.项目名称</w:t>
            </w:r>
          </w:p>
        </w:tc>
        <w:tc>
          <w:tcPr>
            <w:tcW w:w="5722" w:type="dxa"/>
            <w:tcBorders>
              <w:top w:val="nil"/>
              <w:left w:val="nil"/>
              <w:bottom w:val="single" w:color="auto" w:sz="4" w:space="0"/>
              <w:right w:val="single" w:color="auto" w:sz="4" w:space="0"/>
            </w:tcBorders>
            <w:noWrap/>
            <w:vAlign w:val="center"/>
          </w:tcPr>
          <w:p w14:paraId="12EBF4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316F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0E521F4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2.1项目规模</w:t>
            </w:r>
          </w:p>
        </w:tc>
        <w:tc>
          <w:tcPr>
            <w:tcW w:w="5722" w:type="dxa"/>
            <w:tcBorders>
              <w:top w:val="nil"/>
              <w:left w:val="nil"/>
              <w:bottom w:val="single" w:color="auto" w:sz="4" w:space="0"/>
              <w:right w:val="single" w:color="auto" w:sz="4" w:space="0"/>
            </w:tcBorders>
            <w:noWrap/>
            <w:vAlign w:val="center"/>
          </w:tcPr>
          <w:p w14:paraId="4B01D5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FB9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4304B1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2.2承担的工作内容</w:t>
            </w:r>
          </w:p>
        </w:tc>
        <w:tc>
          <w:tcPr>
            <w:tcW w:w="5722" w:type="dxa"/>
            <w:tcBorders>
              <w:top w:val="nil"/>
              <w:left w:val="nil"/>
              <w:bottom w:val="single" w:color="auto" w:sz="4" w:space="0"/>
              <w:right w:val="single" w:color="auto" w:sz="4" w:space="0"/>
            </w:tcBorders>
            <w:noWrap/>
            <w:vAlign w:val="center"/>
          </w:tcPr>
          <w:p w14:paraId="205A924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B2F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3C992C4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3.项目名称</w:t>
            </w:r>
          </w:p>
        </w:tc>
        <w:tc>
          <w:tcPr>
            <w:tcW w:w="5722" w:type="dxa"/>
            <w:tcBorders>
              <w:top w:val="nil"/>
              <w:left w:val="nil"/>
              <w:bottom w:val="single" w:color="auto" w:sz="4" w:space="0"/>
              <w:right w:val="single" w:color="auto" w:sz="4" w:space="0"/>
            </w:tcBorders>
            <w:noWrap/>
            <w:vAlign w:val="center"/>
          </w:tcPr>
          <w:p w14:paraId="213DDF1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F92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046BC0E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3.1项目规模</w:t>
            </w:r>
          </w:p>
        </w:tc>
        <w:tc>
          <w:tcPr>
            <w:tcW w:w="5722" w:type="dxa"/>
            <w:tcBorders>
              <w:top w:val="nil"/>
              <w:left w:val="nil"/>
              <w:bottom w:val="single" w:color="auto" w:sz="4" w:space="0"/>
              <w:right w:val="single" w:color="auto" w:sz="4" w:space="0"/>
            </w:tcBorders>
            <w:noWrap/>
            <w:vAlign w:val="center"/>
          </w:tcPr>
          <w:p w14:paraId="0FED112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79C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329F3F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3.2承担的工作内容</w:t>
            </w:r>
          </w:p>
        </w:tc>
        <w:tc>
          <w:tcPr>
            <w:tcW w:w="5722" w:type="dxa"/>
            <w:tcBorders>
              <w:top w:val="nil"/>
              <w:left w:val="nil"/>
              <w:bottom w:val="single" w:color="auto" w:sz="4" w:space="0"/>
              <w:right w:val="single" w:color="auto" w:sz="4" w:space="0"/>
            </w:tcBorders>
            <w:noWrap/>
            <w:vAlign w:val="center"/>
          </w:tcPr>
          <w:p w14:paraId="557C9A6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9A2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677" w:type="dxa"/>
            <w:tcBorders>
              <w:top w:val="nil"/>
              <w:left w:val="single" w:color="auto" w:sz="4" w:space="0"/>
              <w:bottom w:val="single" w:color="auto" w:sz="4" w:space="0"/>
              <w:right w:val="single" w:color="auto" w:sz="4" w:space="0"/>
            </w:tcBorders>
            <w:noWrap/>
            <w:vAlign w:val="center"/>
          </w:tcPr>
          <w:p w14:paraId="375CD8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5722" w:type="dxa"/>
            <w:tcBorders>
              <w:top w:val="nil"/>
              <w:left w:val="nil"/>
              <w:bottom w:val="single" w:color="auto" w:sz="4" w:space="0"/>
              <w:right w:val="single" w:color="auto" w:sz="4" w:space="0"/>
            </w:tcBorders>
            <w:noWrap/>
            <w:vAlign w:val="center"/>
          </w:tcPr>
          <w:p w14:paraId="16C458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4C9836F5">
      <w:pPr>
        <w:pStyle w:val="4"/>
        <w:rPr>
          <w:rFonts w:hint="eastAsia"/>
          <w:color w:val="auto"/>
          <w:highlight w:val="none"/>
        </w:rPr>
      </w:pPr>
    </w:p>
    <w:p w14:paraId="4B85CA08">
      <w:pPr>
        <w:pStyle w:val="5"/>
        <w:numPr>
          <w:ilvl w:val="0"/>
          <w:numId w:val="0"/>
        </w:numPr>
        <w:rPr>
          <w:rFonts w:hint="eastAsia"/>
          <w:color w:val="auto"/>
          <w:highlight w:val="none"/>
        </w:rPr>
      </w:pPr>
    </w:p>
    <w:p w14:paraId="0216D6E4">
      <w:pPr>
        <w:pageBreakBefore/>
        <w:spacing w:line="380" w:lineRule="exact"/>
        <w:ind w:right="-51"/>
        <w:jc w:val="center"/>
        <w:rPr>
          <w:rFonts w:hint="eastAsia" w:ascii="仿宋" w:hAnsi="仿宋" w:eastAsia="仿宋" w:cs="仿宋"/>
          <w:b/>
          <w:bCs/>
          <w:color w:val="auto"/>
          <w:kern w:val="44"/>
          <w:sz w:val="32"/>
          <w:szCs w:val="32"/>
          <w:highlight w:val="none"/>
        </w:rPr>
      </w:pPr>
      <w:bookmarkStart w:id="55" w:name="_Toc157235928"/>
      <w:bookmarkStart w:id="56" w:name="_Toc170621362"/>
      <w:bookmarkStart w:id="57" w:name="_Toc170621230"/>
      <w:bookmarkStart w:id="58" w:name="_Toc319145236"/>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的信誉情况表</w:t>
      </w:r>
    </w:p>
    <w:p w14:paraId="08D51565">
      <w:pPr>
        <w:spacing w:line="397" w:lineRule="exact"/>
        <w:rPr>
          <w:rFonts w:hint="eastAsia" w:ascii="仿宋" w:hAnsi="仿宋" w:eastAsia="仿宋" w:cs="仿宋"/>
          <w:color w:val="auto"/>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1D3ED910">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52EAD3E8">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项 目</w:t>
            </w:r>
          </w:p>
        </w:tc>
        <w:tc>
          <w:tcPr>
            <w:tcW w:w="4280" w:type="dxa"/>
            <w:tcBorders>
              <w:top w:val="single" w:color="auto" w:sz="8" w:space="0"/>
              <w:right w:val="single" w:color="auto" w:sz="8" w:space="0"/>
            </w:tcBorders>
            <w:noWrap w:val="0"/>
            <w:vAlign w:val="center"/>
          </w:tcPr>
          <w:p w14:paraId="28885D5D">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比选申请人</w:t>
            </w:r>
            <w:r>
              <w:rPr>
                <w:rFonts w:hint="eastAsia" w:ascii="仿宋" w:hAnsi="仿宋" w:eastAsia="仿宋" w:cs="仿宋"/>
                <w:color w:val="auto"/>
                <w:highlight w:val="none"/>
              </w:rPr>
              <w:t>情况说明</w:t>
            </w:r>
          </w:p>
        </w:tc>
      </w:tr>
      <w:tr w14:paraId="1C60562B">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A0C4A9A">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27F45BCE">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2A63B0AC">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3C2988BE">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1125BB0F">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7954EAD5">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B9147E6">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3C6EFC00">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7774EE6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557C31E7">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15D95D6E">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r w14:paraId="13BE6125">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371A97F4">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64519AC0">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p>
        </w:tc>
      </w:tr>
    </w:tbl>
    <w:p w14:paraId="0AE3C680">
      <w:pPr>
        <w:spacing w:line="127" w:lineRule="exact"/>
        <w:rPr>
          <w:rFonts w:hint="eastAsia" w:ascii="仿宋" w:hAnsi="仿宋" w:eastAsia="仿宋" w:cs="仿宋"/>
          <w:color w:val="auto"/>
          <w:sz w:val="20"/>
          <w:szCs w:val="20"/>
          <w:highlight w:val="none"/>
        </w:rPr>
      </w:pPr>
    </w:p>
    <w:p w14:paraId="24FBB73D">
      <w:pPr>
        <w:spacing w:line="396"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应按照比选文件第二章的规定，逐条说明其信誉情况。</w:t>
      </w:r>
    </w:p>
    <w:p w14:paraId="1D7F2ED1">
      <w:pPr>
        <w:spacing w:line="396"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的信誉情况表”应附</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在国家企业信用信息公示系统中未被列入严重违法失信企业名单、在“信用中国”网站中未被列入失信被执行人名单的网页截图复印件。</w:t>
      </w:r>
    </w:p>
    <w:p w14:paraId="42771423">
      <w:pPr>
        <w:spacing w:line="145" w:lineRule="exact"/>
        <w:rPr>
          <w:rFonts w:hint="eastAsia" w:ascii="仿宋" w:hAnsi="仿宋" w:eastAsia="仿宋" w:cs="仿宋"/>
          <w:b/>
          <w:bCs/>
          <w:color w:val="auto"/>
          <w:sz w:val="21"/>
          <w:szCs w:val="21"/>
          <w:highlight w:val="none"/>
        </w:rPr>
      </w:pPr>
    </w:p>
    <w:bookmarkEnd w:id="55"/>
    <w:bookmarkEnd w:id="56"/>
    <w:bookmarkEnd w:id="57"/>
    <w:bookmarkEnd w:id="58"/>
    <w:p w14:paraId="53555132">
      <w:pPr>
        <w:pStyle w:val="5"/>
        <w:rPr>
          <w:rFonts w:hint="eastAsia"/>
          <w:color w:val="auto"/>
          <w:highlight w:val="none"/>
          <w:lang w:val="en-US" w:eastAsia="zh-CN"/>
        </w:rPr>
      </w:pPr>
    </w:p>
    <w:p w14:paraId="1721E06C">
      <w:pPr>
        <w:pStyle w:val="3"/>
        <w:keepNext w:val="0"/>
        <w:pageBreakBefore/>
        <w:numPr>
          <w:ilvl w:val="0"/>
          <w:numId w:val="3"/>
        </w:numPr>
        <w:spacing w:before="156" w:beforeLines="50" w:after="156" w:afterLines="50" w:line="480" w:lineRule="auto"/>
        <w:ind w:firstLine="723" w:firstLineChars="200"/>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其他材料</w:t>
      </w:r>
    </w:p>
    <w:p w14:paraId="28A5CF5C">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561" w:leftChars="0" w:firstLine="561" w:firstLineChars="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服务方案</w:t>
      </w:r>
    </w:p>
    <w:p w14:paraId="3BE7EC89">
      <w:pPr>
        <w:ind w:firstLine="560" w:firstLineChars="200"/>
        <w:rPr>
          <w:rFonts w:hint="default"/>
          <w:color w:val="auto"/>
          <w:highlight w:val="none"/>
          <w:lang w:val="en-US" w:eastAsia="zh-CN"/>
        </w:rPr>
      </w:pPr>
    </w:p>
    <w:p w14:paraId="46C68746">
      <w:pPr>
        <w:pStyle w:val="5"/>
        <w:numPr>
          <w:ilvl w:val="0"/>
          <w:numId w:val="0"/>
        </w:numPr>
        <w:rPr>
          <w:rFonts w:hint="default"/>
          <w:color w:val="auto"/>
          <w:highlight w:val="none"/>
          <w:lang w:val="en-US" w:eastAsia="zh-CN"/>
        </w:rPr>
      </w:pPr>
    </w:p>
    <w:p w14:paraId="6ED34A47">
      <w:pPr>
        <w:pStyle w:val="2"/>
        <w:spacing w:before="0" w:after="0" w:line="480" w:lineRule="auto"/>
        <w:ind w:left="538" w:leftChars="192"/>
        <w:jc w:val="center"/>
        <w:rPr>
          <w:rFonts w:hint="eastAsia" w:ascii="仿宋" w:hAnsi="仿宋" w:eastAsia="仿宋" w:cs="仿宋"/>
          <w:b w:val="0"/>
          <w:bCs w:val="0"/>
          <w:color w:val="auto"/>
          <w:sz w:val="36"/>
          <w:highlight w:val="none"/>
        </w:rPr>
      </w:pPr>
    </w:p>
    <w:p w14:paraId="039B7466">
      <w:pPr>
        <w:pStyle w:val="2"/>
        <w:spacing w:before="0" w:after="0" w:line="480" w:lineRule="auto"/>
        <w:ind w:left="538" w:leftChars="192"/>
        <w:jc w:val="center"/>
        <w:rPr>
          <w:rFonts w:hint="eastAsia" w:ascii="仿宋" w:hAnsi="仿宋" w:eastAsia="仿宋" w:cs="仿宋"/>
          <w:b w:val="0"/>
          <w:bCs w:val="0"/>
          <w:color w:val="auto"/>
          <w:sz w:val="36"/>
          <w:highlight w:val="none"/>
        </w:rPr>
      </w:pPr>
    </w:p>
    <w:p w14:paraId="12219437">
      <w:pPr>
        <w:pStyle w:val="2"/>
        <w:spacing w:before="0" w:after="0" w:line="480" w:lineRule="auto"/>
        <w:ind w:left="538" w:leftChars="192"/>
        <w:jc w:val="center"/>
        <w:rPr>
          <w:rFonts w:hint="eastAsia" w:ascii="仿宋" w:hAnsi="仿宋" w:eastAsia="仿宋" w:cs="仿宋"/>
          <w:b w:val="0"/>
          <w:bCs w:val="0"/>
          <w:color w:val="auto"/>
          <w:sz w:val="36"/>
          <w:highlight w:val="none"/>
        </w:rPr>
      </w:pPr>
    </w:p>
    <w:p w14:paraId="5206304B">
      <w:pPr>
        <w:pStyle w:val="2"/>
        <w:spacing w:before="0" w:after="0" w:line="480" w:lineRule="auto"/>
        <w:ind w:left="538" w:leftChars="192"/>
        <w:jc w:val="center"/>
        <w:rPr>
          <w:rFonts w:hint="eastAsia" w:ascii="仿宋" w:hAnsi="仿宋" w:eastAsia="仿宋" w:cs="仿宋"/>
          <w:b w:val="0"/>
          <w:bCs w:val="0"/>
          <w:color w:val="auto"/>
          <w:sz w:val="36"/>
          <w:highlight w:val="none"/>
        </w:rPr>
      </w:pPr>
    </w:p>
    <w:p w14:paraId="75349670">
      <w:pPr>
        <w:pStyle w:val="2"/>
        <w:spacing w:before="0" w:after="0" w:line="480" w:lineRule="auto"/>
        <w:ind w:left="538" w:leftChars="192"/>
        <w:jc w:val="center"/>
        <w:rPr>
          <w:rFonts w:hint="eastAsia" w:ascii="仿宋" w:hAnsi="仿宋" w:eastAsia="仿宋" w:cs="仿宋"/>
          <w:b w:val="0"/>
          <w:bCs w:val="0"/>
          <w:color w:val="auto"/>
          <w:sz w:val="36"/>
          <w:highlight w:val="none"/>
        </w:rPr>
      </w:pPr>
    </w:p>
    <w:p w14:paraId="167AEFD5">
      <w:pPr>
        <w:pStyle w:val="2"/>
        <w:spacing w:before="0" w:after="0" w:line="480" w:lineRule="auto"/>
        <w:ind w:left="538" w:leftChars="192"/>
        <w:jc w:val="center"/>
        <w:rPr>
          <w:rFonts w:hint="eastAsia" w:ascii="仿宋" w:hAnsi="仿宋" w:eastAsia="仿宋" w:cs="仿宋"/>
          <w:b w:val="0"/>
          <w:bCs w:val="0"/>
          <w:color w:val="auto"/>
          <w:sz w:val="36"/>
          <w:highlight w:val="none"/>
        </w:rPr>
      </w:pPr>
    </w:p>
    <w:bookmarkEnd w:id="27"/>
    <w:p w14:paraId="0804B964">
      <w:pPr>
        <w:pStyle w:val="2"/>
        <w:spacing w:before="0" w:after="0" w:line="480" w:lineRule="auto"/>
        <w:ind w:left="538" w:leftChars="192"/>
        <w:jc w:val="center"/>
        <w:rPr>
          <w:rFonts w:hint="eastAsia" w:ascii="仿宋" w:hAnsi="仿宋" w:eastAsia="仿宋" w:cs="仿宋"/>
          <w:b w:val="0"/>
          <w:bCs w:val="0"/>
          <w:color w:val="auto"/>
          <w:sz w:val="36"/>
          <w:highlight w:val="none"/>
        </w:rPr>
      </w:pPr>
    </w:p>
    <w:p w14:paraId="27B2CC51"/>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644611-8AC4-4198-8016-8C44808A7A60}"/>
  </w:font>
  <w:font w:name="黑体">
    <w:panose1 w:val="02010609060101010101"/>
    <w:charset w:val="86"/>
    <w:family w:val="auto"/>
    <w:pitch w:val="default"/>
    <w:sig w:usb0="800002BF" w:usb1="38CF7CFA" w:usb2="00000016" w:usb3="00000000" w:csb0="00040001" w:csb1="00000000"/>
    <w:embedRegular r:id="rId2" w:fontKey="{76532106-3288-44D3-85E8-3CB0D44B28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92E3B885-9744-4C40-AC29-3DDE18B54FE1}"/>
  </w:font>
  <w:font w:name="方正小标宋简体">
    <w:panose1 w:val="02010600010101010101"/>
    <w:charset w:val="86"/>
    <w:family w:val="auto"/>
    <w:pitch w:val="default"/>
    <w:sig w:usb0="00000001" w:usb1="080E0000" w:usb2="00000000" w:usb3="00000000" w:csb0="00040000" w:csb1="00000000"/>
    <w:embedRegular r:id="rId4" w:fontKey="{16DE1776-0D86-43B2-8726-1BC9DB70C0D2}"/>
  </w:font>
  <w:font w:name="华文仿宋">
    <w:panose1 w:val="02010600040101010101"/>
    <w:charset w:val="86"/>
    <w:family w:val="auto"/>
    <w:pitch w:val="default"/>
    <w:sig w:usb0="00000287" w:usb1="080F0000" w:usb2="00000000" w:usb3="00000000" w:csb0="0004009F" w:csb1="DFD70000"/>
    <w:embedRegular r:id="rId5" w:fontKey="{A037F48A-6CC4-4987-BD49-7F59D9C93DBD}"/>
  </w:font>
  <w:font w:name="仿宋_GB2312">
    <w:panose1 w:val="02010609030101010101"/>
    <w:charset w:val="86"/>
    <w:family w:val="modern"/>
    <w:pitch w:val="default"/>
    <w:sig w:usb0="00000001" w:usb1="080E0000" w:usb2="00000000" w:usb3="00000000" w:csb0="00040000" w:csb1="00000000"/>
    <w:embedRegular r:id="rId6" w:fontKey="{692DDEF2-7230-45F5-B148-734A5C6EDD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31F33">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593077">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7593077">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69A4BA8A">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3D27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34931">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9A34931">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9C9D">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5096E">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EE5096E">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1EA24488">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BF58F">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F6C94C">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CF6C94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F3FD3">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73ABBC">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F73ABBC">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4FE131CC">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CAC2F">
    <w:pPr>
      <w:pStyle w:val="5"/>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7B2CD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17B2CD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02805">
    <w:pPr>
      <w:pStyle w:val="5"/>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3C5DC">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093C5DC">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C51C6083"/>
    <w:multiLevelType w:val="singleLevel"/>
    <w:tmpl w:val="C51C6083"/>
    <w:lvl w:ilvl="0" w:tentative="0">
      <w:start w:val="1"/>
      <w:numFmt w:val="chineseCounting"/>
      <w:suff w:val="nothing"/>
      <w:lvlText w:val="（%1）"/>
      <w:lvlJc w:val="left"/>
      <w:pPr>
        <w:ind w:left="-560"/>
      </w:pPr>
      <w:rPr>
        <w:rFonts w:hint="eastAsia"/>
      </w:rPr>
    </w:lvl>
  </w:abstractNum>
  <w:abstractNum w:abstractNumId="2">
    <w:nsid w:val="ED870DE0"/>
    <w:multiLevelType w:val="singleLevel"/>
    <w:tmpl w:val="ED870DE0"/>
    <w:lvl w:ilvl="0" w:tentative="0">
      <w:start w:val="3"/>
      <w:numFmt w:val="chineseCounting"/>
      <w:suff w:val="nothing"/>
      <w:lvlText w:val="（%1）"/>
      <w:lvlJc w:val="left"/>
      <w:rPr>
        <w:rFonts w:hint="eastAsia"/>
      </w:rPr>
    </w:lvl>
  </w:abstractNum>
  <w:abstractNum w:abstractNumId="3">
    <w:nsid w:val="2DC67409"/>
    <w:multiLevelType w:val="singleLevel"/>
    <w:tmpl w:val="2DC67409"/>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65EAD"/>
    <w:rsid w:val="016F283F"/>
    <w:rsid w:val="02070CCA"/>
    <w:rsid w:val="02CD1F13"/>
    <w:rsid w:val="0356312A"/>
    <w:rsid w:val="03875EC9"/>
    <w:rsid w:val="041D3221"/>
    <w:rsid w:val="06247F0A"/>
    <w:rsid w:val="0A5A11D0"/>
    <w:rsid w:val="0A775FD5"/>
    <w:rsid w:val="0E704BBE"/>
    <w:rsid w:val="0EBA5CB8"/>
    <w:rsid w:val="14380DB8"/>
    <w:rsid w:val="157A675E"/>
    <w:rsid w:val="1756795B"/>
    <w:rsid w:val="188067B5"/>
    <w:rsid w:val="19235F91"/>
    <w:rsid w:val="1A1D0D94"/>
    <w:rsid w:val="1BB94531"/>
    <w:rsid w:val="1C070038"/>
    <w:rsid w:val="1DFC163B"/>
    <w:rsid w:val="2060790C"/>
    <w:rsid w:val="22636BF9"/>
    <w:rsid w:val="25D649BC"/>
    <w:rsid w:val="26AF7218"/>
    <w:rsid w:val="273B08EE"/>
    <w:rsid w:val="27BF157B"/>
    <w:rsid w:val="2971038C"/>
    <w:rsid w:val="2A067935"/>
    <w:rsid w:val="2B7A74CC"/>
    <w:rsid w:val="30435571"/>
    <w:rsid w:val="31642EB0"/>
    <w:rsid w:val="323F180D"/>
    <w:rsid w:val="327B69E7"/>
    <w:rsid w:val="37062A3D"/>
    <w:rsid w:val="38295D87"/>
    <w:rsid w:val="3B1D7941"/>
    <w:rsid w:val="3BF105C1"/>
    <w:rsid w:val="3CDA3439"/>
    <w:rsid w:val="3D1B3473"/>
    <w:rsid w:val="40310FA0"/>
    <w:rsid w:val="403703F1"/>
    <w:rsid w:val="40597B49"/>
    <w:rsid w:val="4390126F"/>
    <w:rsid w:val="46755E7C"/>
    <w:rsid w:val="48965ED0"/>
    <w:rsid w:val="4A7C4A62"/>
    <w:rsid w:val="4C8F2D15"/>
    <w:rsid w:val="4E706C09"/>
    <w:rsid w:val="4FCE12DA"/>
    <w:rsid w:val="50F735F7"/>
    <w:rsid w:val="528A5CF5"/>
    <w:rsid w:val="543F11CA"/>
    <w:rsid w:val="55A416BE"/>
    <w:rsid w:val="56F44F15"/>
    <w:rsid w:val="582E668B"/>
    <w:rsid w:val="5D681792"/>
    <w:rsid w:val="5DEA3EFF"/>
    <w:rsid w:val="60EA1476"/>
    <w:rsid w:val="617A1A94"/>
    <w:rsid w:val="61984DD9"/>
    <w:rsid w:val="63BA261B"/>
    <w:rsid w:val="65FE2039"/>
    <w:rsid w:val="69C65EAD"/>
    <w:rsid w:val="6B804F99"/>
    <w:rsid w:val="6CED5810"/>
    <w:rsid w:val="6EC45F46"/>
    <w:rsid w:val="70EA72FC"/>
    <w:rsid w:val="76991AD7"/>
    <w:rsid w:val="77271704"/>
    <w:rsid w:val="7739537F"/>
    <w:rsid w:val="779C40BA"/>
    <w:rsid w:val="77F53640"/>
    <w:rsid w:val="79165DB2"/>
    <w:rsid w:val="7A255FC5"/>
    <w:rsid w:val="7B8053BB"/>
    <w:rsid w:val="7BE919F9"/>
    <w:rsid w:val="7CE53E37"/>
    <w:rsid w:val="7E1D654B"/>
    <w:rsid w:val="7ED30AD2"/>
    <w:rsid w:val="7F46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5">
    <w:name w:val="Body Text"/>
    <w:basedOn w:val="1"/>
    <w:next w:val="6"/>
    <w:qFormat/>
    <w:uiPriority w:val="0"/>
    <w:pPr>
      <w:spacing w:after="120"/>
    </w:pPr>
    <w:rPr>
      <w:rFonts w:eastAsia="Times New Roman"/>
    </w:rPr>
  </w:style>
  <w:style w:type="paragraph" w:customStyle="1" w:styleId="6">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styleId="7">
    <w:name w:val="Body Text Indent"/>
    <w:basedOn w:val="1"/>
    <w:qFormat/>
    <w:uiPriority w:val="0"/>
    <w:pPr>
      <w:ind w:firstLine="538" w:firstLineChars="192"/>
      <w:jc w:val="left"/>
    </w:pPr>
  </w:style>
  <w:style w:type="paragraph" w:styleId="8">
    <w:name w:val="Plain Text"/>
    <w:basedOn w:val="1"/>
    <w:qFormat/>
    <w:uiPriority w:val="0"/>
    <w:rPr>
      <w:rFonts w:hAnsi="Courier New" w:cs="Courier New"/>
      <w:sz w:val="21"/>
      <w:szCs w:val="21"/>
    </w:rPr>
  </w:style>
  <w:style w:type="paragraph" w:styleId="9">
    <w:name w:val="footer"/>
    <w:basedOn w:val="1"/>
    <w:qFormat/>
    <w:uiPriority w:val="0"/>
    <w:pPr>
      <w:tabs>
        <w:tab w:val="center" w:pos="4153"/>
        <w:tab w:val="right" w:pos="8306"/>
      </w:tabs>
      <w:snapToGrid w:val="0"/>
      <w:jc w:val="left"/>
    </w:pPr>
    <w:rPr>
      <w:rFonts w:eastAsia="Times New Roman"/>
      <w:sz w:val="18"/>
      <w:szCs w:val="18"/>
    </w:rPr>
  </w:style>
  <w:style w:type="paragraph" w:styleId="10">
    <w:name w:val="toc 1"/>
    <w:basedOn w:val="1"/>
    <w:next w:val="1"/>
    <w:semiHidden/>
    <w:qFormat/>
    <w:uiPriority w:val="0"/>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7"/>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9693</Words>
  <Characters>10265</Characters>
  <Lines>0</Lines>
  <Paragraphs>0</Paragraphs>
  <TotalTime>4</TotalTime>
  <ScaleCrop>false</ScaleCrop>
  <LinksUpToDate>false</LinksUpToDate>
  <CharactersWithSpaces>10998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2025-04-24T08:32:00Z</dcterms:created>
  <dc:creator>邓楠</dc:creator>
  <cp:lastModifiedBy>邓楠</cp:lastModifiedBy>
  <dcterms:modified xsi:type="dcterms:W3CDTF">2026-02-02T08:31:41Z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2CD0C290F2AE47DFAC79A6E08BE9C168_13</vt:lpwstr>
  </property>
  <property fmtid="{D5CDD505-2E9C-101B-9397-08002B2CF9AE}" pid="4" name="KSOTemplateDocerSaveRecord">
    <vt:lpwstr>eyJoZGlkIjoiNGFmOGVmZTBkYTBhODEyODE4ZTc2MTVkYjFkMzBjYWMiLCJ1c2VySWQiOiIxNjU3NTE2MDEzIn0=</vt:lpwstr>
  </property>
</Properties>
</file>