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D127C">
      <w:pPr>
        <w:spacing w:line="579" w:lineRule="exact"/>
        <w:jc w:val="center"/>
        <w:rPr>
          <w:rFonts w:hint="default" w:ascii="Times New Roman" w:hAnsi="Times New Roman" w:eastAsia="仿宋" w:cs="Times New Roman"/>
          <w:b/>
          <w:bCs w:val="0"/>
          <w:color w:val="auto"/>
          <w:kern w:val="0"/>
          <w:sz w:val="44"/>
          <w:szCs w:val="44"/>
          <w:highlight w:val="none"/>
          <w:lang w:val="en-US" w:eastAsia="zh-CN" w:bidi="ar"/>
        </w:rPr>
      </w:pPr>
      <w:r>
        <w:rPr>
          <w:rFonts w:hint="default" w:ascii="Times New Roman" w:hAnsi="Times New Roman" w:eastAsia="仿宋" w:cs="Times New Roman"/>
          <w:b/>
          <w:bCs w:val="0"/>
          <w:color w:val="auto"/>
          <w:kern w:val="0"/>
          <w:sz w:val="44"/>
          <w:szCs w:val="44"/>
          <w:highlight w:val="none"/>
          <w:lang w:val="en-US" w:eastAsia="zh-CN" w:bidi="ar"/>
        </w:rPr>
        <w:t xml:space="preserve"> 省道464线布拖县城至冯家坪段公路改建工程、</w:t>
      </w:r>
      <w:r>
        <w:rPr>
          <w:rFonts w:hint="default" w:ascii="Times New Roman" w:hAnsi="Times New Roman" w:eastAsia="仿宋" w:cs="Times New Roman"/>
          <w:b/>
          <w:bCs/>
          <w:sz w:val="44"/>
          <w:szCs w:val="44"/>
          <w:lang w:val="en-US" w:eastAsia="zh-CN"/>
        </w:rPr>
        <w:t>S464乌科（普格界）至特木里段改建工程</w:t>
      </w:r>
      <w:r>
        <w:rPr>
          <w:rFonts w:hint="default" w:ascii="Times New Roman" w:hAnsi="Times New Roman" w:eastAsia="仿宋" w:cs="Times New Roman"/>
          <w:b/>
          <w:bCs w:val="0"/>
          <w:color w:val="auto"/>
          <w:kern w:val="0"/>
          <w:sz w:val="44"/>
          <w:szCs w:val="44"/>
          <w:highlight w:val="none"/>
          <w:lang w:val="en-US" w:eastAsia="zh-CN" w:bidi="ar"/>
        </w:rPr>
        <w:t>项目建设占用耕地耕作层土壤剥离再利用方案</w:t>
      </w:r>
    </w:p>
    <w:p w14:paraId="0C25B3D8">
      <w:pPr>
        <w:spacing w:line="579" w:lineRule="exact"/>
        <w:jc w:val="center"/>
        <w:rPr>
          <w:rFonts w:hint="default" w:ascii="Times New Roman" w:hAnsi="Times New Roman" w:eastAsia="仿宋" w:cs="Times New Roman"/>
          <w:color w:val="auto"/>
          <w:sz w:val="44"/>
          <w:szCs w:val="44"/>
          <w:highlight w:val="none"/>
          <w:lang w:val="en-US"/>
        </w:rPr>
      </w:pPr>
      <w:r>
        <w:rPr>
          <w:rFonts w:hint="default" w:ascii="Times New Roman" w:hAnsi="Times New Roman" w:eastAsia="仿宋" w:cs="Times New Roman"/>
          <w:b/>
          <w:bCs w:val="0"/>
          <w:color w:val="auto"/>
          <w:kern w:val="0"/>
          <w:sz w:val="44"/>
          <w:szCs w:val="44"/>
          <w:highlight w:val="none"/>
          <w:lang w:val="en-US" w:eastAsia="zh-CN" w:bidi="ar"/>
        </w:rPr>
        <w:t>技术服务</w:t>
      </w:r>
      <w:r>
        <w:rPr>
          <w:rFonts w:hint="eastAsia" w:ascii="Times New Roman" w:hAnsi="Times New Roman" w:eastAsia="仿宋" w:cs="Times New Roman"/>
          <w:b/>
          <w:bCs w:val="0"/>
          <w:color w:val="auto"/>
          <w:kern w:val="0"/>
          <w:sz w:val="44"/>
          <w:szCs w:val="44"/>
          <w:highlight w:val="none"/>
          <w:lang w:val="en-US" w:eastAsia="zh-CN" w:bidi="ar"/>
        </w:rPr>
        <w:t>单位</w:t>
      </w:r>
    </w:p>
    <w:p w14:paraId="38F34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44"/>
          <w:szCs w:val="44"/>
          <w:highlight w:val="none"/>
        </w:rPr>
      </w:pPr>
    </w:p>
    <w:p w14:paraId="5EF16807">
      <w:pPr>
        <w:pStyle w:val="14"/>
        <w:ind w:firstLine="480"/>
        <w:rPr>
          <w:rFonts w:hint="default" w:ascii="Times New Roman" w:hAnsi="Times New Roman" w:eastAsia="仿宋" w:cs="Times New Roman"/>
          <w:color w:val="auto"/>
          <w:sz w:val="44"/>
          <w:szCs w:val="44"/>
          <w:highlight w:val="none"/>
        </w:rPr>
      </w:pPr>
    </w:p>
    <w:p w14:paraId="69F65AEB">
      <w:pPr>
        <w:pStyle w:val="14"/>
        <w:ind w:firstLine="480"/>
        <w:rPr>
          <w:rFonts w:hint="default" w:ascii="Times New Roman" w:hAnsi="Times New Roman" w:eastAsia="仿宋" w:cs="Times New Roman"/>
          <w:color w:val="auto"/>
          <w:sz w:val="44"/>
          <w:szCs w:val="44"/>
          <w:highlight w:val="none"/>
        </w:rPr>
      </w:pPr>
    </w:p>
    <w:p w14:paraId="4ED45EF4">
      <w:pPr>
        <w:pStyle w:val="14"/>
        <w:ind w:firstLine="480"/>
        <w:rPr>
          <w:rFonts w:hint="default" w:ascii="Times New Roman" w:hAnsi="Times New Roman" w:eastAsia="仿宋" w:cs="Times New Roman"/>
          <w:color w:val="auto"/>
          <w:sz w:val="44"/>
          <w:szCs w:val="44"/>
          <w:highlight w:val="none"/>
        </w:rPr>
      </w:pPr>
    </w:p>
    <w:p w14:paraId="0376743E">
      <w:pPr>
        <w:pStyle w:val="14"/>
        <w:ind w:firstLine="480"/>
        <w:rPr>
          <w:rFonts w:hint="default" w:ascii="Times New Roman" w:hAnsi="Times New Roman" w:eastAsia="仿宋" w:cs="Times New Roman"/>
          <w:color w:val="auto"/>
          <w:sz w:val="44"/>
          <w:szCs w:val="44"/>
          <w:highlight w:val="none"/>
        </w:rPr>
      </w:pPr>
    </w:p>
    <w:p w14:paraId="3559ED7D">
      <w:pPr>
        <w:pStyle w:val="14"/>
        <w:ind w:firstLine="480"/>
        <w:rPr>
          <w:rFonts w:hint="default" w:ascii="Times New Roman" w:hAnsi="Times New Roman" w:eastAsia="仿宋" w:cs="Times New Roman"/>
          <w:color w:val="auto"/>
          <w:sz w:val="44"/>
          <w:szCs w:val="44"/>
          <w:highlight w:val="none"/>
        </w:rPr>
      </w:pPr>
    </w:p>
    <w:p w14:paraId="0B2EEF8A">
      <w:pPr>
        <w:pStyle w:val="14"/>
        <w:ind w:firstLine="480"/>
        <w:rPr>
          <w:rFonts w:hint="default" w:ascii="Times New Roman" w:hAnsi="Times New Roman" w:eastAsia="仿宋" w:cs="Times New Roman"/>
          <w:color w:val="auto"/>
          <w:sz w:val="44"/>
          <w:szCs w:val="44"/>
          <w:highlight w:val="none"/>
        </w:rPr>
      </w:pPr>
    </w:p>
    <w:p w14:paraId="331F1A8E">
      <w:pPr>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比选文件</w:t>
      </w:r>
    </w:p>
    <w:p w14:paraId="0F126BA5">
      <w:pPr>
        <w:spacing w:line="480" w:lineRule="auto"/>
        <w:jc w:val="center"/>
        <w:rPr>
          <w:rFonts w:hint="default" w:ascii="Times New Roman" w:hAnsi="Times New Roman" w:eastAsia="仿宋" w:cs="Times New Roman"/>
          <w:color w:val="auto"/>
          <w:sz w:val="44"/>
          <w:szCs w:val="44"/>
          <w:highlight w:val="none"/>
        </w:rPr>
      </w:pPr>
    </w:p>
    <w:p w14:paraId="28CEF60B">
      <w:pPr>
        <w:pStyle w:val="6"/>
        <w:rPr>
          <w:rFonts w:hint="default" w:ascii="Times New Roman" w:hAnsi="Times New Roman" w:eastAsia="仿宋" w:cs="Times New Roman"/>
          <w:color w:val="auto"/>
          <w:sz w:val="44"/>
          <w:szCs w:val="44"/>
          <w:highlight w:val="none"/>
        </w:rPr>
      </w:pPr>
    </w:p>
    <w:p w14:paraId="6E9025E6">
      <w:pPr>
        <w:rPr>
          <w:rFonts w:hint="default" w:ascii="Times New Roman" w:hAnsi="Times New Roman" w:eastAsia="仿宋" w:cs="Times New Roman"/>
          <w:color w:val="auto"/>
          <w:sz w:val="44"/>
          <w:szCs w:val="44"/>
          <w:highlight w:val="none"/>
        </w:rPr>
      </w:pPr>
    </w:p>
    <w:p w14:paraId="1454B173">
      <w:pPr>
        <w:rPr>
          <w:rFonts w:hint="default" w:ascii="Times New Roman" w:hAnsi="Times New Roman" w:cs="Times New Roman"/>
          <w:color w:val="auto"/>
          <w:highlight w:val="none"/>
        </w:rPr>
      </w:pPr>
    </w:p>
    <w:p w14:paraId="2665439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color w:val="auto"/>
          <w:sz w:val="44"/>
          <w:szCs w:val="44"/>
          <w:highlight w:val="none"/>
        </w:rPr>
      </w:pPr>
    </w:p>
    <w:p w14:paraId="7E5A3A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04F48CF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947748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lang w:eastAsia="zh-CN"/>
        </w:rPr>
      </w:pPr>
      <w:r>
        <w:rPr>
          <w:rFonts w:hint="default" w:ascii="Times New Roman" w:hAnsi="Times New Roman" w:eastAsia="仿宋" w:cs="Times New Roman"/>
          <w:b/>
          <w:color w:val="auto"/>
          <w:sz w:val="44"/>
          <w:szCs w:val="44"/>
          <w:highlight w:val="none"/>
        </w:rPr>
        <w:t>20</w:t>
      </w:r>
      <w:r>
        <w:rPr>
          <w:rFonts w:hint="default" w:ascii="Times New Roman" w:hAnsi="Times New Roman" w:eastAsia="仿宋" w:cs="Times New Roman"/>
          <w:b/>
          <w:color w:val="auto"/>
          <w:sz w:val="44"/>
          <w:szCs w:val="44"/>
          <w:highlight w:val="none"/>
          <w:lang w:eastAsia="zh-CN"/>
        </w:rPr>
        <w:t>2</w:t>
      </w:r>
      <w:r>
        <w:rPr>
          <w:rFonts w:hint="default" w:ascii="Times New Roman" w:hAnsi="Times New Roman" w:eastAsia="仿宋" w:cs="Times New Roman"/>
          <w:b/>
          <w:color w:val="auto"/>
          <w:sz w:val="44"/>
          <w:szCs w:val="44"/>
          <w:highlight w:val="none"/>
          <w:lang w:val="en-US" w:eastAsia="zh-CN"/>
        </w:rPr>
        <w:t>6</w:t>
      </w:r>
      <w:r>
        <w:rPr>
          <w:rFonts w:hint="default" w:ascii="Times New Roman" w:hAnsi="Times New Roman" w:eastAsia="仿宋" w:cs="Times New Roman"/>
          <w:b/>
          <w:color w:val="auto"/>
          <w:sz w:val="44"/>
          <w:szCs w:val="44"/>
          <w:highlight w:val="none"/>
          <w:lang w:eastAsia="zh-CN"/>
        </w:rPr>
        <w:t>年</w:t>
      </w:r>
      <w:r>
        <w:rPr>
          <w:rFonts w:hint="default" w:ascii="Times New Roman" w:hAnsi="Times New Roman" w:eastAsia="仿宋" w:cs="Times New Roman"/>
          <w:b/>
          <w:color w:val="auto"/>
          <w:sz w:val="44"/>
          <w:szCs w:val="44"/>
          <w:highlight w:val="none"/>
          <w:lang w:val="en-US" w:eastAsia="zh-CN"/>
        </w:rPr>
        <w:t>1</w:t>
      </w:r>
      <w:r>
        <w:rPr>
          <w:rFonts w:hint="default" w:ascii="Times New Roman" w:hAnsi="Times New Roman" w:eastAsia="仿宋" w:cs="Times New Roman"/>
          <w:b/>
          <w:color w:val="auto"/>
          <w:sz w:val="44"/>
          <w:szCs w:val="44"/>
          <w:highlight w:val="none"/>
          <w:lang w:eastAsia="zh-CN"/>
        </w:rPr>
        <w:t>月</w:t>
      </w:r>
    </w:p>
    <w:p w14:paraId="0B463CE9">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 w:cs="Times New Roman"/>
          <w:b/>
          <w:color w:val="auto"/>
          <w:sz w:val="44"/>
          <w:szCs w:val="44"/>
          <w:highlight w:val="none"/>
        </w:rPr>
        <w:sectPr>
          <w:headerReference r:id="rId3" w:type="first"/>
          <w:footerReference r:id="rId5" w:type="first"/>
          <w:footerReference r:id="rId4" w:type="default"/>
          <w:pgSz w:w="11906" w:h="16838"/>
          <w:pgMar w:top="1440" w:right="1134" w:bottom="1440" w:left="1134" w:header="851" w:footer="992" w:gutter="0"/>
          <w:pgNumType w:fmt="decimal" w:start="1"/>
          <w:cols w:space="720" w:num="1"/>
          <w:docGrid w:linePitch="312" w:charSpace="640"/>
        </w:sectPr>
      </w:pPr>
    </w:p>
    <w:p w14:paraId="5E421669">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目 录</w:t>
      </w:r>
    </w:p>
    <w:p w14:paraId="09D5B325">
      <w:pPr>
        <w:pageBreakBefore w:val="0"/>
        <w:widowControl w:val="0"/>
        <w:kinsoku/>
        <w:wordWrap/>
        <w:overflowPunct/>
        <w:topLinePunct w:val="0"/>
        <w:autoSpaceDE/>
        <w:autoSpaceDN/>
        <w:bidi w:val="0"/>
        <w:adjustRightInd/>
        <w:snapToGrid/>
        <w:spacing w:line="480" w:lineRule="auto"/>
        <w:ind w:left="0" w:leftChars="0"/>
        <w:jc w:val="center"/>
        <w:textAlignment w:val="auto"/>
        <w:rPr>
          <w:rFonts w:hint="default" w:ascii="Times New Roman" w:hAnsi="Times New Roman" w:eastAsia="黑体" w:cs="Times New Roman"/>
          <w:bCs/>
          <w:color w:val="auto"/>
          <w:kern w:val="2"/>
          <w:sz w:val="36"/>
          <w:szCs w:val="36"/>
          <w:highlight w:val="none"/>
          <w:lang w:val="en-US" w:eastAsia="zh-CN" w:bidi="ar-SA"/>
        </w:rPr>
      </w:pPr>
    </w:p>
    <w:p w14:paraId="59B4E865">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bCs/>
          <w:color w:val="auto"/>
          <w:kern w:val="2"/>
          <w:sz w:val="36"/>
          <w:szCs w:val="36"/>
          <w:highlight w:val="none"/>
          <w:lang w:val="en-US" w:eastAsia="zh-CN" w:bidi="ar-SA"/>
        </w:rPr>
        <w:fldChar w:fldCharType="begin"/>
      </w:r>
      <w:r>
        <w:rPr>
          <w:rFonts w:hint="default" w:ascii="Times New Roman" w:hAnsi="Times New Roman" w:eastAsia="黑体" w:cs="Times New Roman"/>
          <w:bCs/>
          <w:color w:val="auto"/>
          <w:kern w:val="2"/>
          <w:sz w:val="36"/>
          <w:szCs w:val="36"/>
          <w:highlight w:val="none"/>
          <w:lang w:val="en-US" w:eastAsia="zh-CN" w:bidi="ar-SA"/>
        </w:rPr>
        <w:instrText xml:space="preserve"> TOC  \* MERGEFORMAT </w:instrText>
      </w:r>
      <w:r>
        <w:rPr>
          <w:rFonts w:hint="default" w:ascii="Times New Roman" w:hAnsi="Times New Roman" w:eastAsia="黑体" w:cs="Times New Roman"/>
          <w:bCs/>
          <w:color w:val="auto"/>
          <w:kern w:val="2"/>
          <w:sz w:val="36"/>
          <w:szCs w:val="36"/>
          <w:highlight w:val="none"/>
          <w:lang w:val="en-US" w:eastAsia="zh-CN" w:bidi="ar-SA"/>
        </w:rPr>
        <w:fldChar w:fldCharType="separate"/>
      </w:r>
      <w:r>
        <w:rPr>
          <w:rFonts w:hint="default" w:ascii="Times New Roman" w:hAnsi="Times New Roman" w:eastAsia="黑体" w:cs="Times New Roman"/>
          <w:bCs/>
          <w:color w:val="auto"/>
          <w:sz w:val="36"/>
          <w:szCs w:val="36"/>
          <w:highlight w:val="none"/>
        </w:rPr>
        <w:t xml:space="preserve">第一章  </w:t>
      </w:r>
      <w:r>
        <w:rPr>
          <w:rFonts w:hint="default" w:ascii="Times New Roman" w:hAnsi="Times New Roman" w:eastAsia="黑体" w:cs="Times New Roman"/>
          <w:bCs/>
          <w:color w:val="auto"/>
          <w:sz w:val="36"/>
          <w:szCs w:val="36"/>
          <w:highlight w:val="none"/>
          <w:lang w:eastAsia="zh-CN"/>
        </w:rPr>
        <w:t>比选</w:t>
      </w:r>
      <w:r>
        <w:rPr>
          <w:rFonts w:hint="default" w:ascii="Times New Roman" w:hAnsi="Times New Roman" w:eastAsia="黑体" w:cs="Times New Roman"/>
          <w:bCs/>
          <w:color w:val="auto"/>
          <w:sz w:val="36"/>
          <w:szCs w:val="36"/>
          <w:highlight w:val="none"/>
        </w:rPr>
        <w:t>公告</w:t>
      </w:r>
      <w:r>
        <w:rPr>
          <w:rFonts w:hint="default" w:ascii="Times New Roman" w:hAnsi="Times New Roman" w:eastAsia="黑体" w:cs="Times New Roman"/>
          <w:color w:val="auto"/>
          <w:sz w:val="36"/>
          <w:szCs w:val="36"/>
          <w:highlight w:val="none"/>
        </w:rPr>
        <w:tab/>
      </w:r>
      <w:r>
        <w:rPr>
          <w:rFonts w:hint="default" w:ascii="Times New Roman" w:hAnsi="Times New Roman" w:eastAsia="黑体" w:cs="Times New Roman"/>
          <w:color w:val="auto"/>
          <w:sz w:val="36"/>
          <w:szCs w:val="36"/>
          <w:highlight w:val="none"/>
        </w:rPr>
        <w:fldChar w:fldCharType="begin"/>
      </w:r>
      <w:r>
        <w:rPr>
          <w:rFonts w:hint="default" w:ascii="Times New Roman" w:hAnsi="Times New Roman" w:eastAsia="黑体" w:cs="Times New Roman"/>
          <w:color w:val="auto"/>
          <w:sz w:val="36"/>
          <w:szCs w:val="36"/>
          <w:highlight w:val="none"/>
        </w:rPr>
        <w:instrText xml:space="preserve"> PAGEREF _Toc15622 \h </w:instrText>
      </w:r>
      <w:r>
        <w:rPr>
          <w:rFonts w:hint="default" w:ascii="Times New Roman" w:hAnsi="Times New Roman" w:eastAsia="黑体" w:cs="Times New Roman"/>
          <w:color w:val="auto"/>
          <w:sz w:val="36"/>
          <w:szCs w:val="36"/>
          <w:highlight w:val="none"/>
        </w:rPr>
        <w:fldChar w:fldCharType="separate"/>
      </w:r>
      <w:r>
        <w:rPr>
          <w:rFonts w:hint="default" w:ascii="Times New Roman" w:hAnsi="Times New Roman" w:eastAsia="黑体" w:cs="Times New Roman"/>
          <w:color w:val="auto"/>
          <w:sz w:val="36"/>
          <w:szCs w:val="36"/>
          <w:highlight w:val="none"/>
        </w:rPr>
        <w:t>3</w:t>
      </w:r>
      <w:r>
        <w:rPr>
          <w:rFonts w:hint="default" w:ascii="Times New Roman" w:hAnsi="Times New Roman" w:eastAsia="黑体" w:cs="Times New Roman"/>
          <w:color w:val="auto"/>
          <w:sz w:val="36"/>
          <w:szCs w:val="36"/>
          <w:highlight w:val="none"/>
        </w:rPr>
        <w:fldChar w:fldCharType="end"/>
      </w:r>
    </w:p>
    <w:p w14:paraId="5513BCC8">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bCs/>
          <w:color w:val="auto"/>
          <w:sz w:val="36"/>
          <w:szCs w:val="36"/>
          <w:highlight w:val="none"/>
        </w:rPr>
        <w:t xml:space="preserve">第二章  </w:t>
      </w:r>
      <w:r>
        <w:rPr>
          <w:rFonts w:hint="default" w:ascii="Times New Roman" w:hAnsi="Times New Roman" w:eastAsia="黑体" w:cs="Times New Roman"/>
          <w:bCs/>
          <w:color w:val="auto"/>
          <w:sz w:val="36"/>
          <w:szCs w:val="36"/>
          <w:highlight w:val="none"/>
          <w:lang w:eastAsia="zh-CN"/>
        </w:rPr>
        <w:t>比选申请人</w:t>
      </w:r>
      <w:r>
        <w:rPr>
          <w:rFonts w:hint="default" w:ascii="Times New Roman" w:hAnsi="Times New Roman" w:eastAsia="黑体" w:cs="Times New Roman"/>
          <w:bCs/>
          <w:color w:val="auto"/>
          <w:sz w:val="36"/>
          <w:szCs w:val="36"/>
          <w:highlight w:val="none"/>
        </w:rPr>
        <w:t>须知</w:t>
      </w:r>
      <w:r>
        <w:rPr>
          <w:rFonts w:hint="default" w:ascii="Times New Roman" w:hAnsi="Times New Roman" w:eastAsia="黑体" w:cs="Times New Roman"/>
          <w:color w:val="auto"/>
          <w:sz w:val="36"/>
          <w:szCs w:val="36"/>
          <w:highlight w:val="none"/>
        </w:rPr>
        <w:tab/>
      </w:r>
      <w:r>
        <w:rPr>
          <w:rFonts w:hint="default" w:ascii="Times New Roman" w:hAnsi="Times New Roman" w:eastAsia="黑体" w:cs="Times New Roman"/>
          <w:color w:val="auto"/>
          <w:sz w:val="36"/>
          <w:szCs w:val="36"/>
          <w:highlight w:val="none"/>
        </w:rPr>
        <w:fldChar w:fldCharType="begin"/>
      </w:r>
      <w:r>
        <w:rPr>
          <w:rFonts w:hint="default" w:ascii="Times New Roman" w:hAnsi="Times New Roman" w:eastAsia="黑体" w:cs="Times New Roman"/>
          <w:color w:val="auto"/>
          <w:sz w:val="36"/>
          <w:szCs w:val="36"/>
          <w:highlight w:val="none"/>
        </w:rPr>
        <w:instrText xml:space="preserve"> PAGEREF _Toc3974 \h </w:instrText>
      </w:r>
      <w:r>
        <w:rPr>
          <w:rFonts w:hint="default" w:ascii="Times New Roman" w:hAnsi="Times New Roman" w:eastAsia="黑体" w:cs="Times New Roman"/>
          <w:color w:val="auto"/>
          <w:sz w:val="36"/>
          <w:szCs w:val="36"/>
          <w:highlight w:val="none"/>
        </w:rPr>
        <w:fldChar w:fldCharType="separate"/>
      </w:r>
      <w:r>
        <w:rPr>
          <w:rFonts w:hint="default" w:ascii="Times New Roman" w:hAnsi="Times New Roman" w:eastAsia="黑体" w:cs="Times New Roman"/>
          <w:color w:val="auto"/>
          <w:sz w:val="36"/>
          <w:szCs w:val="36"/>
          <w:highlight w:val="none"/>
        </w:rPr>
        <w:t>7</w:t>
      </w:r>
      <w:r>
        <w:rPr>
          <w:rFonts w:hint="default" w:ascii="Times New Roman" w:hAnsi="Times New Roman" w:eastAsia="黑体" w:cs="Times New Roman"/>
          <w:color w:val="auto"/>
          <w:sz w:val="36"/>
          <w:szCs w:val="36"/>
          <w:highlight w:val="none"/>
        </w:rPr>
        <w:fldChar w:fldCharType="end"/>
      </w:r>
    </w:p>
    <w:p w14:paraId="3F0DD8FF">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bCs/>
          <w:color w:val="auto"/>
          <w:sz w:val="36"/>
          <w:szCs w:val="36"/>
          <w:highlight w:val="none"/>
        </w:rPr>
        <w:t xml:space="preserve">第三章 </w:t>
      </w:r>
      <w:r>
        <w:rPr>
          <w:rFonts w:hint="default" w:ascii="Times New Roman" w:hAnsi="Times New Roman" w:eastAsia="黑体" w:cs="Times New Roman"/>
          <w:bCs/>
          <w:color w:val="auto"/>
          <w:sz w:val="36"/>
          <w:szCs w:val="36"/>
          <w:highlight w:val="none"/>
          <w:lang w:val="en-US" w:eastAsia="zh-CN"/>
        </w:rPr>
        <w:t xml:space="preserve"> </w:t>
      </w:r>
      <w:r>
        <w:rPr>
          <w:rFonts w:hint="default" w:ascii="Times New Roman" w:hAnsi="Times New Roman" w:eastAsia="黑体" w:cs="Times New Roman"/>
          <w:bCs/>
          <w:color w:val="auto"/>
          <w:sz w:val="36"/>
          <w:szCs w:val="36"/>
          <w:highlight w:val="none"/>
        </w:rPr>
        <w:t>评审办法</w:t>
      </w:r>
      <w:r>
        <w:rPr>
          <w:rFonts w:hint="default" w:ascii="Times New Roman" w:hAnsi="Times New Roman" w:eastAsia="黑体" w:cs="Times New Roman"/>
          <w:color w:val="auto"/>
          <w:sz w:val="36"/>
          <w:szCs w:val="36"/>
          <w:highlight w:val="none"/>
        </w:rPr>
        <w:tab/>
      </w:r>
      <w:r>
        <w:rPr>
          <w:rFonts w:hint="default" w:ascii="Times New Roman" w:hAnsi="Times New Roman" w:eastAsia="黑体" w:cs="Times New Roman"/>
          <w:color w:val="auto"/>
          <w:sz w:val="36"/>
          <w:szCs w:val="36"/>
          <w:highlight w:val="none"/>
        </w:rPr>
        <w:fldChar w:fldCharType="begin"/>
      </w:r>
      <w:r>
        <w:rPr>
          <w:rFonts w:hint="default" w:ascii="Times New Roman" w:hAnsi="Times New Roman" w:eastAsia="黑体" w:cs="Times New Roman"/>
          <w:color w:val="auto"/>
          <w:sz w:val="36"/>
          <w:szCs w:val="36"/>
          <w:highlight w:val="none"/>
        </w:rPr>
        <w:instrText xml:space="preserve"> PAGEREF _Toc31150 \h </w:instrText>
      </w:r>
      <w:r>
        <w:rPr>
          <w:rFonts w:hint="default" w:ascii="Times New Roman" w:hAnsi="Times New Roman" w:eastAsia="黑体" w:cs="Times New Roman"/>
          <w:color w:val="auto"/>
          <w:sz w:val="36"/>
          <w:szCs w:val="36"/>
          <w:highlight w:val="none"/>
        </w:rPr>
        <w:fldChar w:fldCharType="separate"/>
      </w:r>
      <w:r>
        <w:rPr>
          <w:rFonts w:hint="default" w:ascii="Times New Roman" w:hAnsi="Times New Roman" w:eastAsia="黑体" w:cs="Times New Roman"/>
          <w:color w:val="auto"/>
          <w:sz w:val="36"/>
          <w:szCs w:val="36"/>
          <w:highlight w:val="none"/>
        </w:rPr>
        <w:t>13</w:t>
      </w:r>
      <w:r>
        <w:rPr>
          <w:rFonts w:hint="default" w:ascii="Times New Roman" w:hAnsi="Times New Roman" w:eastAsia="黑体" w:cs="Times New Roman"/>
          <w:color w:val="auto"/>
          <w:sz w:val="36"/>
          <w:szCs w:val="36"/>
          <w:highlight w:val="none"/>
        </w:rPr>
        <w:fldChar w:fldCharType="end"/>
      </w:r>
    </w:p>
    <w:p w14:paraId="3B9997FA">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bCs/>
          <w:color w:val="auto"/>
          <w:sz w:val="36"/>
          <w:szCs w:val="36"/>
          <w:highlight w:val="none"/>
        </w:rPr>
        <w:t>第</w:t>
      </w:r>
      <w:r>
        <w:rPr>
          <w:rFonts w:hint="default" w:ascii="Times New Roman" w:hAnsi="Times New Roman" w:eastAsia="黑体" w:cs="Times New Roman"/>
          <w:bCs/>
          <w:color w:val="auto"/>
          <w:sz w:val="36"/>
          <w:szCs w:val="36"/>
          <w:highlight w:val="none"/>
          <w:lang w:val="en-US" w:eastAsia="zh-CN"/>
        </w:rPr>
        <w:t>四</w:t>
      </w:r>
      <w:r>
        <w:rPr>
          <w:rFonts w:hint="default" w:ascii="Times New Roman" w:hAnsi="Times New Roman" w:eastAsia="黑体" w:cs="Times New Roman"/>
          <w:bCs/>
          <w:color w:val="auto"/>
          <w:sz w:val="36"/>
          <w:szCs w:val="36"/>
          <w:highlight w:val="none"/>
        </w:rPr>
        <w:t xml:space="preserve">章  </w:t>
      </w:r>
      <w:r>
        <w:rPr>
          <w:rFonts w:hint="default" w:ascii="Times New Roman" w:hAnsi="Times New Roman" w:eastAsia="黑体" w:cs="Times New Roman"/>
          <w:bCs/>
          <w:color w:val="auto"/>
          <w:sz w:val="36"/>
          <w:szCs w:val="36"/>
          <w:highlight w:val="none"/>
          <w:lang w:val="en-US" w:eastAsia="zh-CN"/>
        </w:rPr>
        <w:t>合同</w:t>
      </w:r>
      <w:r>
        <w:rPr>
          <w:rFonts w:hint="default" w:ascii="Times New Roman" w:hAnsi="Times New Roman" w:eastAsia="黑体" w:cs="Times New Roman"/>
          <w:color w:val="auto"/>
          <w:sz w:val="36"/>
          <w:szCs w:val="36"/>
          <w:highlight w:val="none"/>
        </w:rPr>
        <w:tab/>
      </w:r>
      <w:r>
        <w:rPr>
          <w:rFonts w:hint="default" w:ascii="Times New Roman" w:hAnsi="Times New Roman" w:eastAsia="黑体" w:cs="Times New Roman"/>
          <w:color w:val="auto"/>
          <w:sz w:val="36"/>
          <w:szCs w:val="36"/>
          <w:highlight w:val="none"/>
        </w:rPr>
        <w:fldChar w:fldCharType="begin"/>
      </w:r>
      <w:r>
        <w:rPr>
          <w:rFonts w:hint="default" w:ascii="Times New Roman" w:hAnsi="Times New Roman" w:eastAsia="黑体" w:cs="Times New Roman"/>
          <w:color w:val="auto"/>
          <w:sz w:val="36"/>
          <w:szCs w:val="36"/>
          <w:highlight w:val="none"/>
        </w:rPr>
        <w:instrText xml:space="preserve"> PAGEREF _Toc3182 \h </w:instrText>
      </w:r>
      <w:r>
        <w:rPr>
          <w:rFonts w:hint="default" w:ascii="Times New Roman" w:hAnsi="Times New Roman" w:eastAsia="黑体" w:cs="Times New Roman"/>
          <w:color w:val="auto"/>
          <w:sz w:val="36"/>
          <w:szCs w:val="36"/>
          <w:highlight w:val="none"/>
        </w:rPr>
        <w:fldChar w:fldCharType="separate"/>
      </w:r>
      <w:r>
        <w:rPr>
          <w:rFonts w:hint="default" w:ascii="Times New Roman" w:hAnsi="Times New Roman" w:eastAsia="黑体" w:cs="Times New Roman"/>
          <w:color w:val="auto"/>
          <w:sz w:val="36"/>
          <w:szCs w:val="36"/>
          <w:highlight w:val="none"/>
        </w:rPr>
        <w:t>16</w:t>
      </w:r>
      <w:r>
        <w:rPr>
          <w:rFonts w:hint="default" w:ascii="Times New Roman" w:hAnsi="Times New Roman" w:eastAsia="黑体" w:cs="Times New Roman"/>
          <w:color w:val="auto"/>
          <w:sz w:val="36"/>
          <w:szCs w:val="36"/>
          <w:highlight w:val="none"/>
        </w:rPr>
        <w:fldChar w:fldCharType="end"/>
      </w:r>
    </w:p>
    <w:p w14:paraId="754F4A80">
      <w:pPr>
        <w:pStyle w:val="12"/>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bCs/>
          <w:color w:val="auto"/>
          <w:sz w:val="36"/>
          <w:szCs w:val="36"/>
          <w:highlight w:val="none"/>
        </w:rPr>
        <w:t>第</w:t>
      </w:r>
      <w:r>
        <w:rPr>
          <w:rFonts w:hint="default" w:ascii="Times New Roman" w:hAnsi="Times New Roman" w:eastAsia="黑体" w:cs="Times New Roman"/>
          <w:bCs/>
          <w:color w:val="auto"/>
          <w:sz w:val="36"/>
          <w:szCs w:val="36"/>
          <w:highlight w:val="none"/>
          <w:lang w:val="en-US" w:eastAsia="zh-CN"/>
        </w:rPr>
        <w:t>五</w:t>
      </w:r>
      <w:r>
        <w:rPr>
          <w:rFonts w:hint="default" w:ascii="Times New Roman" w:hAnsi="Times New Roman" w:eastAsia="黑体" w:cs="Times New Roman"/>
          <w:bCs/>
          <w:color w:val="auto"/>
          <w:sz w:val="36"/>
          <w:szCs w:val="36"/>
          <w:highlight w:val="none"/>
        </w:rPr>
        <w:t xml:space="preserve">章  </w:t>
      </w:r>
      <w:r>
        <w:rPr>
          <w:rFonts w:hint="default" w:ascii="Times New Roman" w:hAnsi="Times New Roman" w:eastAsia="黑体" w:cs="Times New Roman"/>
          <w:bCs/>
          <w:color w:val="auto"/>
          <w:sz w:val="36"/>
          <w:szCs w:val="36"/>
          <w:highlight w:val="none"/>
          <w:lang w:eastAsia="zh-CN"/>
        </w:rPr>
        <w:t>比选申请文件</w:t>
      </w:r>
      <w:r>
        <w:rPr>
          <w:rFonts w:hint="default" w:ascii="Times New Roman" w:hAnsi="Times New Roman" w:eastAsia="黑体" w:cs="Times New Roman"/>
          <w:bCs/>
          <w:color w:val="auto"/>
          <w:sz w:val="36"/>
          <w:szCs w:val="36"/>
          <w:highlight w:val="none"/>
        </w:rPr>
        <w:t>格式</w:t>
      </w:r>
      <w:r>
        <w:rPr>
          <w:rFonts w:hint="default" w:ascii="Times New Roman" w:hAnsi="Times New Roman" w:eastAsia="黑体" w:cs="Times New Roman"/>
          <w:color w:val="auto"/>
          <w:sz w:val="36"/>
          <w:szCs w:val="36"/>
          <w:highlight w:val="none"/>
        </w:rPr>
        <w:tab/>
      </w:r>
      <w:r>
        <w:rPr>
          <w:rFonts w:hint="default" w:ascii="Times New Roman" w:hAnsi="Times New Roman" w:eastAsia="黑体" w:cs="Times New Roman"/>
          <w:color w:val="auto"/>
          <w:sz w:val="36"/>
          <w:szCs w:val="36"/>
          <w:highlight w:val="none"/>
        </w:rPr>
        <w:fldChar w:fldCharType="begin"/>
      </w:r>
      <w:r>
        <w:rPr>
          <w:rFonts w:hint="default" w:ascii="Times New Roman" w:hAnsi="Times New Roman" w:eastAsia="黑体" w:cs="Times New Roman"/>
          <w:color w:val="auto"/>
          <w:sz w:val="36"/>
          <w:szCs w:val="36"/>
          <w:highlight w:val="none"/>
        </w:rPr>
        <w:instrText xml:space="preserve"> PAGEREF _Toc15861 \h </w:instrText>
      </w:r>
      <w:r>
        <w:rPr>
          <w:rFonts w:hint="default" w:ascii="Times New Roman" w:hAnsi="Times New Roman" w:eastAsia="黑体" w:cs="Times New Roman"/>
          <w:color w:val="auto"/>
          <w:sz w:val="36"/>
          <w:szCs w:val="36"/>
          <w:highlight w:val="none"/>
        </w:rPr>
        <w:fldChar w:fldCharType="separate"/>
      </w:r>
      <w:r>
        <w:rPr>
          <w:rFonts w:hint="default" w:ascii="Times New Roman" w:hAnsi="Times New Roman" w:eastAsia="黑体" w:cs="Times New Roman"/>
          <w:color w:val="auto"/>
          <w:sz w:val="36"/>
          <w:szCs w:val="36"/>
          <w:highlight w:val="none"/>
        </w:rPr>
        <w:t>17</w:t>
      </w:r>
      <w:r>
        <w:rPr>
          <w:rFonts w:hint="default" w:ascii="Times New Roman" w:hAnsi="Times New Roman" w:eastAsia="黑体" w:cs="Times New Roman"/>
          <w:color w:val="auto"/>
          <w:sz w:val="36"/>
          <w:szCs w:val="36"/>
          <w:highlight w:val="none"/>
        </w:rPr>
        <w:fldChar w:fldCharType="end"/>
      </w:r>
    </w:p>
    <w:p w14:paraId="5620A2FE">
      <w:pPr>
        <w:pStyle w:val="2"/>
        <w:pageBreakBefore w:val="0"/>
        <w:widowControl w:val="0"/>
        <w:kinsoku/>
        <w:wordWrap/>
        <w:overflowPunct/>
        <w:topLinePunct w:val="0"/>
        <w:autoSpaceDE/>
        <w:autoSpaceDN/>
        <w:bidi w:val="0"/>
        <w:adjustRightInd/>
        <w:snapToGrid/>
        <w:spacing w:before="0" w:after="0" w:line="480" w:lineRule="auto"/>
        <w:ind w:left="0" w:leftChars="0"/>
        <w:jc w:val="left"/>
        <w:textAlignment w:val="auto"/>
        <w:rPr>
          <w:rFonts w:hint="default" w:ascii="Times New Roman" w:hAnsi="Times New Roman" w:eastAsia="仿宋" w:cs="Times New Roman"/>
          <w:b w:val="0"/>
          <w:bCs w:val="0"/>
          <w:color w:val="auto"/>
          <w:sz w:val="22"/>
          <w:szCs w:val="32"/>
          <w:highlight w:val="none"/>
        </w:rPr>
      </w:pPr>
      <w:r>
        <w:rPr>
          <w:rFonts w:hint="default" w:ascii="Times New Roman" w:hAnsi="Times New Roman" w:eastAsia="黑体" w:cs="Times New Roman"/>
          <w:bCs/>
          <w:color w:val="auto"/>
          <w:kern w:val="2"/>
          <w:sz w:val="36"/>
          <w:szCs w:val="36"/>
          <w:highlight w:val="none"/>
          <w:lang w:val="en-US" w:eastAsia="zh-CN" w:bidi="ar-SA"/>
        </w:rPr>
        <w:fldChar w:fldCharType="end"/>
      </w:r>
      <w:bookmarkStart w:id="0" w:name="_Toc170621200"/>
      <w:bookmarkStart w:id="1" w:name="_Toc187120136"/>
      <w:bookmarkStart w:id="2" w:name="_Toc319145201"/>
      <w:bookmarkStart w:id="3" w:name="_Toc170621332"/>
      <w:bookmarkStart w:id="4" w:name="_Toc157235899"/>
    </w:p>
    <w:p w14:paraId="70CBC25A">
      <w:pPr>
        <w:spacing w:line="480" w:lineRule="auto"/>
        <w:jc w:val="center"/>
        <w:rPr>
          <w:rFonts w:hint="default" w:ascii="Times New Roman" w:hAnsi="Times New Roman" w:eastAsia="仿宋" w:cs="Times New Roman"/>
          <w:color w:val="auto"/>
          <w:highlight w:val="none"/>
        </w:rPr>
      </w:pPr>
    </w:p>
    <w:p w14:paraId="5B30C479">
      <w:pPr>
        <w:spacing w:line="480" w:lineRule="auto"/>
        <w:jc w:val="center"/>
        <w:rPr>
          <w:rFonts w:hint="default" w:ascii="Times New Roman" w:hAnsi="Times New Roman" w:eastAsia="仿宋" w:cs="Times New Roman"/>
          <w:color w:val="auto"/>
          <w:highlight w:val="none"/>
        </w:rPr>
      </w:pPr>
    </w:p>
    <w:p w14:paraId="67F893C5">
      <w:pPr>
        <w:spacing w:line="480" w:lineRule="auto"/>
        <w:jc w:val="center"/>
        <w:rPr>
          <w:rFonts w:hint="default" w:ascii="Times New Roman" w:hAnsi="Times New Roman" w:eastAsia="仿宋" w:cs="Times New Roman"/>
          <w:color w:val="auto"/>
          <w:highlight w:val="none"/>
        </w:rPr>
      </w:pPr>
    </w:p>
    <w:p w14:paraId="2A5B8B4D">
      <w:pPr>
        <w:spacing w:line="480" w:lineRule="auto"/>
        <w:jc w:val="center"/>
        <w:rPr>
          <w:rFonts w:hint="default" w:ascii="Times New Roman" w:hAnsi="Times New Roman" w:eastAsia="仿宋" w:cs="Times New Roman"/>
          <w:color w:val="auto"/>
          <w:highlight w:val="none"/>
        </w:rPr>
      </w:pPr>
    </w:p>
    <w:p w14:paraId="17D27FBC">
      <w:pPr>
        <w:spacing w:line="480" w:lineRule="auto"/>
        <w:jc w:val="center"/>
        <w:rPr>
          <w:rFonts w:hint="default" w:ascii="Times New Roman" w:hAnsi="Times New Roman" w:eastAsia="仿宋" w:cs="Times New Roman"/>
          <w:color w:val="auto"/>
          <w:highlight w:val="none"/>
        </w:rPr>
      </w:pPr>
    </w:p>
    <w:p w14:paraId="5FC1E4A7">
      <w:pPr>
        <w:spacing w:line="480" w:lineRule="auto"/>
        <w:jc w:val="center"/>
        <w:rPr>
          <w:rFonts w:hint="default" w:ascii="Times New Roman" w:hAnsi="Times New Roman" w:eastAsia="仿宋" w:cs="Times New Roman"/>
          <w:color w:val="auto"/>
          <w:highlight w:val="none"/>
        </w:rPr>
      </w:pPr>
    </w:p>
    <w:p w14:paraId="5D3B522C">
      <w:pPr>
        <w:spacing w:line="480" w:lineRule="auto"/>
        <w:jc w:val="center"/>
        <w:rPr>
          <w:rFonts w:hint="default" w:ascii="Times New Roman" w:hAnsi="Times New Roman" w:eastAsia="仿宋" w:cs="Times New Roman"/>
          <w:color w:val="auto"/>
          <w:highlight w:val="none"/>
        </w:rPr>
      </w:pPr>
    </w:p>
    <w:p w14:paraId="7E1A815E">
      <w:pPr>
        <w:pStyle w:val="6"/>
        <w:rPr>
          <w:rFonts w:hint="default" w:ascii="Times New Roman" w:hAnsi="Times New Roman" w:eastAsia="仿宋" w:cs="Times New Roman"/>
          <w:color w:val="auto"/>
          <w:highlight w:val="none"/>
          <w:lang w:val="en-US" w:eastAsia="zh-CN"/>
        </w:rPr>
      </w:pPr>
    </w:p>
    <w:p w14:paraId="5DB99561">
      <w:pPr>
        <w:rPr>
          <w:rFonts w:hint="default" w:ascii="Times New Roman" w:hAnsi="Times New Roman" w:eastAsia="宋体" w:cs="Times New Roman"/>
          <w:color w:val="auto"/>
          <w:highlight w:val="none"/>
          <w:lang w:eastAsia="zh-CN"/>
        </w:rPr>
        <w:sectPr>
          <w:footerReference r:id="rId6" w:type="default"/>
          <w:pgSz w:w="11910" w:h="16840"/>
          <w:pgMar w:top="1480" w:right="1380" w:bottom="280" w:left="1420" w:header="720" w:footer="720" w:gutter="0"/>
          <w:lnNumType w:countBy="0" w:distance="360"/>
          <w:pgNumType w:fmt="decimal"/>
          <w:cols w:space="720" w:num="1"/>
        </w:sectPr>
      </w:pPr>
    </w:p>
    <w:p w14:paraId="05C68C7F">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仿宋" w:cs="Times New Roman"/>
          <w:b/>
          <w:bCs/>
          <w:color w:val="auto"/>
          <w:sz w:val="36"/>
          <w:szCs w:val="36"/>
          <w:highlight w:val="none"/>
        </w:rPr>
      </w:pPr>
      <w:bookmarkStart w:id="5" w:name="_Toc15622"/>
      <w:r>
        <w:rPr>
          <w:rFonts w:hint="default" w:ascii="Times New Roman" w:hAnsi="Times New Roman" w:eastAsia="仿宋" w:cs="Times New Roman"/>
          <w:b/>
          <w:bCs/>
          <w:color w:val="auto"/>
          <w:sz w:val="36"/>
          <w:szCs w:val="36"/>
          <w:highlight w:val="none"/>
        </w:rPr>
        <w:t xml:space="preserve">第一章  </w:t>
      </w:r>
      <w:r>
        <w:rPr>
          <w:rFonts w:hint="default" w:ascii="Times New Roman" w:hAnsi="Times New Roman" w:eastAsia="仿宋" w:cs="Times New Roman"/>
          <w:b/>
          <w:bCs/>
          <w:color w:val="auto"/>
          <w:sz w:val="36"/>
          <w:szCs w:val="36"/>
          <w:highlight w:val="none"/>
          <w:lang w:eastAsia="zh-CN"/>
        </w:rPr>
        <w:t>比选</w:t>
      </w:r>
      <w:r>
        <w:rPr>
          <w:rFonts w:hint="default" w:ascii="Times New Roman" w:hAnsi="Times New Roman" w:eastAsia="仿宋" w:cs="Times New Roman"/>
          <w:b/>
          <w:bCs/>
          <w:color w:val="auto"/>
          <w:sz w:val="36"/>
          <w:szCs w:val="36"/>
          <w:highlight w:val="none"/>
        </w:rPr>
        <w:t>公告</w:t>
      </w:r>
      <w:bookmarkEnd w:id="5"/>
    </w:p>
    <w:p w14:paraId="04517E1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凉山交投工程规划设计管理有限公司根据</w:t>
      </w:r>
      <w:r>
        <w:rPr>
          <w:rFonts w:hint="default" w:ascii="Times New Roman" w:hAnsi="Times New Roman" w:eastAsia="仿宋" w:cs="Times New Roman"/>
          <w:b w:val="0"/>
          <w:bCs w:val="0"/>
          <w:color w:val="auto"/>
          <w:kern w:val="2"/>
          <w:sz w:val="28"/>
          <w:szCs w:val="28"/>
          <w:highlight w:val="none"/>
          <w:lang w:val="en-US" w:eastAsia="zh-CN" w:bidi="ar-SA"/>
        </w:rPr>
        <w:t>省道464线布拖县城至冯家坪段公路改建工程</w:t>
      </w:r>
      <w:r>
        <w:rPr>
          <w:rFonts w:hint="default" w:ascii="Times New Roman" w:hAnsi="Times New Roman" w:eastAsia="仿宋" w:cs="Times New Roman"/>
          <w:color w:val="auto"/>
          <w:szCs w:val="28"/>
          <w:highlight w:val="none"/>
          <w:lang w:val="en-US" w:eastAsia="zh-CN"/>
        </w:rPr>
        <w:t>、</w:t>
      </w:r>
      <w:r>
        <w:rPr>
          <w:rFonts w:hint="default" w:ascii="Times New Roman" w:hAnsi="Times New Roman" w:eastAsia="仿宋" w:cs="Times New Roman"/>
          <w:b w:val="0"/>
          <w:bCs w:val="0"/>
          <w:color w:val="auto"/>
          <w:kern w:val="2"/>
          <w:sz w:val="28"/>
          <w:szCs w:val="28"/>
          <w:highlight w:val="none"/>
          <w:lang w:val="en-US" w:eastAsia="zh-CN" w:bidi="ar-SA"/>
        </w:rPr>
        <w:t>S464乌科（普格界）至特木里段改建工程等2个</w:t>
      </w:r>
      <w:r>
        <w:rPr>
          <w:rFonts w:hint="default" w:ascii="Times New Roman" w:hAnsi="Times New Roman" w:eastAsia="仿宋" w:cs="Times New Roman"/>
          <w:color w:val="auto"/>
          <w:szCs w:val="28"/>
          <w:highlight w:val="none"/>
          <w:lang w:val="en-US" w:eastAsia="zh-CN"/>
        </w:rPr>
        <w:t>项目农用地转建设用地及集体土地征收需要，编制《土壤剥离再利用实施方案》，现通过公开比选方式确定技术服务单位。</w:t>
      </w:r>
    </w:p>
    <w:p w14:paraId="2EFF81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452672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default" w:ascii="Times New Roman" w:hAnsi="Times New Roman" w:eastAsia="仿宋" w:cs="Times New Roman"/>
          <w:color w:val="auto"/>
          <w:spacing w:val="-4"/>
          <w:highlight w:val="none"/>
          <w:lang w:val="en-US" w:eastAsia="zh-CN"/>
        </w:rPr>
        <w:t>凉山州布拖县境内</w:t>
      </w:r>
    </w:p>
    <w:p w14:paraId="51CE0B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Times New Roman" w:hAnsi="Times New Roman" w:eastAsia="仿宋" w:cs="Times New Roman"/>
          <w:color w:val="auto"/>
          <w:highlight w:val="none"/>
          <w:u w:val="none"/>
          <w:lang w:val="en-US" w:eastAsia="zh-CN" w:bidi="ar"/>
        </w:rPr>
      </w:pPr>
      <w:r>
        <w:rPr>
          <w:rFonts w:hint="default" w:ascii="Times New Roman" w:hAnsi="Times New Roman" w:eastAsia="仿宋" w:cs="Times New Roman"/>
          <w:color w:val="auto"/>
          <w:spacing w:val="-4"/>
          <w:highlight w:val="none"/>
          <w:lang w:val="en-US" w:eastAsia="zh-CN"/>
        </w:rPr>
        <w:t>1.2</w:t>
      </w:r>
      <w:r>
        <w:rPr>
          <w:rFonts w:hint="default" w:ascii="Times New Roman" w:hAnsi="Times New Roman" w:eastAsia="仿宋" w:cs="Times New Roman"/>
          <w:color w:val="auto"/>
          <w:highlight w:val="none"/>
          <w:u w:val="none"/>
          <w:lang w:val="en-US" w:eastAsia="zh-CN" w:bidi="ar"/>
        </w:rPr>
        <w:t>建设规模：</w:t>
      </w:r>
    </w:p>
    <w:p w14:paraId="40EBDA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lang w:val="en-US" w:eastAsia="zh-CN" w:bidi="ar-SA"/>
        </w:rPr>
        <w:t>（1）</w:t>
      </w:r>
      <w:r>
        <w:rPr>
          <w:rFonts w:hint="default" w:ascii="Times New Roman" w:hAnsi="Times New Roman" w:eastAsia="仿宋" w:cs="Times New Roman"/>
          <w:b w:val="0"/>
          <w:bCs w:val="0"/>
          <w:color w:val="auto"/>
          <w:kern w:val="2"/>
          <w:sz w:val="28"/>
          <w:szCs w:val="28"/>
          <w:highlight w:val="none"/>
          <w:lang w:val="en-US" w:eastAsia="zh-CN" w:bidi="ar-SA"/>
        </w:rPr>
        <w:t>省道464线布拖县城至冯家坪段公路改建工程</w:t>
      </w:r>
    </w:p>
    <w:p w14:paraId="6FCCC5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项目路线全长75.3km，本项目采用三级公路技术标准，设计速度30 公里/小时，路基宽度 7.5 米，行车道宽度 2×3.25 米。桥梁宽度 9 米，汽车荷载等级为公路-Ⅰ级。其他技术指标按部颁《公路工程技术标准》（JTG B01-2014）的规定执行。设计大桥286.2 m/2座，中桥 814.7m/15座，小桥28.1m/2座，项目占地102.2525公顷，其中耕地19.8466公顷（无永久基本农田），其中部分耕地质量等级为3等以上。</w:t>
      </w:r>
    </w:p>
    <w:p w14:paraId="559920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lang w:val="en-US" w:eastAsia="zh-CN" w:bidi="ar-SA"/>
        </w:rPr>
        <w:t>（2）</w:t>
      </w:r>
      <w:r>
        <w:rPr>
          <w:rFonts w:hint="default" w:ascii="Times New Roman" w:hAnsi="Times New Roman" w:eastAsia="仿宋" w:cs="Times New Roman"/>
          <w:b w:val="0"/>
          <w:bCs w:val="0"/>
          <w:color w:val="auto"/>
          <w:kern w:val="2"/>
          <w:sz w:val="28"/>
          <w:szCs w:val="28"/>
          <w:highlight w:val="none"/>
          <w:lang w:val="en-US" w:eastAsia="zh-CN" w:bidi="ar-SA"/>
        </w:rPr>
        <w:t>S464乌科（普格界）至特木里段改建工程</w:t>
      </w:r>
    </w:p>
    <w:p w14:paraId="32484030">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lang w:val="en-US"/>
        </w:rPr>
      </w:pPr>
      <w:r>
        <w:rPr>
          <w:rFonts w:hint="default" w:ascii="Times New Roman" w:hAnsi="Times New Roman" w:eastAsia="仿宋" w:cs="Times New Roman"/>
          <w:kern w:val="2"/>
          <w:sz w:val="28"/>
          <w:szCs w:val="24"/>
          <w:lang w:val="en-US" w:eastAsia="zh-CN" w:bidi="ar"/>
        </w:rPr>
        <w:t>项目路线起于普格与布拖县交界处，经布拖县畜牧垭口、乌科乡、四且村、布拖县规划道路、止点与S464布拖县至冯家坪段相接。路线全长26.165公里，其中新建路段里程约25.56公里，完全利用段与在建S464布拖至冯家坪段公路共线，</w:t>
      </w:r>
      <w:r>
        <w:rPr>
          <w:rFonts w:hint="default" w:ascii="Times New Roman" w:hAnsi="Times New Roman" w:eastAsia="仿宋" w:cs="Times New Roman"/>
          <w:b w:val="0"/>
          <w:bCs w:val="0"/>
          <w:color w:val="auto"/>
          <w:kern w:val="2"/>
          <w:sz w:val="28"/>
          <w:szCs w:val="28"/>
          <w:highlight w:val="none"/>
          <w:lang w:val="en-US" w:eastAsia="zh-CN" w:bidi="ar-SA"/>
        </w:rPr>
        <w:t>项目占地47.4995公顷，其中耕地9.1636公顷（无永久基本农田），其中部分耕地质量等级为3等以上。</w:t>
      </w:r>
    </w:p>
    <w:p w14:paraId="008DDE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编制完成省道464线布拖县城至冯家坪段公路改建工程、S464乌科（普格界）至特木里段改建工程等2个项目建设占用耕地耕作层土壤剥离再利用方案，方案由布拖县自然资源局会同有关部门组织评审论证，论证通过后由布拖县自然资源局予以批复，并报凉山州自然资源局备案。</w:t>
      </w:r>
    </w:p>
    <w:p w14:paraId="163CFD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FF0000"/>
          <w:kern w:val="2"/>
          <w:sz w:val="28"/>
          <w:szCs w:val="28"/>
          <w:highlight w:val="none"/>
          <w:lang w:val="en-US" w:eastAsia="zh-CN" w:bidi="ar-SA"/>
        </w:rPr>
      </w:pPr>
      <w:r>
        <w:rPr>
          <w:rFonts w:hint="default" w:ascii="Times New Roman" w:hAnsi="Times New Roman" w:eastAsia="仿宋" w:cs="Times New Roman"/>
          <w:color w:val="auto"/>
          <w:kern w:val="2"/>
          <w:sz w:val="28"/>
          <w:szCs w:val="24"/>
          <w:highlight w:val="none"/>
          <w:u w:val="none"/>
          <w:lang w:val="en-US" w:eastAsia="zh-CN" w:bidi="ar"/>
        </w:rPr>
        <w:t>1.4服务要求：根据《</w:t>
      </w:r>
      <w:r>
        <w:rPr>
          <w:rFonts w:hint="default" w:ascii="Times New Roman" w:hAnsi="Times New Roman" w:eastAsia="仿宋" w:cs="Times New Roman"/>
          <w:b w:val="0"/>
          <w:bCs w:val="0"/>
          <w:color w:val="auto"/>
          <w:kern w:val="2"/>
          <w:sz w:val="28"/>
          <w:szCs w:val="28"/>
          <w:highlight w:val="none"/>
          <w:lang w:val="en-US" w:eastAsia="zh-CN" w:bidi="ar-SA"/>
        </w:rPr>
        <w:t>四川省人民政府办公厅关于建设占用耕地耕作层土壤剥离再利用的通知</w:t>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b w:val="0"/>
          <w:bCs w:val="0"/>
          <w:color w:val="auto"/>
          <w:kern w:val="2"/>
          <w:sz w:val="28"/>
          <w:szCs w:val="28"/>
          <w:highlight w:val="none"/>
          <w:lang w:val="en-US" w:eastAsia="zh-CN" w:bidi="ar-SA"/>
        </w:rPr>
        <w:t>川办函〔2024〕100号</w:t>
      </w:r>
      <w:r>
        <w:rPr>
          <w:rFonts w:hint="default" w:ascii="Times New Roman" w:hAnsi="Times New Roman" w:eastAsia="仿宋" w:cs="Times New Roman"/>
          <w:color w:val="auto"/>
          <w:kern w:val="2"/>
          <w:sz w:val="28"/>
          <w:szCs w:val="24"/>
          <w:highlight w:val="none"/>
          <w:u w:val="none"/>
          <w:lang w:val="en-US" w:eastAsia="zh-CN" w:bidi="ar"/>
        </w:rPr>
        <w:t>）的要求，</w:t>
      </w:r>
      <w:r>
        <w:rPr>
          <w:rFonts w:hint="default" w:ascii="Times New Roman" w:hAnsi="Times New Roman" w:eastAsia="仿宋" w:cs="Times New Roman"/>
          <w:b w:val="0"/>
          <w:bCs w:val="0"/>
          <w:color w:val="auto"/>
          <w:kern w:val="2"/>
          <w:sz w:val="28"/>
          <w:szCs w:val="28"/>
          <w:highlight w:val="none"/>
          <w:lang w:val="en-US" w:eastAsia="zh-CN" w:bidi="ar-SA"/>
        </w:rPr>
        <w:t>编制完成省道464线布拖县城至冯家坪段公路改建工程、S464乌科（普格界）至特木里段改建工程等2个项目建设占用耕地耕作层土壤剥离再利用方案，方案由布拖县自然资源局会同有关部门组织评审论证，论证通过后由布拖县自然资源局予以批复，并报凉山州自然资源局备案。同时协助业主单位完成建设项目</w:t>
      </w:r>
      <w:r>
        <w:rPr>
          <w:rFonts w:hint="default" w:ascii="Times New Roman" w:hAnsi="Times New Roman" w:eastAsia="仿宋" w:cs="Times New Roman"/>
          <w:color w:val="auto"/>
          <w:szCs w:val="28"/>
          <w:highlight w:val="none"/>
          <w:lang w:val="en-US" w:eastAsia="zh-CN"/>
        </w:rPr>
        <w:t>农用地转建设用地及集体土地征收手续。</w:t>
      </w:r>
      <w:r>
        <w:rPr>
          <w:rFonts w:hint="default" w:ascii="Times New Roman" w:hAnsi="Times New Roman" w:eastAsia="仿宋" w:cs="Times New Roman"/>
          <w:color w:val="FF0000"/>
          <w:szCs w:val="28"/>
          <w:highlight w:val="none"/>
          <w:lang w:val="en-US" w:eastAsia="zh-CN"/>
        </w:rPr>
        <w:t xml:space="preserve"> </w:t>
      </w:r>
    </w:p>
    <w:p w14:paraId="432CF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kern w:val="2"/>
          <w:sz w:val="28"/>
          <w:szCs w:val="24"/>
          <w:highlight w:val="none"/>
          <w:u w:val="none"/>
          <w:lang w:val="en-US" w:eastAsia="zh-CN" w:bidi="ar"/>
        </w:rPr>
        <w:t>1.5服务期限：合同签订后</w:t>
      </w:r>
      <w:r>
        <w:rPr>
          <w:rFonts w:hint="eastAsia" w:ascii="Times New Roman" w:hAnsi="Times New Roman" w:eastAsia="仿宋" w:cs="Times New Roman"/>
          <w:color w:val="auto"/>
          <w:kern w:val="2"/>
          <w:sz w:val="28"/>
          <w:szCs w:val="24"/>
          <w:highlight w:val="none"/>
          <w:u w:val="none"/>
          <w:lang w:val="en-US" w:eastAsia="zh-CN" w:bidi="ar"/>
        </w:rPr>
        <w:t>2</w:t>
      </w:r>
      <w:r>
        <w:rPr>
          <w:rFonts w:hint="default" w:ascii="Times New Roman" w:hAnsi="Times New Roman" w:eastAsia="仿宋" w:cs="Times New Roman"/>
          <w:color w:val="auto"/>
          <w:kern w:val="2"/>
          <w:sz w:val="28"/>
          <w:szCs w:val="24"/>
          <w:highlight w:val="none"/>
          <w:u w:val="none"/>
          <w:lang w:val="en-US" w:eastAsia="zh-CN" w:bidi="ar"/>
        </w:rPr>
        <w:t>0历天。</w:t>
      </w:r>
    </w:p>
    <w:p w14:paraId="0F088ED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1.6标段划分：</w:t>
      </w:r>
      <w:r>
        <w:rPr>
          <w:rFonts w:hint="eastAsia" w:ascii="Times New Roman" w:hAnsi="Times New Roman" w:eastAsia="仿宋" w:cs="Times New Roman"/>
          <w:color w:val="auto"/>
          <w:kern w:val="2"/>
          <w:sz w:val="28"/>
          <w:szCs w:val="24"/>
          <w:highlight w:val="none"/>
          <w:u w:val="none"/>
          <w:lang w:val="en-US" w:eastAsia="zh-CN" w:bidi="ar"/>
        </w:rPr>
        <w:t>1</w:t>
      </w:r>
      <w:bookmarkStart w:id="70" w:name="_GoBack"/>
      <w:bookmarkEnd w:id="70"/>
      <w:r>
        <w:rPr>
          <w:rFonts w:hint="default" w:ascii="Times New Roman" w:hAnsi="Times New Roman" w:eastAsia="仿宋" w:cs="Times New Roman"/>
          <w:color w:val="auto"/>
          <w:kern w:val="2"/>
          <w:sz w:val="28"/>
          <w:szCs w:val="24"/>
          <w:highlight w:val="none"/>
          <w:u w:val="none"/>
          <w:lang w:val="en-US" w:eastAsia="zh-CN" w:bidi="ar"/>
        </w:rPr>
        <w:t>个标段。</w:t>
      </w:r>
    </w:p>
    <w:p w14:paraId="6E876A8E">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二、</w:t>
      </w: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0C3A1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2.1具备独立法人资格，有独立承担民事责任的能力。</w:t>
      </w:r>
    </w:p>
    <w:p w14:paraId="270ED4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2.2履约能力：具有履行合同所必须的专业技术、设备和经济能力，具有良好的商业信誉、健全的财务会计制度及履约记录（提供承诺函，格式自拟）。</w:t>
      </w:r>
    </w:p>
    <w:p w14:paraId="63BB98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2.3业绩要求：</w:t>
      </w:r>
      <w:r>
        <w:rPr>
          <w:rFonts w:hint="default" w:ascii="Times New Roman" w:hAnsi="Times New Roman" w:eastAsia="仿宋" w:cs="Times New Roman"/>
          <w:color w:val="auto"/>
          <w:kern w:val="2"/>
          <w:sz w:val="28"/>
          <w:szCs w:val="24"/>
          <w:highlight w:val="none"/>
          <w:lang w:val="en-US" w:eastAsia="zh-CN" w:bidi="ar"/>
        </w:rPr>
        <w:t>2023年1月1日至今，</w:t>
      </w:r>
      <w:r>
        <w:rPr>
          <w:rFonts w:hint="default" w:ascii="Times New Roman" w:hAnsi="Times New Roman" w:eastAsia="仿宋" w:cs="Times New Roman"/>
          <w:bCs/>
          <w:color w:val="auto"/>
          <w:sz w:val="28"/>
          <w:szCs w:val="28"/>
          <w:highlight w:val="none"/>
          <w:lang w:val="zh-CN"/>
        </w:rPr>
        <w:t>至少</w:t>
      </w:r>
      <w:r>
        <w:rPr>
          <w:rFonts w:hint="default" w:ascii="Times New Roman" w:hAnsi="Times New Roman" w:eastAsia="仿宋" w:cs="Times New Roman"/>
          <w:bCs/>
          <w:color w:val="auto"/>
          <w:sz w:val="28"/>
          <w:szCs w:val="28"/>
          <w:highlight w:val="none"/>
          <w:lang w:val="en-US" w:eastAsia="zh-CN"/>
        </w:rPr>
        <w:t>完成过</w:t>
      </w:r>
      <w:r>
        <w:rPr>
          <w:rFonts w:hint="eastAsia" w:ascii="Times New Roman" w:hAnsi="Times New Roman" w:eastAsia="仿宋" w:cs="Times New Roman"/>
          <w:bCs/>
          <w:color w:val="auto"/>
          <w:sz w:val="28"/>
          <w:szCs w:val="28"/>
          <w:highlight w:val="none"/>
          <w:lang w:val="en-US" w:eastAsia="zh-CN"/>
        </w:rPr>
        <w:t>2</w:t>
      </w:r>
      <w:r>
        <w:rPr>
          <w:rFonts w:hint="default" w:ascii="Times New Roman" w:hAnsi="Times New Roman" w:eastAsia="仿宋" w:cs="Times New Roman"/>
          <w:bCs/>
          <w:color w:val="auto"/>
          <w:sz w:val="28"/>
          <w:szCs w:val="28"/>
          <w:highlight w:val="none"/>
          <w:lang w:val="zh-CN"/>
        </w:rPr>
        <w:t>个</w:t>
      </w:r>
      <w:r>
        <w:rPr>
          <w:rFonts w:hint="default" w:ascii="Times New Roman" w:hAnsi="Times New Roman" w:eastAsia="仿宋" w:cs="Times New Roman"/>
          <w:bCs/>
          <w:color w:val="auto"/>
          <w:sz w:val="28"/>
          <w:szCs w:val="28"/>
          <w:highlight w:val="none"/>
          <w:lang w:val="en-US" w:eastAsia="zh-CN"/>
        </w:rPr>
        <w:t>项目</w:t>
      </w:r>
      <w:r>
        <w:rPr>
          <w:rFonts w:hint="eastAsia" w:ascii="Times New Roman" w:hAnsi="Times New Roman" w:eastAsia="仿宋" w:cs="Times New Roman"/>
          <w:bCs/>
          <w:color w:val="auto"/>
          <w:sz w:val="28"/>
          <w:szCs w:val="28"/>
          <w:highlight w:val="none"/>
          <w:lang w:val="en-US" w:eastAsia="zh-CN"/>
        </w:rPr>
        <w:t>土地复垦</w:t>
      </w:r>
      <w:r>
        <w:rPr>
          <w:rFonts w:hint="default" w:ascii="Times New Roman" w:hAnsi="Times New Roman" w:eastAsia="仿宋" w:cs="Times New Roman"/>
          <w:b w:val="0"/>
          <w:bCs w:val="0"/>
          <w:color w:val="auto"/>
          <w:kern w:val="2"/>
          <w:sz w:val="28"/>
          <w:szCs w:val="28"/>
          <w:highlight w:val="none"/>
          <w:lang w:val="en-US" w:eastAsia="zh-CN" w:bidi="ar-SA"/>
        </w:rPr>
        <w:t>方案的业绩</w:t>
      </w:r>
      <w:r>
        <w:rPr>
          <w:rFonts w:hint="default" w:ascii="Times New Roman" w:hAnsi="Times New Roman" w:eastAsia="仿宋" w:cs="Times New Roman"/>
          <w:color w:val="auto"/>
          <w:kern w:val="2"/>
          <w:sz w:val="28"/>
          <w:szCs w:val="28"/>
          <w:highlight w:val="none"/>
          <w:lang w:val="en-US" w:eastAsia="zh-CN" w:bidi="ar"/>
        </w:rPr>
        <w:t>。</w:t>
      </w:r>
    </w:p>
    <w:p w14:paraId="42FA7DC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注：业绩须提供中标&lt;选&gt;通知书或合同协议书，同时提供</w:t>
      </w:r>
      <w:r>
        <w:rPr>
          <w:rFonts w:hint="default" w:ascii="Times New Roman" w:hAnsi="Times New Roman" w:eastAsia="仿宋" w:cs="Times New Roman"/>
          <w:b w:val="0"/>
          <w:bCs w:val="0"/>
          <w:color w:val="auto"/>
          <w:kern w:val="2"/>
          <w:sz w:val="28"/>
          <w:szCs w:val="28"/>
          <w:highlight w:val="none"/>
          <w:lang w:val="en-US" w:eastAsia="zh-CN" w:bidi="ar-SA"/>
        </w:rPr>
        <w:t>自然资源主管</w:t>
      </w:r>
      <w:r>
        <w:rPr>
          <w:rFonts w:hint="default" w:ascii="Times New Roman" w:hAnsi="Times New Roman" w:eastAsia="仿宋" w:cs="Times New Roman"/>
          <w:color w:val="auto"/>
          <w:kern w:val="2"/>
          <w:sz w:val="28"/>
          <w:szCs w:val="24"/>
          <w:highlight w:val="none"/>
          <w:u w:val="none"/>
          <w:lang w:val="en-US" w:eastAsia="zh-CN" w:bidi="ar"/>
        </w:rPr>
        <w:t>部门批复的文件（复印件加盖公章）。</w:t>
      </w:r>
    </w:p>
    <w:p w14:paraId="3AF769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2.4资质要求：具有城乡规划编制乙级及以上资质证书。</w:t>
      </w:r>
    </w:p>
    <w:p w14:paraId="5347EF7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Times New Roman" w:hAnsi="Times New Roman" w:eastAsia="仿宋" w:cs="Times New Roman"/>
          <w:color w:val="auto"/>
          <w:kern w:val="2"/>
          <w:sz w:val="28"/>
          <w:szCs w:val="24"/>
          <w:highlight w:val="none"/>
          <w:u w:val="none"/>
          <w:lang w:val="en-US" w:eastAsia="zh-CN" w:bidi="ar"/>
        </w:rPr>
        <w:t>由</w:t>
      </w:r>
      <w:r>
        <w:rPr>
          <w:rFonts w:hint="default" w:ascii="Times New Roman" w:hAnsi="Times New Roman" w:eastAsia="仿宋" w:cs="Times New Roman"/>
          <w:color w:val="auto"/>
          <w:kern w:val="2"/>
          <w:sz w:val="28"/>
          <w:szCs w:val="24"/>
          <w:highlight w:val="none"/>
          <w:u w:val="none"/>
          <w:lang w:val="en-US" w:eastAsia="zh-CN" w:bidi="ar"/>
        </w:rPr>
        <w:t>项目负责人</w:t>
      </w:r>
      <w:r>
        <w:rPr>
          <w:rFonts w:hint="eastAsia" w:ascii="Times New Roman" w:hAnsi="Times New Roman" w:eastAsia="仿宋" w:cs="Times New Roman"/>
          <w:color w:val="auto"/>
          <w:kern w:val="2"/>
          <w:sz w:val="28"/>
          <w:szCs w:val="24"/>
          <w:highlight w:val="none"/>
          <w:u w:val="none"/>
          <w:lang w:val="en-US" w:eastAsia="zh-CN" w:bidi="ar"/>
        </w:rPr>
        <w:t>、技术负责人、其他人员组成专业团队开展报告编制工作。</w:t>
      </w:r>
    </w:p>
    <w:p w14:paraId="1CCA04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000000" w:themeColor="text1"/>
          <w:szCs w:val="28"/>
          <w14:textFill>
            <w14:solidFill>
              <w14:schemeClr w14:val="tx1"/>
            </w14:solidFill>
          </w14:textFill>
        </w:rPr>
      </w:pPr>
      <w:r>
        <w:rPr>
          <w:rFonts w:hint="default" w:ascii="Times New Roman" w:hAnsi="Times New Roman" w:eastAsia="仿宋" w:cs="Times New Roman"/>
          <w:color w:val="000000" w:themeColor="text1"/>
          <w:szCs w:val="28"/>
          <w:lang w:eastAsia="zh-CN"/>
          <w14:textFill>
            <w14:solidFill>
              <w14:schemeClr w14:val="tx1"/>
            </w14:solidFill>
          </w14:textFill>
        </w:rPr>
        <w:t>（</w:t>
      </w:r>
      <w:r>
        <w:rPr>
          <w:rFonts w:hint="default" w:ascii="Times New Roman" w:hAnsi="Times New Roman" w:eastAsia="仿宋" w:cs="Times New Roman"/>
          <w:color w:val="000000" w:themeColor="text1"/>
          <w:szCs w:val="28"/>
          <w14:textFill>
            <w14:solidFill>
              <w14:schemeClr w14:val="tx1"/>
            </w14:solidFill>
          </w14:textFill>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p w14:paraId="589EC8E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信誉要求：</w:t>
      </w:r>
    </w:p>
    <w:p w14:paraId="5D4FAC9A">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（1）被州级及以上主管部门取消招标项目所在地的投标资格且处于有效期内，不接受其投标（需提供书面承诺，格式自拟）。</w:t>
      </w:r>
    </w:p>
    <w:p w14:paraId="7405E3AC">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（2）被责令停业，暂扣或吊销执照，或吊销资质证书，不接受其投标（需提供书面承诺，格式自拟）。</w:t>
      </w:r>
    </w:p>
    <w:p w14:paraId="0DABA6D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（3）进入清算程序，或被宣告破产，或其他丧失履约能力的情形，不接受其投标（需提供书面承诺，格式自拟）。</w:t>
      </w:r>
    </w:p>
    <w:p w14:paraId="705EBE31">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（4）在国家企业信用信息公示系统（http://www.gsxt.gov.cn/）中被列入严重违法失信企业名单，不接受其投标，提供网络截图。</w:t>
      </w:r>
    </w:p>
    <w:p w14:paraId="30C325B9">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（5）在“信用中国”网站（http://www.creditchina.gov.cn/）中被列入失信被执行人名单，不接受其投标，提供网络截图。</w:t>
      </w:r>
    </w:p>
    <w:p w14:paraId="71317D8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（6）近三年内，投标人或其法定代表人、拟委任的项目负责人无行贿犯罪行为（需提供书面承诺，格式自拟）。</w:t>
      </w:r>
    </w:p>
    <w:p w14:paraId="010D984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7</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42F31E98">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7555F9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none"/>
          <w:lang w:val="en-US" w:eastAsia="zh-CN" w:bidi="ar"/>
        </w:rPr>
        <w:t>比选公告发布之日</w:t>
      </w:r>
      <w:r>
        <w:rPr>
          <w:rFonts w:hint="default" w:ascii="Times New Roman" w:hAnsi="Times New Roman" w:eastAsia="仿宋" w:cs="Times New Roman"/>
          <w:color w:val="auto"/>
          <w:kern w:val="2"/>
          <w:sz w:val="28"/>
          <w:szCs w:val="24"/>
          <w:highlight w:val="none"/>
          <w:u w:val="none"/>
          <w:lang w:val="en-US" w:eastAsia="zh-CN" w:bidi="ar"/>
        </w:rPr>
        <w:t>至</w:t>
      </w:r>
      <w:r>
        <w:rPr>
          <w:rFonts w:hint="eastAsia" w:ascii="Times New Roman" w:hAnsi="Times New Roman" w:eastAsia="仿宋" w:cs="Times New Roman"/>
          <w:color w:val="auto"/>
          <w:kern w:val="2"/>
          <w:sz w:val="28"/>
          <w:szCs w:val="24"/>
          <w:highlight w:val="none"/>
          <w:u w:val="none"/>
          <w:lang w:val="en-US" w:eastAsia="zh-CN" w:bidi="ar"/>
        </w:rPr>
        <w:t>比选时间截止前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default" w:ascii="Times New Roman" w:hAnsi="Times New Roman" w:eastAsia="仿宋" w:cs="Times New Roman"/>
          <w:color w:val="auto"/>
          <w:kern w:val="2"/>
          <w:sz w:val="28"/>
          <w:szCs w:val="24"/>
          <w:highlight w:val="none"/>
          <w:u w:val="none"/>
          <w:lang w:val="en-US" w:eastAsia="zh-CN" w:bidi="ar"/>
        </w:rPr>
        <w:t>凉山州交通城市建设投资集团有限责任公司（网址http://lsjtjt.cn/）下载比选文件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3"/>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default"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4C24E33E">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63AA7C69">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default" w:ascii="Times New Roman" w:hAnsi="Times New Roman" w:eastAsia="仿宋" w:cs="Times New Roman"/>
          <w:color w:val="auto"/>
          <w:szCs w:val="28"/>
          <w:highlight w:val="none"/>
          <w:u w:val="single"/>
          <w:lang w:eastAsia="zh-CN"/>
        </w:rPr>
        <w:t>2</w:t>
      </w:r>
      <w:r>
        <w:rPr>
          <w:rFonts w:hint="default" w:ascii="Times New Roman" w:hAnsi="Times New Roman" w:eastAsia="仿宋" w:cs="Times New Roman"/>
          <w:color w:val="auto"/>
          <w:szCs w:val="28"/>
          <w:highlight w:val="none"/>
          <w:u w:val="single"/>
          <w:lang w:val="en-US" w:eastAsia="zh-CN"/>
        </w:rPr>
        <w:t>6</w:t>
      </w:r>
      <w:r>
        <w:rPr>
          <w:rFonts w:hint="default"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1</w:t>
      </w:r>
      <w:r>
        <w:rPr>
          <w:rFonts w:hint="default" w:ascii="Times New Roman" w:hAnsi="Times New Roman" w:eastAsia="仿宋" w:cs="Times New Roman"/>
          <w:color w:val="auto"/>
          <w:szCs w:val="28"/>
          <w:highlight w:val="none"/>
          <w:u w:val="none"/>
          <w:lang w:eastAsia="zh-CN"/>
        </w:rPr>
        <w:t>月</w:t>
      </w:r>
      <w:r>
        <w:rPr>
          <w:rFonts w:hint="default" w:ascii="Times New Roman" w:hAnsi="Times New Roman" w:eastAsia="仿宋" w:cs="Times New Roman"/>
          <w:color w:val="auto"/>
          <w:szCs w:val="28"/>
          <w:highlight w:val="none"/>
          <w:u w:val="single"/>
          <w:lang w:val="en-US" w:eastAsia="zh-CN"/>
        </w:rPr>
        <w:t xml:space="preserve"> </w:t>
      </w:r>
      <w:r>
        <w:rPr>
          <w:rFonts w:hint="eastAsia" w:ascii="Times New Roman" w:hAnsi="Times New Roman" w:eastAsia="仿宋" w:cs="Times New Roman"/>
          <w:color w:val="auto"/>
          <w:szCs w:val="28"/>
          <w:highlight w:val="none"/>
          <w:u w:val="single"/>
          <w:lang w:val="en-US" w:eastAsia="zh-CN"/>
        </w:rPr>
        <w:t>20</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10</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eastAsia" w:ascii="Times New Roman" w:hAnsi="Times New Roman" w:eastAsia="仿宋" w:cs="Times New Roman"/>
          <w:color w:val="auto"/>
          <w:szCs w:val="28"/>
          <w:highlight w:val="none"/>
          <w:u w:val="single"/>
          <w:lang w:val="en-US" w:eastAsia="zh-CN"/>
        </w:rPr>
        <w:t>00</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分，地点为</w:t>
      </w:r>
      <w:r>
        <w:rPr>
          <w:rFonts w:hint="default" w:ascii="Times New Roman" w:hAnsi="Times New Roman" w:eastAsia="仿宋" w:cs="Times New Roman"/>
          <w:color w:val="auto"/>
          <w:szCs w:val="28"/>
          <w:highlight w:val="none"/>
          <w:lang w:eastAsia="zh-CN"/>
        </w:rPr>
        <w:t>：凉山州交通城市建设投资集团有限责任公司</w:t>
      </w:r>
      <w:r>
        <w:rPr>
          <w:rFonts w:hint="eastAsia" w:ascii="Times New Roman" w:hAnsi="Times New Roman" w:eastAsia="仿宋" w:cs="Times New Roman"/>
          <w:color w:val="auto"/>
          <w:szCs w:val="28"/>
          <w:highlight w:val="none"/>
          <w:lang w:val="en-US" w:eastAsia="zh-CN"/>
        </w:rPr>
        <w:t>五</w:t>
      </w:r>
      <w:r>
        <w:rPr>
          <w:rFonts w:hint="default" w:ascii="Times New Roman" w:hAnsi="Times New Roman" w:eastAsia="仿宋" w:cs="Times New Roman"/>
          <w:color w:val="auto"/>
          <w:szCs w:val="28"/>
          <w:highlight w:val="none"/>
        </w:rPr>
        <w:t>楼会议室（西昌市长安东路53号邮政储蓄银行内）；</w:t>
      </w:r>
    </w:p>
    <w:p w14:paraId="5AADA1F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397A5069">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52C88502">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个月连续缴费证明；退休人员提供退休证明材料，无需提供社保缴费证明；新聘人员在该比选申请人单位的社保缴费证明不足6个月的，还应提供聘用合同（复印件加盖公章）。</w:t>
      </w:r>
    </w:p>
    <w:p w14:paraId="66C3F276">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（2）若为法定代表人时应当提供：①法定代表人身份证明（原件）；</w:t>
      </w:r>
    </w:p>
    <w:p w14:paraId="13B1B101">
      <w:pPr>
        <w:spacing w:beforeLines="0" w:afterLines="0" w:line="579"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8"/>
          <w:szCs w:val="28"/>
          <w:highlight w:val="none"/>
        </w:rPr>
        <w:t>②身份证（原件及复印件加盖公章）。</w:t>
      </w:r>
    </w:p>
    <w:p w14:paraId="57589ADF">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default" w:ascii="Times New Roman" w:hAnsi="Times New Roman" w:eastAsia="仿宋" w:cs="Times New Roman"/>
          <w:color w:val="auto"/>
          <w:szCs w:val="28"/>
          <w:highlight w:val="none"/>
          <w:lang w:val="en-US" w:eastAsia="zh-CN"/>
        </w:rPr>
        <w:t>邓女士</w:t>
      </w:r>
    </w:p>
    <w:p w14:paraId="6DC036BA">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default" w:ascii="Times New Roman" w:hAnsi="Times New Roman" w:eastAsia="仿宋" w:cs="Times New Roman"/>
          <w:color w:val="000000"/>
          <w:szCs w:val="28"/>
          <w:highlight w:val="none"/>
          <w:lang w:val="en-US" w:eastAsia="zh-CN"/>
        </w:rPr>
        <w:t>0834-6133013</w:t>
      </w:r>
      <w:r>
        <w:rPr>
          <w:rFonts w:hint="default" w:ascii="Times New Roman" w:hAnsi="Times New Roman" w:eastAsia="仿宋" w:cs="Times New Roman"/>
          <w:color w:val="auto"/>
          <w:szCs w:val="28"/>
          <w:highlight w:val="none"/>
          <w:lang w:val="en-US" w:eastAsia="zh-CN"/>
        </w:rPr>
        <w:t xml:space="preserve"> </w:t>
      </w:r>
    </w:p>
    <w:p w14:paraId="7885A435">
      <w:pPr>
        <w:pStyle w:val="2"/>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7" w:name="_Toc3974"/>
      <w:r>
        <w:rPr>
          <w:rFonts w:hint="default" w:ascii="Times New Roman" w:hAnsi="Times New Roman" w:eastAsia="黑体" w:cs="Times New Roman"/>
          <w:b/>
          <w:bCs/>
          <w:color w:val="auto"/>
          <w:sz w:val="36"/>
          <w:szCs w:val="36"/>
          <w:highlight w:val="none"/>
        </w:rPr>
        <w:t xml:space="preserve">第二章  </w:t>
      </w:r>
      <w:r>
        <w:rPr>
          <w:rFonts w:hint="default" w:ascii="Times New Roman" w:hAnsi="Times New Roman" w:eastAsia="黑体" w:cs="Times New Roman"/>
          <w:b/>
          <w:bCs/>
          <w:color w:val="auto"/>
          <w:sz w:val="36"/>
          <w:szCs w:val="36"/>
          <w:highlight w:val="none"/>
          <w:lang w:eastAsia="zh-CN"/>
        </w:rPr>
        <w:t>比选申请人</w:t>
      </w:r>
      <w:r>
        <w:rPr>
          <w:rFonts w:hint="default" w:ascii="Times New Roman" w:hAnsi="Times New Roman" w:eastAsia="黑体" w:cs="Times New Roman"/>
          <w:b/>
          <w:bCs/>
          <w:color w:val="auto"/>
          <w:sz w:val="36"/>
          <w:szCs w:val="36"/>
          <w:highlight w:val="none"/>
        </w:rPr>
        <w:t>须知</w:t>
      </w:r>
      <w:bookmarkEnd w:id="0"/>
      <w:bookmarkEnd w:id="1"/>
      <w:bookmarkEnd w:id="2"/>
      <w:bookmarkEnd w:id="3"/>
      <w:bookmarkEnd w:id="4"/>
      <w:bookmarkEnd w:id="7"/>
    </w:p>
    <w:p w14:paraId="0B923B4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bookmarkStart w:id="8" w:name="_Toc170621333"/>
      <w:bookmarkStart w:id="9" w:name="_Toc157235900"/>
      <w:bookmarkStart w:id="10" w:name="_Toc170621201"/>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605C5D1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kern w:val="2"/>
          <w:sz w:val="28"/>
          <w:szCs w:val="24"/>
          <w:lang w:val="en-US" w:eastAsia="zh-CN" w:bidi="ar-SA"/>
        </w:rPr>
        <w:t>二、</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1C187D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D4EEDCF">
      <w:pPr>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default" w:ascii="Times New Roman" w:hAnsi="Times New Roman" w:eastAsia="仿宋" w:cs="Times New Roman"/>
          <w:b w:val="0"/>
          <w:bCs w:val="0"/>
          <w:color w:val="auto"/>
          <w:kern w:val="2"/>
          <w:sz w:val="28"/>
          <w:szCs w:val="28"/>
          <w:highlight w:val="none"/>
          <w:lang w:val="en-US" w:eastAsia="zh-CN" w:bidi="ar-SA"/>
        </w:rPr>
        <w:t>在确定中选人后，</w:t>
      </w:r>
      <w:r>
        <w:rPr>
          <w:rFonts w:hint="default" w:ascii="Times New Roman" w:hAnsi="Times New Roman" w:eastAsia="仿宋" w:cs="Times New Roman"/>
          <w:color w:val="auto"/>
          <w:kern w:val="2"/>
          <w:sz w:val="28"/>
          <w:szCs w:val="24"/>
          <w:highlight w:val="none"/>
          <w:u w:val="none"/>
          <w:lang w:val="en-US" w:eastAsia="zh-CN" w:bidi="ar"/>
        </w:rPr>
        <w:t>根据《</w:t>
      </w:r>
      <w:r>
        <w:rPr>
          <w:rFonts w:hint="default" w:ascii="Times New Roman" w:hAnsi="Times New Roman" w:eastAsia="仿宋" w:cs="Times New Roman"/>
          <w:b w:val="0"/>
          <w:bCs w:val="0"/>
          <w:color w:val="auto"/>
          <w:kern w:val="2"/>
          <w:sz w:val="28"/>
          <w:szCs w:val="28"/>
          <w:highlight w:val="none"/>
          <w:lang w:val="en-US" w:eastAsia="zh-CN" w:bidi="ar-SA"/>
        </w:rPr>
        <w:t>四川省人民政府办公厅关于建设占用耕地耕作层土壤剥离再利用的通知</w:t>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b w:val="0"/>
          <w:bCs w:val="0"/>
          <w:color w:val="auto"/>
          <w:kern w:val="2"/>
          <w:sz w:val="28"/>
          <w:szCs w:val="28"/>
          <w:highlight w:val="none"/>
          <w:lang w:val="en-US" w:eastAsia="zh-CN" w:bidi="ar-SA"/>
        </w:rPr>
        <w:t>川办函〔2024〕100号</w:t>
      </w:r>
      <w:r>
        <w:rPr>
          <w:rFonts w:hint="default" w:ascii="Times New Roman" w:hAnsi="Times New Roman" w:eastAsia="仿宋" w:cs="Times New Roman"/>
          <w:color w:val="auto"/>
          <w:kern w:val="2"/>
          <w:sz w:val="28"/>
          <w:szCs w:val="24"/>
          <w:highlight w:val="none"/>
          <w:u w:val="none"/>
          <w:lang w:val="en-US" w:eastAsia="zh-CN" w:bidi="ar"/>
        </w:rPr>
        <w:t>）的要求，</w:t>
      </w:r>
      <w:r>
        <w:rPr>
          <w:rFonts w:hint="default" w:ascii="Times New Roman" w:hAnsi="Times New Roman" w:eastAsia="仿宋" w:cs="Times New Roman"/>
          <w:b w:val="0"/>
          <w:bCs w:val="0"/>
          <w:color w:val="auto"/>
          <w:kern w:val="2"/>
          <w:sz w:val="28"/>
          <w:szCs w:val="28"/>
          <w:highlight w:val="none"/>
          <w:lang w:val="en-US" w:eastAsia="zh-CN" w:bidi="ar-SA"/>
        </w:rPr>
        <w:t>编制完成省道464线布拖县城至冯家坪段公路改建工程、S464乌科（普格界）至特木里段改建工程等2个项目建设占用耕地耕作层土壤剥离再利用方案，方案由布拖县自然资源局会同有关部门组织评审论证，论证通过后由布拖县自然资源局予以批复，并报凉山州自然资源局备案。同时协助业主单位完成建设项目</w:t>
      </w:r>
      <w:r>
        <w:rPr>
          <w:rFonts w:hint="default" w:ascii="Times New Roman" w:hAnsi="Times New Roman" w:eastAsia="仿宋" w:cs="Times New Roman"/>
          <w:color w:val="auto"/>
          <w:szCs w:val="28"/>
          <w:highlight w:val="none"/>
          <w:lang w:val="en-US" w:eastAsia="zh-CN"/>
        </w:rPr>
        <w:t>农用地转建设用地及集体土地征收手续。</w:t>
      </w:r>
    </w:p>
    <w:p w14:paraId="512F351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bookmarkStart w:id="11" w:name="_Toc319145203"/>
      <w:bookmarkStart w:id="12" w:name="_Toc187120139"/>
      <w:r>
        <w:rPr>
          <w:rFonts w:hint="default" w:ascii="Times New Roman" w:hAnsi="Times New Roman" w:eastAsia="仿宋" w:cs="Times New Roman"/>
          <w:b/>
          <w:bCs/>
          <w:color w:val="auto"/>
          <w:kern w:val="44"/>
          <w:sz w:val="28"/>
          <w:szCs w:val="28"/>
          <w:highlight w:val="none"/>
          <w:lang w:val="en-US" w:eastAsia="zh-CN" w:bidi="ar-SA"/>
        </w:rPr>
        <w:t>五、比选申请人资格要求</w:t>
      </w:r>
      <w:bookmarkEnd w:id="11"/>
      <w:bookmarkEnd w:id="12"/>
      <w:r>
        <w:rPr>
          <w:rFonts w:hint="default" w:ascii="Times New Roman" w:hAnsi="Times New Roman" w:eastAsia="仿宋" w:cs="Times New Roman"/>
          <w:b/>
          <w:bCs/>
          <w:color w:val="auto"/>
          <w:kern w:val="44"/>
          <w:sz w:val="28"/>
          <w:szCs w:val="28"/>
          <w:highlight w:val="none"/>
          <w:lang w:val="en-US" w:eastAsia="zh-CN" w:bidi="ar-SA"/>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30AB9F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71F55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401F521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67CE5BC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15B7EC4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05A600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规定提交</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保证金将不予退还。</w:t>
      </w:r>
      <w:bookmarkStart w:id="13" w:name="_Toc319145206"/>
    </w:p>
    <w:p w14:paraId="7E51700B">
      <w:pPr>
        <w:pStyle w:val="6"/>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385213F8">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0840BD5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bookmarkEnd w:id="13"/>
    </w:p>
    <w:p w14:paraId="65270329">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 xml:space="preserve">8.1最高限价为：人民币（大写） </w:t>
      </w:r>
      <w:r>
        <w:rPr>
          <w:rFonts w:hint="eastAsia" w:ascii="Times New Roman" w:hAnsi="Times New Roman" w:eastAsia="仿宋" w:cs="Times New Roman"/>
          <w:color w:val="auto"/>
          <w:szCs w:val="28"/>
          <w:highlight w:val="none"/>
          <w:u w:val="single"/>
          <w:lang w:val="en-US" w:eastAsia="zh-CN"/>
        </w:rPr>
        <w:t>拾叁万陆仟</w:t>
      </w:r>
      <w:r>
        <w:rPr>
          <w:rFonts w:hint="default" w:ascii="Times New Roman" w:hAnsi="Times New Roman" w:eastAsia="仿宋" w:cs="Times New Roman"/>
          <w:color w:val="auto"/>
          <w:szCs w:val="28"/>
          <w:highlight w:val="none"/>
          <w:u w:val="single"/>
          <w:lang w:val="en-US" w:eastAsia="zh-CN"/>
        </w:rPr>
        <w:t>元整</w:t>
      </w:r>
      <w:r>
        <w:rPr>
          <w:rFonts w:hint="default" w:ascii="Times New Roman" w:hAnsi="Times New Roman" w:eastAsia="仿宋" w:cs="Times New Roman"/>
          <w:color w:val="auto"/>
          <w:szCs w:val="28"/>
          <w:highlight w:val="none"/>
          <w:lang w:val="en-US" w:eastAsia="zh-CN"/>
        </w:rPr>
        <w:t xml:space="preserve"> （1</w:t>
      </w:r>
      <w:r>
        <w:rPr>
          <w:rFonts w:hint="eastAsia" w:ascii="Times New Roman" w:hAnsi="Times New Roman" w:eastAsia="仿宋" w:cs="Times New Roman"/>
          <w:color w:val="auto"/>
          <w:szCs w:val="28"/>
          <w:highlight w:val="none"/>
          <w:lang w:val="en-US" w:eastAsia="zh-CN"/>
        </w:rPr>
        <w:t>36</w:t>
      </w:r>
      <w:r>
        <w:rPr>
          <w:rFonts w:hint="default" w:ascii="Times New Roman" w:hAnsi="Times New Roman" w:eastAsia="仿宋" w:cs="Times New Roman"/>
          <w:color w:val="auto"/>
          <w:szCs w:val="28"/>
          <w:highlight w:val="none"/>
          <w:lang w:val="en-US" w:eastAsia="zh-CN"/>
        </w:rPr>
        <w:t>000.00元），两个项目总价金额及各自报价金额均不能超最高限价。</w:t>
      </w:r>
    </w:p>
    <w:p w14:paraId="36332373">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b w:val="0"/>
          <w:bCs/>
          <w:color w:val="auto"/>
          <w:kern w:val="0"/>
          <w:sz w:val="28"/>
          <w:szCs w:val="28"/>
          <w:highlight w:val="none"/>
          <w:lang w:val="en-US" w:eastAsia="zh-CN" w:bidi="ar"/>
        </w:rPr>
        <w:t>省道464线布拖县城至冯家坪段公路改建工程项目</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建设占用耕地耕作层土壤剥离再利用方案</w:t>
      </w:r>
      <w:r>
        <w:rPr>
          <w:rFonts w:hint="default" w:ascii="Times New Roman" w:hAnsi="Times New Roman" w:eastAsia="仿宋" w:cs="Times New Roman"/>
          <w:b w:val="0"/>
          <w:bCs/>
          <w:color w:val="auto"/>
          <w:kern w:val="0"/>
          <w:sz w:val="28"/>
          <w:szCs w:val="28"/>
          <w:highlight w:val="none"/>
          <w:lang w:val="en-US" w:eastAsia="zh-CN" w:bidi="ar"/>
        </w:rPr>
        <w:t>技术服务工作：</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陆</w:t>
      </w:r>
      <w:r>
        <w:rPr>
          <w:rFonts w:hint="default" w:ascii="Times New Roman" w:hAnsi="Times New Roman" w:eastAsia="仿宋" w:cs="Times New Roman"/>
          <w:color w:val="auto"/>
          <w:szCs w:val="28"/>
          <w:highlight w:val="none"/>
          <w:u w:val="single"/>
          <w:lang w:val="en-US" w:eastAsia="zh-CN"/>
        </w:rPr>
        <w:t>万</w:t>
      </w:r>
      <w:r>
        <w:rPr>
          <w:rFonts w:hint="eastAsia" w:ascii="Times New Roman" w:hAnsi="Times New Roman" w:eastAsia="仿宋" w:cs="Times New Roman"/>
          <w:color w:val="auto"/>
          <w:szCs w:val="28"/>
          <w:highlight w:val="none"/>
          <w:u w:val="single"/>
          <w:lang w:val="en-US" w:eastAsia="zh-CN"/>
        </w:rPr>
        <w:t>捌仟</w:t>
      </w:r>
      <w:r>
        <w:rPr>
          <w:rFonts w:hint="default" w:ascii="Times New Roman" w:hAnsi="Times New Roman" w:eastAsia="仿宋" w:cs="Times New Roman"/>
          <w:color w:val="auto"/>
          <w:szCs w:val="28"/>
          <w:highlight w:val="none"/>
          <w:u w:val="single"/>
          <w:lang w:val="en-US" w:eastAsia="zh-CN"/>
        </w:rPr>
        <w:t>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68000</w:t>
      </w:r>
      <w:r>
        <w:rPr>
          <w:rFonts w:hint="default" w:ascii="Times New Roman" w:hAnsi="Times New Roman" w:eastAsia="仿宋" w:cs="Times New Roman"/>
          <w:color w:val="auto"/>
          <w:szCs w:val="28"/>
          <w:highlight w:val="none"/>
          <w:lang w:val="en-US" w:eastAsia="zh-CN"/>
        </w:rPr>
        <w:t>.00元）；</w:t>
      </w:r>
    </w:p>
    <w:p w14:paraId="00E69E89">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S464乌科（普格界）至特木里段改建工程</w:t>
      </w:r>
      <w:r>
        <w:rPr>
          <w:rFonts w:hint="default" w:ascii="Times New Roman" w:hAnsi="Times New Roman" w:eastAsia="仿宋" w:cs="Times New Roman"/>
          <w:b w:val="0"/>
          <w:bCs/>
          <w:color w:val="auto"/>
          <w:kern w:val="0"/>
          <w:sz w:val="28"/>
          <w:szCs w:val="28"/>
          <w:highlight w:val="none"/>
          <w:lang w:val="en-US" w:eastAsia="zh-CN" w:bidi="ar"/>
        </w:rPr>
        <w:t>项目</w:t>
      </w:r>
      <w:r>
        <w:rPr>
          <w:rFonts w:hint="default" w:ascii="Times New Roman" w:hAnsi="Times New Roman" w:eastAsia="仿宋" w:cs="Times New Roman"/>
          <w:b w:val="0"/>
          <w:bCs w:val="0"/>
          <w:color w:val="auto"/>
          <w:kern w:val="2"/>
          <w:sz w:val="28"/>
          <w:szCs w:val="28"/>
          <w:highlight w:val="none"/>
          <w:lang w:val="en-US" w:eastAsia="zh-CN" w:bidi="ar-SA"/>
        </w:rPr>
        <w:t>建设占用耕地耕作层土壤剥离再利用方案</w:t>
      </w:r>
      <w:r>
        <w:rPr>
          <w:rFonts w:hint="default" w:ascii="Times New Roman" w:hAnsi="Times New Roman" w:eastAsia="仿宋" w:cs="Times New Roman"/>
          <w:b w:val="0"/>
          <w:bCs/>
          <w:color w:val="auto"/>
          <w:kern w:val="0"/>
          <w:sz w:val="28"/>
          <w:szCs w:val="28"/>
          <w:highlight w:val="none"/>
          <w:lang w:val="en-US" w:eastAsia="zh-CN" w:bidi="ar"/>
        </w:rPr>
        <w:t>技术服务工作：</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陆</w:t>
      </w:r>
      <w:r>
        <w:rPr>
          <w:rFonts w:hint="default" w:ascii="Times New Roman" w:hAnsi="Times New Roman" w:eastAsia="仿宋" w:cs="Times New Roman"/>
          <w:color w:val="auto"/>
          <w:szCs w:val="28"/>
          <w:highlight w:val="none"/>
          <w:u w:val="single"/>
          <w:lang w:val="en-US" w:eastAsia="zh-CN"/>
        </w:rPr>
        <w:t>万</w:t>
      </w:r>
      <w:r>
        <w:rPr>
          <w:rFonts w:hint="eastAsia" w:ascii="Times New Roman" w:hAnsi="Times New Roman" w:eastAsia="仿宋" w:cs="Times New Roman"/>
          <w:color w:val="auto"/>
          <w:szCs w:val="28"/>
          <w:highlight w:val="none"/>
          <w:u w:val="single"/>
          <w:lang w:val="en-US" w:eastAsia="zh-CN"/>
        </w:rPr>
        <w:t>捌仟</w:t>
      </w:r>
      <w:r>
        <w:rPr>
          <w:rFonts w:hint="default" w:ascii="Times New Roman" w:hAnsi="Times New Roman" w:eastAsia="仿宋" w:cs="Times New Roman"/>
          <w:color w:val="auto"/>
          <w:szCs w:val="28"/>
          <w:highlight w:val="none"/>
          <w:u w:val="single"/>
          <w:lang w:val="en-US" w:eastAsia="zh-CN"/>
        </w:rPr>
        <w:t>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68000</w:t>
      </w:r>
      <w:r>
        <w:rPr>
          <w:rFonts w:hint="default" w:ascii="Times New Roman" w:hAnsi="Times New Roman" w:eastAsia="仿宋" w:cs="Times New Roman"/>
          <w:color w:val="auto"/>
          <w:szCs w:val="28"/>
          <w:highlight w:val="none"/>
          <w:lang w:val="en-US" w:eastAsia="zh-CN"/>
        </w:rPr>
        <w:t>.00元）。</w:t>
      </w:r>
    </w:p>
    <w:p w14:paraId="73A18F4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8.2比选申请人根据项目实际情况及企业自身经营状况，结合企业管理经验自主报价，不得作上浮报价，且只能有一个有效报价</w:t>
      </w:r>
      <w:r>
        <w:rPr>
          <w:rFonts w:hint="default" w:ascii="Times New Roman" w:hAnsi="Times New Roman" w:eastAsia="仿宋" w:cs="Times New Roman"/>
          <w:color w:val="auto"/>
          <w:szCs w:val="28"/>
          <w:highlight w:val="none"/>
        </w:rPr>
        <w:t>。</w:t>
      </w:r>
    </w:p>
    <w:p w14:paraId="0F778FCB">
      <w:pPr>
        <w:pStyle w:val="13"/>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合同</w:t>
      </w:r>
      <w:r>
        <w:rPr>
          <w:rFonts w:hint="default" w:ascii="Times New Roman" w:hAnsi="Times New Roman" w:eastAsia="仿宋" w:cs="Times New Roman"/>
          <w:color w:val="auto"/>
          <w:sz w:val="28"/>
          <w:szCs w:val="28"/>
          <w:highlight w:val="none"/>
          <w:lang w:eastAsia="zh-CN"/>
        </w:rPr>
        <w:t>支付时乙方向甲方</w:t>
      </w:r>
      <w:r>
        <w:rPr>
          <w:rFonts w:hint="default" w:ascii="Times New Roman" w:hAnsi="Times New Roman" w:eastAsia="仿宋" w:cs="Times New Roman"/>
          <w:color w:val="auto"/>
          <w:kern w:val="2"/>
          <w:sz w:val="28"/>
          <w:szCs w:val="28"/>
          <w:highlight w:val="none"/>
          <w:lang w:val="en-US" w:eastAsia="zh-CN" w:bidi="ar"/>
        </w:rPr>
        <w:t>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w:t>
      </w:r>
      <w:r>
        <w:rPr>
          <w:rFonts w:hint="default" w:ascii="Times New Roman" w:hAnsi="Times New Roman" w:eastAsia="仿宋" w:cs="Times New Roman"/>
          <w:color w:val="auto"/>
          <w:sz w:val="28"/>
          <w:szCs w:val="28"/>
          <w:highlight w:val="none"/>
          <w:lang w:eastAsia="zh-CN"/>
        </w:rPr>
        <w:t>。</w:t>
      </w:r>
    </w:p>
    <w:p w14:paraId="54B5093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FF0000"/>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149E1585">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530196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Cs w:val="28"/>
          <w:highlight w:val="none"/>
          <w:lang w:val="en-US"/>
        </w:rPr>
      </w:pPr>
      <w:bookmarkStart w:id="14" w:name="_Toc170621205"/>
      <w:bookmarkStart w:id="15" w:name="_Toc187120143"/>
      <w:bookmarkStart w:id="16" w:name="_Toc157235904"/>
      <w:bookmarkStart w:id="17" w:name="_Toc170621337"/>
      <w:bookmarkStart w:id="18" w:name="_Toc319145207"/>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default" w:ascii="Times New Roman" w:hAnsi="Times New Roman" w:eastAsia="仿宋" w:cs="Times New Roman"/>
          <w:color w:val="auto"/>
          <w:kern w:val="2"/>
          <w:sz w:val="28"/>
          <w:szCs w:val="28"/>
          <w:highlight w:val="none"/>
          <w:lang w:val="en-US" w:eastAsia="zh-CN" w:bidi="ar"/>
        </w:rPr>
        <w:t>完成项目建设占用耕地耕作层土壤剥离再利用方案技术服务工作，</w:t>
      </w:r>
      <w:r>
        <w:rPr>
          <w:rFonts w:hint="default" w:ascii="Times New Roman" w:hAnsi="Times New Roman" w:eastAsia="仿宋" w:cs="Times New Roman"/>
          <w:b w:val="0"/>
          <w:bCs w:val="0"/>
          <w:color w:val="auto"/>
          <w:kern w:val="2"/>
          <w:sz w:val="28"/>
          <w:szCs w:val="28"/>
          <w:highlight w:val="none"/>
          <w:lang w:val="en-US" w:eastAsia="zh-CN" w:bidi="ar-SA"/>
        </w:rPr>
        <w:t>由布拖县自然资源局会同有关部门组织评审论证，论证通过后由布拖县自然资源局予以批复，并报凉山州自然资源局备案。同时协助业主单位完成建设项目</w:t>
      </w:r>
      <w:r>
        <w:rPr>
          <w:rFonts w:hint="default" w:ascii="Times New Roman" w:hAnsi="Times New Roman" w:eastAsia="仿宋" w:cs="Times New Roman"/>
          <w:color w:val="auto"/>
          <w:szCs w:val="28"/>
          <w:highlight w:val="none"/>
          <w:lang w:val="en-US" w:eastAsia="zh-CN"/>
        </w:rPr>
        <w:t>农用地转建设用地及集体土地征收手续。</w:t>
      </w:r>
      <w:r>
        <w:rPr>
          <w:rFonts w:hint="default" w:ascii="Times New Roman" w:hAnsi="Times New Roman" w:eastAsia="仿宋" w:cs="Times New Roman"/>
          <w:color w:val="auto"/>
          <w:kern w:val="2"/>
          <w:sz w:val="28"/>
          <w:szCs w:val="28"/>
          <w:highlight w:val="none"/>
          <w:lang w:val="en-US" w:eastAsia="zh-CN" w:bidi="ar"/>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单个项目完成后支付相应的合同金额。</w:t>
      </w:r>
    </w:p>
    <w:p w14:paraId="423C9631">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bookmarkEnd w:id="14"/>
      <w:bookmarkEnd w:id="15"/>
      <w:bookmarkEnd w:id="16"/>
      <w:bookmarkEnd w:id="17"/>
      <w:bookmarkEnd w:id="18"/>
    </w:p>
    <w:p w14:paraId="3388193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49BE9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4BDA68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09C52A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0C8E69A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34C5DF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0E95CBD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672673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default"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062129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752004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2496B1F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052480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default" w:ascii="Times New Roman" w:hAnsi="Times New Roman" w:eastAsia="仿宋" w:cs="Times New Roman"/>
          <w:color w:val="auto"/>
          <w:szCs w:val="28"/>
          <w:highlight w:val="none"/>
          <w:u w:val="single"/>
          <w:lang w:eastAsia="zh-CN"/>
        </w:rPr>
        <w:t>2</w:t>
      </w:r>
      <w:r>
        <w:rPr>
          <w:rFonts w:hint="default" w:ascii="Times New Roman" w:hAnsi="Times New Roman" w:eastAsia="仿宋" w:cs="Times New Roman"/>
          <w:color w:val="auto"/>
          <w:szCs w:val="28"/>
          <w:highlight w:val="none"/>
          <w:u w:val="single"/>
          <w:lang w:val="en-US" w:eastAsia="zh-CN"/>
        </w:rPr>
        <w:t>6</w:t>
      </w:r>
      <w:r>
        <w:rPr>
          <w:rFonts w:hint="default"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307E7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04FA75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6E345C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4462C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7FB577E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6DA5F1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4B3AC98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5DA782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087EFD37">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1166AF66">
      <w:pPr>
        <w:pStyle w:val="13"/>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43DCE30C">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956D9D9">
      <w:pPr>
        <w:spacing w:line="500" w:lineRule="exact"/>
        <w:ind w:firstLine="560" w:firstLineChars="200"/>
        <w:rPr>
          <w:rFonts w:hint="default" w:ascii="Times New Roman" w:hAnsi="Times New Roman" w:eastAsia="仿宋" w:cs="Times New Roman"/>
          <w:szCs w:val="28"/>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default" w:ascii="Times New Roman" w:hAnsi="Times New Roman" w:eastAsia="仿宋" w:cs="Times New Roman"/>
          <w:szCs w:val="28"/>
        </w:rPr>
        <w:t>3人，其中比选人代表1人。</w:t>
      </w:r>
    </w:p>
    <w:p w14:paraId="6E85222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2D3A6F0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2651E8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0BBFE68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068E6C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303BE98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29E6DD1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57C0AF6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53BC956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4D484A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55F5B0A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0D53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6821A78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2D12CC10">
      <w:pPr>
        <w:pStyle w:val="6"/>
        <w:rPr>
          <w:rFonts w:hint="default" w:ascii="Times New Roman" w:hAnsi="Times New Roman" w:eastAsia="仿宋" w:cs="Times New Roman"/>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40D6A067">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9" w:name="_Toc157235656"/>
      <w:bookmarkStart w:id="20" w:name="_Toc170621363"/>
      <w:bookmarkStart w:id="21" w:name="_Toc157235929"/>
      <w:bookmarkStart w:id="22" w:name="_Toc319145237"/>
      <w:bookmarkStart w:id="23" w:name="_Toc31150"/>
      <w:bookmarkStart w:id="24" w:name="__x000F_第四章  评标方法"/>
      <w:bookmarkStart w:id="25" w:name="_Toc170621212"/>
      <w:bookmarkStart w:id="26" w:name="_Toc157235910"/>
      <w:bookmarkStart w:id="27" w:name="_Toc170621344"/>
      <w:bookmarkStart w:id="28" w:name="_Toc319145209"/>
      <w:bookmarkStart w:id="29" w:name="_第五章 合同条款"/>
      <w:r>
        <w:rPr>
          <w:rFonts w:hint="default" w:ascii="Times New Roman" w:hAnsi="Times New Roman" w:eastAsia="黑体" w:cs="Times New Roman"/>
          <w:b/>
          <w:bCs/>
          <w:color w:val="auto"/>
          <w:sz w:val="36"/>
          <w:szCs w:val="36"/>
          <w:highlight w:val="none"/>
        </w:rPr>
        <w:t xml:space="preserve">第三章 </w:t>
      </w:r>
      <w:bookmarkEnd w:id="19"/>
      <w:bookmarkEnd w:id="20"/>
      <w:bookmarkEnd w:id="21"/>
      <w:r>
        <w:rPr>
          <w:rFonts w:hint="default" w:ascii="Times New Roman" w:hAnsi="Times New Roman" w:eastAsia="黑体" w:cs="Times New Roman"/>
          <w:b/>
          <w:bCs/>
          <w:color w:val="auto"/>
          <w:sz w:val="36"/>
          <w:szCs w:val="36"/>
          <w:highlight w:val="none"/>
        </w:rPr>
        <w:t>评</w:t>
      </w:r>
      <w:bookmarkEnd w:id="22"/>
      <w:r>
        <w:rPr>
          <w:rFonts w:hint="default" w:ascii="Times New Roman" w:hAnsi="Times New Roman" w:eastAsia="黑体" w:cs="Times New Roman"/>
          <w:b/>
          <w:bCs/>
          <w:color w:val="auto"/>
          <w:sz w:val="36"/>
          <w:szCs w:val="36"/>
          <w:highlight w:val="none"/>
        </w:rPr>
        <w:t>审办法</w:t>
      </w:r>
      <w:bookmarkEnd w:id="23"/>
    </w:p>
    <w:bookmarkEnd w:id="24"/>
    <w:p w14:paraId="781D6350">
      <w:pPr>
        <w:spacing w:line="500" w:lineRule="exact"/>
        <w:jc w:val="left"/>
        <w:rPr>
          <w:rFonts w:hint="default" w:ascii="Times New Roman" w:hAnsi="Times New Roman" w:eastAsia="仿宋" w:cs="Times New Roman"/>
          <w:b/>
          <w:bCs/>
          <w:color w:val="auto"/>
          <w:kern w:val="44"/>
          <w:szCs w:val="28"/>
          <w:highlight w:val="none"/>
        </w:rPr>
      </w:pPr>
      <w:bookmarkStart w:id="30" w:name="_Toc56590948"/>
      <w:bookmarkStart w:id="31" w:name="_Toc182306255"/>
      <w:bookmarkStart w:id="32" w:name="_Toc182301988"/>
      <w:bookmarkStart w:id="33" w:name="_Toc170621231"/>
      <w:bookmarkStart w:id="34" w:name="_Toc17197784"/>
      <w:bookmarkStart w:id="35" w:name="_Toc157235930"/>
      <w:bookmarkStart w:id="36" w:name="_Toc170621364"/>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035CFCE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5F4ECA5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27E99DF8">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2C62BE5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755727E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D44CF0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2250E871">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2DDE9F8D">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3AB55FC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3B108AE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39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708DB9BE">
            <w:pPr>
              <w:keepNext w:val="0"/>
              <w:keepLines w:val="0"/>
              <w:suppressLineNumbers w:val="0"/>
              <w:spacing w:before="0" w:beforeAutospacing="0" w:after="0" w:afterAutospacing="0" w:line="480" w:lineRule="auto"/>
              <w:ind w:left="0"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328E18E3">
            <w:pPr>
              <w:keepNext w:val="0"/>
              <w:keepLines w:val="0"/>
              <w:suppressLineNumbers w:val="0"/>
              <w:spacing w:before="0" w:beforeAutospacing="0" w:after="0" w:afterAutospacing="0" w:line="480" w:lineRule="auto"/>
              <w:ind w:left="538" w:leftChars="192"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3991ABD3">
            <w:pPr>
              <w:keepNext w:val="0"/>
              <w:keepLines w:val="0"/>
              <w:suppressLineNumbers w:val="0"/>
              <w:spacing w:before="0" w:beforeAutospacing="0" w:after="0" w:afterAutospacing="0" w:line="420" w:lineRule="exact"/>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793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12AE4AC4">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03ED3CD">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006A38F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10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2EB7EE63">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5C2403E3">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7C3EE987">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718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18872A9B">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5F3DC62A">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3916AC02">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FD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B159A8">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5A835BBF">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9C7AB8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0B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F8A37">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4B779DB7">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7F480588">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35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30393135">
            <w:pPr>
              <w:keepNext w:val="0"/>
              <w:keepLines w:val="0"/>
              <w:suppressLineNumbers w:val="0"/>
              <w:spacing w:before="0" w:beforeAutospacing="0" w:after="0" w:afterAutospacing="0" w:line="480" w:lineRule="exact"/>
              <w:ind w:left="0" w:right="0"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2D812926">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bl>
    <w:p w14:paraId="32748C14">
      <w:pPr>
        <w:pStyle w:val="14"/>
        <w:ind w:firstLine="560"/>
        <w:rPr>
          <w:rFonts w:hint="default" w:ascii="Times New Roman" w:hAnsi="Times New Roman" w:eastAsia="仿宋" w:cs="Times New Roman"/>
          <w:color w:val="auto"/>
          <w:sz w:val="28"/>
          <w:szCs w:val="28"/>
          <w:highlight w:val="none"/>
        </w:rPr>
      </w:pPr>
    </w:p>
    <w:p w14:paraId="4225E41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032C263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342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1B73310">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18C52F49">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4A146F2A">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5825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4264526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5D850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2"/>
                <w:sz w:val="24"/>
                <w:szCs w:val="24"/>
                <w:highlight w:val="none"/>
                <w:u w:val="none"/>
                <w:lang w:val="en-US" w:eastAsia="zh-CN" w:bidi="ar"/>
              </w:rPr>
              <w:t>具备独立法人资格，有独立承担民事责任的能力。</w:t>
            </w:r>
          </w:p>
        </w:tc>
        <w:tc>
          <w:tcPr>
            <w:tcW w:w="1841" w:type="dxa"/>
            <w:noWrap w:val="0"/>
            <w:tcMar>
              <w:top w:w="15" w:type="dxa"/>
              <w:left w:w="15" w:type="dxa"/>
              <w:bottom w:w="0" w:type="dxa"/>
              <w:right w:w="15" w:type="dxa"/>
            </w:tcMar>
            <w:vAlign w:val="center"/>
          </w:tcPr>
          <w:p w14:paraId="4A4EA0F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01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1C1401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2EA8B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4"/>
                <w:szCs w:val="24"/>
                <w:highlight w:val="none"/>
                <w:u w:val="none"/>
                <w:lang w:val="en-US" w:eastAsia="zh-CN" w:bidi="ar"/>
              </w:rPr>
              <w:t>履约要求：具有履行合同所必须的专业技术、设备和经济能力，具有良好的商业信誉、健全的财务会计制度及履约记录。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63BF4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48AD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638F06E">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77F89A99">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default"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4AD8363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812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05A20B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12CC507A">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资质要求：具有城乡规划编制乙级及以上资质证书。</w:t>
            </w:r>
          </w:p>
        </w:tc>
        <w:tc>
          <w:tcPr>
            <w:tcW w:w="1841" w:type="dxa"/>
            <w:noWrap w:val="0"/>
            <w:tcMar>
              <w:top w:w="15" w:type="dxa"/>
              <w:left w:w="15" w:type="dxa"/>
              <w:bottom w:w="0" w:type="dxa"/>
              <w:right w:w="15" w:type="dxa"/>
            </w:tcMar>
            <w:vAlign w:val="center"/>
          </w:tcPr>
          <w:p w14:paraId="128A3D5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3BA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7DE60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5</w:t>
            </w:r>
          </w:p>
        </w:tc>
        <w:tc>
          <w:tcPr>
            <w:tcW w:w="5808" w:type="dxa"/>
            <w:noWrap w:val="0"/>
            <w:tcMar>
              <w:top w:w="15" w:type="dxa"/>
              <w:left w:w="15" w:type="dxa"/>
              <w:bottom w:w="0" w:type="dxa"/>
              <w:right w:w="15" w:type="dxa"/>
            </w:tcMar>
            <w:vAlign w:val="center"/>
          </w:tcPr>
          <w:p w14:paraId="529B2710">
            <w:pPr>
              <w:pStyle w:val="13"/>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7156A8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57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5A716E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9FBD7AE">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56B30E6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65C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358355A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7</w:t>
            </w:r>
          </w:p>
        </w:tc>
        <w:tc>
          <w:tcPr>
            <w:tcW w:w="5808" w:type="dxa"/>
            <w:noWrap w:val="0"/>
            <w:tcMar>
              <w:top w:w="15" w:type="dxa"/>
              <w:left w:w="15" w:type="dxa"/>
              <w:bottom w:w="0" w:type="dxa"/>
              <w:right w:w="15" w:type="dxa"/>
            </w:tcMar>
            <w:vAlign w:val="center"/>
          </w:tcPr>
          <w:p w14:paraId="71EEAE81">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B1390D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CB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7CE3ABD">
            <w:pPr>
              <w:pStyle w:val="13"/>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A21C70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bl>
    <w:p w14:paraId="020720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08BCCC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4DF493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18"/>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4203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2CF28312">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3C3607C4">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41754E90">
            <w:pPr>
              <w:keepNext w:val="0"/>
              <w:keepLines w:val="0"/>
              <w:suppressLineNumbers w:val="0"/>
              <w:spacing w:before="211" w:beforeAutospacing="0" w:after="0" w:afterAutospacing="0" w:line="232" w:lineRule="auto"/>
              <w:ind w:left="325"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56565335">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0E66CB66">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0248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0105A2AE">
            <w:pPr>
              <w:keepNext w:val="0"/>
              <w:keepLines w:val="0"/>
              <w:suppressLineNumbers w:val="0"/>
              <w:spacing w:before="0" w:beforeAutospacing="0" w:after="0" w:afterAutospacing="0" w:line="331" w:lineRule="auto"/>
              <w:ind w:left="0" w:right="0"/>
              <w:jc w:val="center"/>
              <w:rPr>
                <w:rFonts w:hint="default" w:ascii="Times New Roman" w:hAnsi="Times New Roman" w:eastAsia="仿宋" w:cs="Times New Roman"/>
                <w:color w:val="auto"/>
                <w:sz w:val="24"/>
                <w:szCs w:val="24"/>
                <w:highlight w:val="none"/>
              </w:rPr>
            </w:pPr>
          </w:p>
          <w:p w14:paraId="28C2726B">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89" w:type="dxa"/>
            <w:noWrap w:val="0"/>
            <w:vAlign w:val="center"/>
          </w:tcPr>
          <w:p w14:paraId="12BCE039">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color w:val="auto"/>
                <w:sz w:val="24"/>
                <w:szCs w:val="24"/>
                <w:highlight w:val="none"/>
              </w:rPr>
            </w:pPr>
          </w:p>
          <w:p w14:paraId="124EAB7D">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pacing w:val="-4"/>
                <w:sz w:val="24"/>
                <w:szCs w:val="24"/>
                <w:highlight w:val="none"/>
              </w:rPr>
            </w:pPr>
            <w:r>
              <w:rPr>
                <w:rFonts w:hint="default" w:ascii="Times New Roman" w:hAnsi="Times New Roman" w:eastAsia="仿宋" w:cs="Times New Roman"/>
                <w:color w:val="auto"/>
                <w:spacing w:val="-7"/>
                <w:sz w:val="24"/>
                <w:szCs w:val="24"/>
                <w:highlight w:val="none"/>
              </w:rPr>
              <w:t>报</w:t>
            </w:r>
            <w:r>
              <w:rPr>
                <w:rFonts w:hint="default" w:ascii="Times New Roman" w:hAnsi="Times New Roman" w:eastAsia="仿宋" w:cs="Times New Roman"/>
                <w:color w:val="auto"/>
                <w:spacing w:val="-4"/>
                <w:sz w:val="24"/>
                <w:szCs w:val="24"/>
                <w:highlight w:val="none"/>
              </w:rPr>
              <w:t>价</w:t>
            </w:r>
          </w:p>
          <w:p w14:paraId="02E6F15E">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4"/>
                <w:sz w:val="24"/>
                <w:szCs w:val="24"/>
                <w:highlight w:val="none"/>
                <w:lang w:val="en-US" w:eastAsia="zh-CN"/>
              </w:rPr>
              <w:t>部分</w:t>
            </w:r>
          </w:p>
        </w:tc>
        <w:tc>
          <w:tcPr>
            <w:tcW w:w="996" w:type="dxa"/>
            <w:noWrap w:val="0"/>
            <w:vAlign w:val="center"/>
          </w:tcPr>
          <w:p w14:paraId="35DB43BB">
            <w:pPr>
              <w:keepNext w:val="0"/>
              <w:keepLines w:val="0"/>
              <w:suppressLineNumbers w:val="0"/>
              <w:spacing w:before="0" w:beforeAutospacing="0" w:after="0" w:afterAutospacing="0" w:line="298" w:lineRule="auto"/>
              <w:ind w:left="0" w:right="0"/>
              <w:jc w:val="left"/>
              <w:rPr>
                <w:rFonts w:hint="default" w:ascii="Times New Roman" w:hAnsi="Times New Roman" w:eastAsia="仿宋" w:cs="Times New Roman"/>
                <w:color w:val="auto"/>
                <w:sz w:val="24"/>
                <w:szCs w:val="24"/>
                <w:highlight w:val="none"/>
              </w:rPr>
            </w:pPr>
          </w:p>
          <w:p w14:paraId="5755AD7B">
            <w:pPr>
              <w:keepNext w:val="0"/>
              <w:keepLines w:val="0"/>
              <w:suppressLineNumbers w:val="0"/>
              <w:spacing w:before="61" w:beforeAutospacing="0" w:after="0" w:afterAutospacing="0" w:line="233" w:lineRule="auto"/>
              <w:ind w:left="319"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20</w:t>
            </w:r>
            <w:r>
              <w:rPr>
                <w:rFonts w:hint="default" w:ascii="Times New Roman" w:hAnsi="Times New Roman" w:eastAsia="仿宋" w:cs="Times New Roman"/>
                <w:color w:val="auto"/>
                <w:spacing w:val="-1"/>
                <w:sz w:val="24"/>
                <w:szCs w:val="24"/>
                <w:highlight w:val="none"/>
              </w:rPr>
              <w:t>分</w:t>
            </w:r>
          </w:p>
        </w:tc>
        <w:tc>
          <w:tcPr>
            <w:tcW w:w="5098" w:type="dxa"/>
            <w:noWrap w:val="0"/>
            <w:vAlign w:val="top"/>
          </w:tcPr>
          <w:p w14:paraId="37ADA4C6">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jc w:val="left"/>
              <w:textAlignment w:val="auto"/>
              <w:rPr>
                <w:rFonts w:hint="default" w:ascii="Times New Roman" w:hAnsi="Times New Roman" w:eastAsia="仿宋" w:cs="Times New Roman"/>
                <w:strike w:val="0"/>
                <w:dstrike w:val="0"/>
                <w:color w:val="auto"/>
                <w:sz w:val="24"/>
                <w:szCs w:val="24"/>
                <w:highlight w:val="none"/>
              </w:rPr>
            </w:pPr>
            <w:r>
              <w:rPr>
                <w:rFonts w:hint="default" w:ascii="Times New Roman" w:hAnsi="Times New Roman" w:eastAsia="仿宋" w:cs="Times New Roman"/>
                <w:strike w:val="0"/>
                <w:dstrike w:val="0"/>
                <w:color w:val="auto"/>
                <w:sz w:val="24"/>
                <w:szCs w:val="24"/>
                <w:highlight w:val="none"/>
              </w:rPr>
              <w:t>1.采用有效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报价的算术平均值为评标基准价，评标基准价小数点后保留两位</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lang w:val="en-US" w:eastAsia="zh-CN"/>
              </w:rPr>
              <w:t>第三位四舍五入</w:t>
            </w:r>
            <w:r>
              <w:rPr>
                <w:rFonts w:hint="default" w:ascii="Times New Roman" w:hAnsi="Times New Roman" w:eastAsia="仿宋" w:cs="Times New Roman"/>
                <w:strike w:val="0"/>
                <w:dstrike w:val="0"/>
                <w:color w:val="auto"/>
                <w:sz w:val="24"/>
                <w:szCs w:val="24"/>
                <w:highlight w:val="none"/>
              </w:rPr>
              <w:t>。</w:t>
            </w:r>
          </w:p>
          <w:p w14:paraId="7B28D12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trike w:val="0"/>
                <w:dstrike w:val="0"/>
                <w:color w:val="auto"/>
                <w:sz w:val="24"/>
                <w:szCs w:val="24"/>
                <w:highlight w:val="none"/>
              </w:rPr>
              <w:t>2.有效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报价等于评标基准价的得满分，其他有效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报价与评标基准价相比，每</w:t>
            </w:r>
            <w:r>
              <w:rPr>
                <w:rFonts w:hint="default" w:ascii="Times New Roman" w:hAnsi="Times New Roman" w:eastAsia="仿宋" w:cs="Times New Roman"/>
                <w:strike w:val="0"/>
                <w:dstrike w:val="0"/>
                <w:color w:val="auto"/>
                <w:sz w:val="24"/>
                <w:szCs w:val="24"/>
                <w:highlight w:val="none"/>
                <w:lang w:val="en-US" w:eastAsia="zh-CN"/>
              </w:rPr>
              <w:t>上浮</w:t>
            </w:r>
            <w:r>
              <w:rPr>
                <w:rFonts w:hint="default" w:ascii="Times New Roman" w:hAnsi="Times New Roman" w:eastAsia="仿宋" w:cs="Times New Roman"/>
                <w:strike w:val="0"/>
                <w:dstrike w:val="0"/>
                <w:color w:val="auto"/>
                <w:sz w:val="24"/>
                <w:szCs w:val="24"/>
                <w:highlight w:val="none"/>
              </w:rPr>
              <w:t>1% 扣</w:t>
            </w:r>
            <w:r>
              <w:rPr>
                <w:rFonts w:hint="default" w:ascii="Times New Roman" w:hAnsi="Times New Roman" w:eastAsia="仿宋" w:cs="Times New Roman"/>
                <w:strike w:val="0"/>
                <w:dstrike w:val="0"/>
                <w:color w:val="auto"/>
                <w:sz w:val="24"/>
                <w:szCs w:val="24"/>
                <w:highlight w:val="none"/>
                <w:lang w:val="en-US" w:eastAsia="zh-CN"/>
              </w:rPr>
              <w:t>1</w:t>
            </w:r>
            <w:r>
              <w:rPr>
                <w:rFonts w:hint="default" w:ascii="Times New Roman" w:hAnsi="Times New Roman" w:eastAsia="仿宋" w:cs="Times New Roman"/>
                <w:strike w:val="0"/>
                <w:dstrike w:val="0"/>
                <w:color w:val="auto"/>
                <w:sz w:val="24"/>
                <w:szCs w:val="24"/>
                <w:highlight w:val="none"/>
              </w:rPr>
              <w:t>分</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rPr>
              <w:t>每</w:t>
            </w:r>
            <w:r>
              <w:rPr>
                <w:rFonts w:hint="default" w:ascii="Times New Roman" w:hAnsi="Times New Roman" w:eastAsia="仿宋" w:cs="Times New Roman"/>
                <w:strike w:val="0"/>
                <w:dstrike w:val="0"/>
                <w:color w:val="auto"/>
                <w:sz w:val="24"/>
                <w:szCs w:val="24"/>
                <w:highlight w:val="none"/>
                <w:lang w:val="en-US" w:eastAsia="zh-CN"/>
              </w:rPr>
              <w:t>下浮</w:t>
            </w:r>
            <w:r>
              <w:rPr>
                <w:rFonts w:hint="default" w:ascii="Times New Roman" w:hAnsi="Times New Roman" w:eastAsia="仿宋" w:cs="Times New Roman"/>
                <w:strike w:val="0"/>
                <w:dstrike w:val="0"/>
                <w:color w:val="auto"/>
                <w:sz w:val="24"/>
                <w:szCs w:val="24"/>
                <w:highlight w:val="none"/>
              </w:rPr>
              <w:t>1% 扣</w:t>
            </w:r>
            <w:r>
              <w:rPr>
                <w:rFonts w:hint="default" w:ascii="Times New Roman" w:hAnsi="Times New Roman" w:eastAsia="仿宋" w:cs="Times New Roman"/>
                <w:strike w:val="0"/>
                <w:dstrike w:val="0"/>
                <w:color w:val="auto"/>
                <w:sz w:val="24"/>
                <w:szCs w:val="24"/>
                <w:highlight w:val="none"/>
                <w:lang w:val="en-US" w:eastAsia="zh-CN"/>
              </w:rPr>
              <w:t>0.5分，扣完为止</w:t>
            </w:r>
            <w:r>
              <w:rPr>
                <w:rFonts w:hint="default" w:ascii="Times New Roman" w:hAnsi="Times New Roman" w:eastAsia="仿宋" w:cs="Times New Roman"/>
                <w:strike w:val="0"/>
                <w:dstrike w:val="0"/>
                <w:color w:val="auto"/>
                <w:sz w:val="24"/>
                <w:szCs w:val="24"/>
                <w:highlight w:val="none"/>
              </w:rPr>
              <w:t>。</w:t>
            </w:r>
          </w:p>
        </w:tc>
        <w:tc>
          <w:tcPr>
            <w:tcW w:w="1117" w:type="dxa"/>
            <w:noWrap w:val="0"/>
            <w:vAlign w:val="top"/>
          </w:tcPr>
          <w:p w14:paraId="2379FA8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6CF9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3D78A049">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74647888">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6EE8983B">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33B94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6F2671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项目负责人</w:t>
            </w:r>
            <w:r>
              <w:rPr>
                <w:rFonts w:hint="default" w:ascii="Times New Roman" w:hAnsi="Times New Roman" w:eastAsia="仿宋" w:cs="Times New Roman"/>
                <w:color w:val="auto"/>
                <w:sz w:val="24"/>
                <w:szCs w:val="24"/>
                <w:highlight w:val="none"/>
                <w:lang w:eastAsia="zh-CN"/>
              </w:rPr>
              <w:t>：具有</w:t>
            </w:r>
            <w:r>
              <w:rPr>
                <w:rFonts w:hint="default" w:ascii="Times New Roman" w:hAnsi="Times New Roman" w:eastAsia="仿宋" w:cs="Times New Roman"/>
                <w:color w:val="auto"/>
                <w:sz w:val="24"/>
                <w:szCs w:val="24"/>
                <w:highlight w:val="none"/>
                <w:lang w:val="en-US" w:eastAsia="zh-CN"/>
              </w:rPr>
              <w:t>工程类中级及以上职称得5分得10分</w:t>
            </w:r>
            <w:r>
              <w:rPr>
                <w:rFonts w:hint="default" w:ascii="Times New Roman" w:hAnsi="Times New Roman" w:eastAsia="仿宋" w:cs="Times New Roman"/>
                <w:color w:val="auto"/>
                <w:sz w:val="24"/>
                <w:szCs w:val="24"/>
                <w:highlight w:val="none"/>
              </w:rPr>
              <w:t>；</w:t>
            </w:r>
          </w:p>
          <w:p w14:paraId="6D9A10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2</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技术负责人</w:t>
            </w:r>
            <w:r>
              <w:rPr>
                <w:rFonts w:hint="default" w:ascii="Times New Roman" w:hAnsi="Times New Roman" w:eastAsia="仿宋" w:cs="Times New Roman"/>
                <w:color w:val="auto"/>
                <w:sz w:val="24"/>
                <w:szCs w:val="24"/>
                <w:highlight w:val="none"/>
                <w:lang w:eastAsia="zh-CN"/>
              </w:rPr>
              <w:t>：具有</w:t>
            </w:r>
            <w:r>
              <w:rPr>
                <w:rFonts w:hint="default" w:ascii="Times New Roman" w:hAnsi="Times New Roman" w:eastAsia="仿宋" w:cs="Times New Roman"/>
                <w:color w:val="auto"/>
                <w:sz w:val="24"/>
                <w:szCs w:val="24"/>
                <w:highlight w:val="none"/>
                <w:lang w:val="en-US" w:eastAsia="zh-CN"/>
              </w:rPr>
              <w:t>工程类中级及以上职称得5分。</w:t>
            </w:r>
          </w:p>
          <w:p w14:paraId="237EC927">
            <w:pPr>
              <w:pStyle w:val="14"/>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3.项目组其他人员：</w:t>
            </w:r>
            <w:r>
              <w:rPr>
                <w:rFonts w:hint="default" w:ascii="Times New Roman" w:hAnsi="Times New Roman" w:eastAsia="仿宋" w:cs="Times New Roman"/>
                <w:color w:val="auto"/>
                <w:sz w:val="24"/>
                <w:szCs w:val="24"/>
                <w:highlight w:val="none"/>
                <w:lang w:eastAsia="zh-CN"/>
              </w:rPr>
              <w:t>每增加一</w:t>
            </w:r>
            <w:r>
              <w:rPr>
                <w:rFonts w:hint="default" w:ascii="Times New Roman" w:hAnsi="Times New Roman" w:eastAsia="仿宋" w:cs="Times New Roman"/>
                <w:color w:val="auto"/>
                <w:sz w:val="24"/>
                <w:szCs w:val="24"/>
                <w:highlight w:val="none"/>
                <w:lang w:val="en-US" w:eastAsia="zh-CN"/>
              </w:rPr>
              <w:t>名工程类中级及以上职称得5分，此项最高得5分</w:t>
            </w:r>
          </w:p>
          <w:p w14:paraId="30317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备注：</w:t>
            </w:r>
            <w:r>
              <w:rPr>
                <w:rFonts w:hint="default" w:ascii="Times New Roman" w:hAnsi="Times New Roman" w:eastAsia="仿宋" w:cs="Times New Roman"/>
                <w:color w:val="auto"/>
                <w:sz w:val="24"/>
                <w:szCs w:val="24"/>
                <w:highlight w:val="none"/>
                <w:lang w:val="en-US" w:eastAsia="zh-CN"/>
              </w:rPr>
              <w:t>以上人员须提供</w:t>
            </w:r>
            <w:r>
              <w:rPr>
                <w:rFonts w:hint="default" w:ascii="Times New Roman" w:hAnsi="Times New Roman" w:eastAsia="仿宋" w:cs="Times New Roman"/>
                <w:color w:val="auto"/>
                <w:sz w:val="24"/>
                <w:szCs w:val="24"/>
                <w:highlight w:val="none"/>
              </w:rPr>
              <w:t>由社保部门出具的单位最近 6 个月连续缴费证明；退休人员提供退休证明材料，无需提供社</w:t>
            </w:r>
            <w:r>
              <w:rPr>
                <w:rFonts w:hint="default" w:ascii="Times New Roman" w:hAnsi="Times New Roman" w:eastAsia="仿宋" w:cs="Times New Roman"/>
                <w:color w:val="auto"/>
                <w:sz w:val="24"/>
                <w:szCs w:val="24"/>
                <w:highlight w:val="none"/>
                <w:lang w:val="en-US" w:eastAsia="zh-CN"/>
              </w:rPr>
              <w:t>保缴费证明；新聘人员在该比选申请人单位的社保缴费证明不足6个月的，还应提供聘用合同，提供复印件并加盖公章，以上人员不重复计分。</w:t>
            </w:r>
          </w:p>
        </w:tc>
        <w:tc>
          <w:tcPr>
            <w:tcW w:w="1117" w:type="dxa"/>
            <w:noWrap w:val="0"/>
            <w:vAlign w:val="top"/>
          </w:tcPr>
          <w:p w14:paraId="2669AA5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57C7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5062215">
            <w:pPr>
              <w:keepNext w:val="0"/>
              <w:keepLines w:val="0"/>
              <w:suppressLineNumbers w:val="0"/>
              <w:spacing w:before="62" w:beforeAutospacing="0" w:after="0" w:afterAutospacing="0" w:line="186" w:lineRule="auto"/>
              <w:ind w:left="245"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446BB4A">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4CEC6641">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6F71EF93">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trike w:val="0"/>
                <w:dstrike w:val="0"/>
                <w:color w:val="auto"/>
                <w:spacing w:val="-5"/>
                <w:sz w:val="24"/>
                <w:szCs w:val="24"/>
                <w:highlight w:val="none"/>
                <w:lang w:val="en-US" w:eastAsia="zh-CN"/>
              </w:rPr>
              <w:t>20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24F689CF">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z w:val="24"/>
                <w:szCs w:val="24"/>
                <w:highlight w:val="none"/>
                <w:lang w:bidi="ar"/>
              </w:rPr>
              <w:t>1</w:t>
            </w:r>
            <w:r>
              <w:rPr>
                <w:rFonts w:hint="eastAsia" w:ascii="Times New Roman" w:hAnsi="Times New Roman" w:eastAsia="仿宋" w:cs="Times New Roman"/>
                <w:color w:val="auto"/>
                <w:sz w:val="24"/>
                <w:szCs w:val="24"/>
                <w:highlight w:val="none"/>
                <w:lang w:val="en-US" w:eastAsia="zh-CN" w:bidi="ar"/>
              </w:rPr>
              <w:t>.</w:t>
            </w:r>
            <w:r>
              <w:rPr>
                <w:rFonts w:hint="default" w:ascii="Times New Roman" w:hAnsi="Times New Roman" w:eastAsia="仿宋" w:cs="Times New Roman"/>
                <w:color w:val="auto"/>
                <w:spacing w:val="-8"/>
                <w:sz w:val="24"/>
                <w:szCs w:val="24"/>
                <w:highlight w:val="none"/>
                <w:lang w:val="en-US" w:eastAsia="zh-CN"/>
              </w:rPr>
              <w:t>满足比选文件资格要求得10分；</w:t>
            </w:r>
          </w:p>
          <w:p w14:paraId="64B05F7C">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pacing w:val="-8"/>
                <w:sz w:val="24"/>
                <w:szCs w:val="24"/>
                <w:highlight w:val="none"/>
                <w:lang w:val="en-US" w:eastAsia="zh-CN"/>
              </w:rPr>
              <w:t>2</w:t>
            </w:r>
            <w:r>
              <w:rPr>
                <w:rFonts w:hint="eastAsia" w:ascii="Times New Roman" w:hAnsi="Times New Roman" w:eastAsia="仿宋" w:cs="Times New Roman"/>
                <w:color w:val="auto"/>
                <w:spacing w:val="-8"/>
                <w:sz w:val="24"/>
                <w:szCs w:val="24"/>
                <w:highlight w:val="none"/>
                <w:lang w:val="en-US" w:eastAsia="zh-CN"/>
              </w:rPr>
              <w:t>.</w:t>
            </w:r>
            <w:r>
              <w:rPr>
                <w:rFonts w:hint="default" w:ascii="Times New Roman" w:hAnsi="Times New Roman" w:eastAsia="仿宋" w:cs="Times New Roman"/>
                <w:color w:val="auto"/>
                <w:kern w:val="2"/>
                <w:sz w:val="24"/>
                <w:szCs w:val="24"/>
                <w:highlight w:val="none"/>
                <w:lang w:val="en-US" w:eastAsia="zh-CN" w:bidi="ar-SA"/>
              </w:rPr>
              <w:t>业绩：2021年1月1日至今，每增加1个项目建设占用耕地耕作层土壤剥离再利用方案业绩得5分，此项最多得10分。</w:t>
            </w:r>
          </w:p>
          <w:p w14:paraId="47F96A63">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cs="Times New Roman"/>
                <w:color w:val="auto"/>
                <w:sz w:val="24"/>
                <w:szCs w:val="24"/>
                <w:highlight w:val="none"/>
              </w:rPr>
            </w:pPr>
            <w:r>
              <w:rPr>
                <w:rFonts w:hint="default" w:ascii="Times New Roman" w:hAnsi="Times New Roman" w:eastAsia="仿宋" w:cs="Times New Roman"/>
                <w:color w:val="auto"/>
                <w:spacing w:val="-8"/>
                <w:sz w:val="24"/>
                <w:szCs w:val="24"/>
                <w:highlight w:val="none"/>
                <w:lang w:val="en-US" w:eastAsia="zh-CN"/>
              </w:rPr>
              <w:t>注：中标&lt;选&gt;通知书或合同协议书，业绩时间以合同签订时间为准；</w:t>
            </w:r>
          </w:p>
        </w:tc>
        <w:tc>
          <w:tcPr>
            <w:tcW w:w="1117" w:type="dxa"/>
            <w:noWrap w:val="0"/>
            <w:vAlign w:val="top"/>
          </w:tcPr>
          <w:p w14:paraId="22CFDEEB">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6FEB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54D5B6A">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09EEDBB0">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69C6C4F0">
            <w:pPr>
              <w:keepNext w:val="0"/>
              <w:keepLines w:val="0"/>
              <w:suppressLineNumbers w:val="0"/>
              <w:spacing w:before="62" w:beforeAutospacing="0" w:after="0" w:afterAutospacing="0" w:line="186" w:lineRule="auto"/>
              <w:ind w:left="24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BDE3C22">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72891C3">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4778D2DB">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2717F975">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15BF11C4">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3A40AAAA">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服务</w:t>
            </w:r>
          </w:p>
          <w:p w14:paraId="72A31AC4">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12777AC6">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4F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9"/>
                <w:sz w:val="24"/>
                <w:szCs w:val="24"/>
                <w:highlight w:val="none"/>
                <w:lang w:val="en-US" w:eastAsia="zh-CN"/>
              </w:rPr>
            </w:pPr>
            <w:r>
              <w:rPr>
                <w:rFonts w:hint="default" w:ascii="Times New Roman" w:hAnsi="Times New Roman" w:eastAsia="仿宋" w:cs="Times New Roman"/>
                <w:color w:val="auto"/>
                <w:spacing w:val="-9"/>
                <w:sz w:val="24"/>
                <w:szCs w:val="24"/>
                <w:highlight w:val="none"/>
                <w:lang w:val="en-US" w:eastAsia="zh-CN"/>
              </w:rPr>
              <w:t>技术</w:t>
            </w:r>
          </w:p>
          <w:p w14:paraId="1D967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9"/>
                <w:sz w:val="24"/>
                <w:szCs w:val="24"/>
                <w:highlight w:val="none"/>
                <w:lang w:val="en-US" w:eastAsia="zh-CN"/>
              </w:rPr>
            </w:pPr>
            <w:r>
              <w:rPr>
                <w:rFonts w:hint="default" w:ascii="Times New Roman" w:hAnsi="Times New Roman" w:eastAsia="仿宋" w:cs="Times New Roman"/>
                <w:color w:val="auto"/>
                <w:spacing w:val="-9"/>
                <w:sz w:val="24"/>
                <w:szCs w:val="24"/>
                <w:highlight w:val="none"/>
                <w:lang w:val="en-US" w:eastAsia="zh-CN"/>
              </w:rPr>
              <w:t>方案</w:t>
            </w:r>
          </w:p>
          <w:p w14:paraId="7FBC8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5"/>
                <w:sz w:val="24"/>
                <w:szCs w:val="24"/>
                <w:highlight w:val="none"/>
                <w:lang w:val="en-US" w:eastAsia="zh-CN"/>
              </w:rPr>
              <w:t>10分</w:t>
            </w:r>
            <w:r>
              <w:rPr>
                <w:rFonts w:hint="default" w:ascii="Times New Roman" w:hAnsi="Times New Roman" w:eastAsia="仿宋" w:cs="Times New Roman"/>
                <w:color w:val="auto"/>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841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default" w:ascii="Times New Roman" w:hAnsi="Times New Roman" w:eastAsia="仿宋" w:cs="Times New Roman"/>
                <w:color w:val="auto"/>
                <w:kern w:val="2"/>
                <w:sz w:val="24"/>
                <w:szCs w:val="24"/>
                <w:highlight w:val="none"/>
                <w:lang w:val="en-US" w:eastAsia="zh-CN" w:bidi="ar-SA"/>
              </w:rPr>
              <w:t>耕作层土壤剥离再利用</w:t>
            </w:r>
            <w:r>
              <w:rPr>
                <w:rFonts w:hint="default" w:ascii="Times New Roman" w:hAnsi="Times New Roman" w:eastAsia="仿宋" w:cs="Times New Roman"/>
                <w:color w:val="auto"/>
                <w:spacing w:val="-8"/>
                <w:sz w:val="24"/>
                <w:szCs w:val="24"/>
                <w:highlight w:val="none"/>
                <w:lang w:val="en-US" w:eastAsia="zh-CN"/>
              </w:rPr>
              <w:t>方法</w:t>
            </w:r>
            <w:r>
              <w:rPr>
                <w:rFonts w:hint="default" w:ascii="Times New Roman" w:hAnsi="Times New Roman" w:eastAsia="仿宋" w:cs="Times New Roman"/>
                <w:color w:val="auto"/>
                <w:spacing w:val="-8"/>
                <w:sz w:val="24"/>
                <w:szCs w:val="24"/>
                <w:highlight w:val="none"/>
              </w:rPr>
              <w:t>②</w:t>
            </w:r>
            <w:r>
              <w:rPr>
                <w:rFonts w:hint="default" w:ascii="Times New Roman" w:hAnsi="Times New Roman" w:eastAsia="仿宋" w:cs="Times New Roman"/>
                <w:color w:val="auto"/>
                <w:spacing w:val="-8"/>
                <w:sz w:val="24"/>
                <w:szCs w:val="24"/>
                <w:highlight w:val="none"/>
                <w:lang w:val="en-US" w:eastAsia="zh-CN"/>
              </w:rPr>
              <w:t>分析论证方式</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比选人按照比选文件内容进行阐述，缺项得0分，一般得1-4分，较合理得4-7分，合理得7-10分</w:t>
            </w:r>
            <w:r>
              <w:rPr>
                <w:rFonts w:hint="default" w:ascii="Times New Roman" w:hAnsi="Times New Roman" w:eastAsia="仿宋" w:cs="Times New Roman"/>
                <w:color w:val="auto"/>
                <w:spacing w:val="-8"/>
                <w:sz w:val="24"/>
                <w:szCs w:val="24"/>
                <w:highlight w:val="none"/>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B000D80">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r w14:paraId="0514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8E94936">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D08AF4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2F33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实施</w:t>
            </w:r>
          </w:p>
          <w:p w14:paraId="7D713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7BCA7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default" w:ascii="Times New Roman" w:hAnsi="Times New Roman" w:eastAsia="仿宋" w:cs="Times New Roman"/>
                <w:color w:val="auto"/>
                <w:spacing w:val="-6"/>
                <w:sz w:val="24"/>
                <w:szCs w:val="24"/>
                <w:highlight w:val="none"/>
                <w:lang w:val="en-US" w:eastAsia="zh-CN"/>
              </w:rPr>
              <w:t>10分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DF9C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default" w:ascii="Times New Roman" w:hAnsi="Times New Roman" w:eastAsia="仿宋" w:cs="Times New Roman"/>
                <w:color w:val="auto"/>
                <w:spacing w:val="-8"/>
                <w:sz w:val="24"/>
                <w:szCs w:val="24"/>
                <w:highlight w:val="none"/>
                <w:lang w:val="en-US" w:eastAsia="zh-CN"/>
              </w:rPr>
              <w:t>工作流程</w:t>
            </w:r>
            <w:r>
              <w:rPr>
                <w:rFonts w:hint="default" w:ascii="Times New Roman" w:hAnsi="Times New Roman" w:eastAsia="仿宋" w:cs="Times New Roman"/>
                <w:color w:val="auto"/>
                <w:spacing w:val="-8"/>
                <w:sz w:val="24"/>
                <w:szCs w:val="24"/>
                <w:highlight w:val="none"/>
              </w:rPr>
              <w:t>②</w:t>
            </w:r>
            <w:r>
              <w:rPr>
                <w:rFonts w:hint="default" w:ascii="Times New Roman" w:hAnsi="Times New Roman" w:eastAsia="仿宋" w:cs="Times New Roman"/>
                <w:color w:val="auto"/>
                <w:spacing w:val="-8"/>
                <w:sz w:val="24"/>
                <w:szCs w:val="24"/>
                <w:highlight w:val="none"/>
                <w:lang w:val="en-US" w:eastAsia="zh-CN"/>
              </w:rPr>
              <w:t>人员配置</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比选人按照比选文件内容进行阐述，缺项得0分，一般得1-4分，较合理得4-7分，合理得7-10分</w:t>
            </w:r>
            <w:r>
              <w:rPr>
                <w:rFonts w:hint="default" w:ascii="Times New Roman" w:hAnsi="Times New Roman" w:eastAsia="仿宋" w:cs="Times New Roman"/>
                <w:color w:val="auto"/>
                <w:spacing w:val="-8"/>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FE4327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0735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9FF5C7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A28A0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0DB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进度</w:t>
            </w:r>
          </w:p>
          <w:p w14:paraId="0B03F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6C855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default" w:ascii="Times New Roman" w:hAnsi="Times New Roman" w:eastAsia="仿宋" w:cs="Times New Roman"/>
                <w:color w:val="auto"/>
                <w:spacing w:val="-6"/>
                <w:sz w:val="24"/>
                <w:szCs w:val="24"/>
                <w:highlight w:val="none"/>
                <w:lang w:val="en-US" w:eastAsia="zh-CN"/>
              </w:rPr>
              <w:t>10分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7E800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1"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①计划安排、②进度计划保障措</w:t>
            </w:r>
            <w:r>
              <w:rPr>
                <w:rFonts w:hint="default" w:ascii="Times New Roman" w:hAnsi="Times New Roman" w:eastAsia="仿宋" w:cs="Times New Roman"/>
                <w:color w:val="auto"/>
                <w:spacing w:val="-7"/>
                <w:sz w:val="24"/>
                <w:szCs w:val="24"/>
                <w:highlight w:val="none"/>
              </w:rPr>
              <w:t>施</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。比选人按照比选文件内容进行阐述，缺项得0分，一般得1-4分，较合理得4-7分，合理得7-10分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0926ED6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1EFC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03EB2E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6646F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34D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售后服</w:t>
            </w:r>
          </w:p>
          <w:p w14:paraId="2F71A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务方案</w:t>
            </w:r>
          </w:p>
          <w:p w14:paraId="20E5E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default" w:ascii="Times New Roman" w:hAnsi="Times New Roman" w:eastAsia="仿宋" w:cs="Times New Roman"/>
                <w:color w:val="auto"/>
                <w:spacing w:val="-6"/>
                <w:sz w:val="24"/>
                <w:szCs w:val="24"/>
                <w:highlight w:val="none"/>
                <w:lang w:val="en-US" w:eastAsia="zh-CN"/>
              </w:rPr>
              <w:t>10分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57A56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0"/>
                <w:sz w:val="24"/>
                <w:szCs w:val="24"/>
                <w:highlight w:val="none"/>
              </w:rPr>
              <w:t>①售后服务方案、②售后服务</w:t>
            </w:r>
            <w:r>
              <w:rPr>
                <w:rFonts w:hint="default" w:ascii="Times New Roman" w:hAnsi="Times New Roman" w:eastAsia="仿宋" w:cs="Times New Roman"/>
                <w:color w:val="auto"/>
                <w:spacing w:val="-16"/>
                <w:sz w:val="24"/>
                <w:szCs w:val="24"/>
                <w:highlight w:val="none"/>
              </w:rPr>
              <w:t>保障</w:t>
            </w:r>
            <w:r>
              <w:rPr>
                <w:rFonts w:hint="default" w:ascii="Times New Roman" w:hAnsi="Times New Roman" w:eastAsia="仿宋" w:cs="Times New Roman"/>
                <w:color w:val="auto"/>
                <w:spacing w:val="-14"/>
                <w:sz w:val="24"/>
                <w:szCs w:val="24"/>
                <w:highlight w:val="none"/>
              </w:rPr>
              <w:t>措</w:t>
            </w:r>
            <w:r>
              <w:rPr>
                <w:rFonts w:hint="default" w:ascii="Times New Roman" w:hAnsi="Times New Roman" w:eastAsia="仿宋" w:cs="Times New Roman"/>
                <w:color w:val="auto"/>
                <w:spacing w:val="-8"/>
                <w:sz w:val="24"/>
                <w:szCs w:val="24"/>
                <w:highlight w:val="none"/>
              </w:rPr>
              <w:t>施及承诺</w:t>
            </w:r>
            <w:r>
              <w:rPr>
                <w:rFonts w:hint="default" w:ascii="Times New Roman" w:hAnsi="Times New Roman" w:eastAsia="仿宋" w:cs="Times New Roman"/>
                <w:color w:val="auto"/>
                <w:spacing w:val="-8"/>
                <w:sz w:val="24"/>
                <w:szCs w:val="24"/>
                <w:highlight w:val="none"/>
                <w:lang w:eastAsia="zh-CN"/>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比选人按照比选文件内容进行阐述，缺项得0分，一般得1-4分，较合理得4-7分，合理得7-10分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02C36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bookmarkEnd w:id="30"/>
      <w:bookmarkEnd w:id="31"/>
      <w:bookmarkEnd w:id="32"/>
      <w:bookmarkEnd w:id="33"/>
      <w:bookmarkEnd w:id="34"/>
      <w:bookmarkEnd w:id="35"/>
      <w:bookmarkEnd w:id="36"/>
    </w:tbl>
    <w:p w14:paraId="2A11105F">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rFonts w:hint="default" w:ascii="Times New Roman" w:hAnsi="Times New Roman" w:cs="Times New Roman"/>
          <w:color w:val="auto"/>
          <w:sz w:val="21"/>
          <w:szCs w:val="21"/>
          <w:highlight w:val="none"/>
          <w:lang w:val="en-US"/>
        </w:rPr>
      </w:pPr>
    </w:p>
    <w:p w14:paraId="5800A3FF">
      <w:pPr>
        <w:pStyle w:val="2"/>
        <w:keepNext w:val="0"/>
        <w:pageBreakBefore/>
        <w:spacing w:before="0" w:after="0" w:line="480" w:lineRule="auto"/>
        <w:jc w:val="center"/>
        <w:rPr>
          <w:rFonts w:hint="default" w:ascii="Times New Roman" w:hAnsi="Times New Roman" w:eastAsia="宋体" w:cs="Times New Roman"/>
          <w:b/>
          <w:bCs/>
          <w:color w:val="auto"/>
          <w:kern w:val="2"/>
          <w:sz w:val="30"/>
          <w:szCs w:val="30"/>
          <w:highlight w:val="none"/>
          <w:u w:val="none"/>
          <w:lang w:val="en-US" w:eastAsia="zh-CN" w:bidi="ar"/>
        </w:rPr>
      </w:pPr>
      <w:bookmarkStart w:id="37" w:name="_Toc3182"/>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37"/>
    </w:p>
    <w:p w14:paraId="6C003E2F">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38"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End w:id="25"/>
      <w:bookmarkEnd w:id="26"/>
      <w:bookmarkEnd w:id="27"/>
      <w:bookmarkEnd w:id="28"/>
      <w:bookmarkStart w:id="39" w:name="_Toc319145225"/>
      <w:bookmarkStart w:id="40" w:name="_Toc170621217"/>
      <w:bookmarkStart w:id="41" w:name="_Toc157235915"/>
      <w:bookmarkStart w:id="42" w:name="_Toc170621349"/>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38"/>
    </w:p>
    <w:p w14:paraId="2995662A">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39"/>
    <w:bookmarkEnd w:id="40"/>
    <w:bookmarkEnd w:id="41"/>
    <w:bookmarkEnd w:id="42"/>
    <w:p w14:paraId="06B43360">
      <w:pPr>
        <w:spacing w:line="480" w:lineRule="auto"/>
        <w:ind w:left="538" w:leftChars="192"/>
        <w:rPr>
          <w:rFonts w:hint="default" w:ascii="Times New Roman" w:hAnsi="Times New Roman" w:eastAsia="仿宋" w:cs="Times New Roman"/>
          <w:color w:val="auto"/>
          <w:szCs w:val="28"/>
          <w:highlight w:val="none"/>
        </w:rPr>
      </w:pPr>
    </w:p>
    <w:p w14:paraId="5BD55543">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4D1B4DB1">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54308A8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5619B9B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4A50ABB">
      <w:pPr>
        <w:pStyle w:val="3"/>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4E82F992">
      <w:pPr>
        <w:spacing w:line="579" w:lineRule="exact"/>
        <w:jc w:val="center"/>
        <w:rPr>
          <w:rFonts w:hint="default" w:ascii="Times New Roman" w:hAnsi="Times New Roman" w:eastAsia="仿宋" w:cs="Times New Roman"/>
          <w:b/>
          <w:bCs w:val="0"/>
          <w:color w:val="auto"/>
          <w:kern w:val="0"/>
          <w:sz w:val="44"/>
          <w:szCs w:val="44"/>
          <w:highlight w:val="none"/>
          <w:lang w:val="en-US" w:eastAsia="zh-CN" w:bidi="ar"/>
        </w:rPr>
      </w:pPr>
      <w:r>
        <w:rPr>
          <w:rFonts w:hint="default" w:ascii="Times New Roman" w:hAnsi="Times New Roman" w:eastAsia="仿宋" w:cs="Times New Roman"/>
          <w:b/>
          <w:bCs w:val="0"/>
          <w:color w:val="auto"/>
          <w:kern w:val="0"/>
          <w:sz w:val="44"/>
          <w:szCs w:val="44"/>
          <w:highlight w:val="none"/>
          <w:lang w:val="en-US" w:eastAsia="zh-CN" w:bidi="ar"/>
        </w:rPr>
        <w:t xml:space="preserve"> 省道464线布拖县城至冯家坪段公路改建工程、</w:t>
      </w:r>
      <w:r>
        <w:rPr>
          <w:rFonts w:hint="default" w:ascii="Times New Roman" w:hAnsi="Times New Roman" w:eastAsia="仿宋" w:cs="Times New Roman"/>
          <w:b/>
          <w:bCs/>
          <w:sz w:val="44"/>
          <w:szCs w:val="44"/>
          <w:lang w:val="en-US" w:eastAsia="zh-CN"/>
        </w:rPr>
        <w:t>S464乌科（普格界）至特木里段改建工程</w:t>
      </w:r>
      <w:r>
        <w:rPr>
          <w:rFonts w:hint="default" w:ascii="Times New Roman" w:hAnsi="Times New Roman" w:eastAsia="仿宋" w:cs="Times New Roman"/>
          <w:b/>
          <w:bCs w:val="0"/>
          <w:color w:val="auto"/>
          <w:kern w:val="0"/>
          <w:sz w:val="44"/>
          <w:szCs w:val="44"/>
          <w:highlight w:val="none"/>
          <w:lang w:val="en-US" w:eastAsia="zh-CN" w:bidi="ar"/>
        </w:rPr>
        <w:t>项目建设占用耕地耕作层土壤剥离再利用方案</w:t>
      </w:r>
    </w:p>
    <w:p w14:paraId="0B7B4932">
      <w:pPr>
        <w:spacing w:line="579" w:lineRule="exact"/>
        <w:jc w:val="center"/>
        <w:rPr>
          <w:rFonts w:hint="default" w:ascii="Times New Roman" w:hAnsi="Times New Roman" w:eastAsia="仿宋" w:cs="Times New Roman"/>
          <w:color w:val="auto"/>
          <w:sz w:val="44"/>
          <w:szCs w:val="44"/>
          <w:highlight w:val="none"/>
          <w:lang w:val="en-US"/>
        </w:rPr>
      </w:pPr>
      <w:r>
        <w:rPr>
          <w:rFonts w:hint="default" w:ascii="Times New Roman" w:hAnsi="Times New Roman" w:eastAsia="仿宋" w:cs="Times New Roman"/>
          <w:b/>
          <w:bCs w:val="0"/>
          <w:color w:val="auto"/>
          <w:kern w:val="0"/>
          <w:sz w:val="44"/>
          <w:szCs w:val="44"/>
          <w:highlight w:val="none"/>
          <w:lang w:val="en-US" w:eastAsia="zh-CN" w:bidi="ar"/>
        </w:rPr>
        <w:t>技术服务工作</w:t>
      </w:r>
    </w:p>
    <w:p w14:paraId="29643425">
      <w:pPr>
        <w:pStyle w:val="9"/>
        <w:rPr>
          <w:rFonts w:hint="default" w:ascii="Times New Roman" w:hAnsi="Times New Roman" w:eastAsia="仿宋" w:cs="Times New Roman"/>
          <w:color w:val="auto"/>
          <w:sz w:val="72"/>
          <w:szCs w:val="72"/>
          <w:highlight w:val="none"/>
        </w:rPr>
      </w:pPr>
    </w:p>
    <w:p w14:paraId="2E03F0A9">
      <w:pPr>
        <w:pStyle w:val="9"/>
        <w:rPr>
          <w:rFonts w:hint="default" w:ascii="Times New Roman" w:hAnsi="Times New Roman" w:eastAsia="仿宋" w:cs="Times New Roman"/>
          <w:b/>
          <w:bCs/>
          <w:color w:val="auto"/>
          <w:sz w:val="72"/>
          <w:szCs w:val="72"/>
          <w:highlight w:val="none"/>
        </w:rPr>
      </w:pPr>
    </w:p>
    <w:p w14:paraId="6174AE3D">
      <w:pPr>
        <w:pStyle w:val="9"/>
        <w:rPr>
          <w:rFonts w:hint="default" w:ascii="Times New Roman" w:hAnsi="Times New Roman" w:eastAsia="仿宋" w:cs="Times New Roman"/>
          <w:b/>
          <w:bCs/>
          <w:color w:val="auto"/>
          <w:sz w:val="72"/>
          <w:szCs w:val="72"/>
          <w:highlight w:val="none"/>
        </w:rPr>
      </w:pPr>
    </w:p>
    <w:p w14:paraId="1202D0E7">
      <w:pPr>
        <w:pStyle w:val="9"/>
        <w:rPr>
          <w:rFonts w:hint="default" w:ascii="Times New Roman" w:hAnsi="Times New Roman" w:eastAsia="仿宋" w:cs="Times New Roman"/>
          <w:b/>
          <w:bCs/>
          <w:color w:val="auto"/>
          <w:sz w:val="72"/>
          <w:szCs w:val="72"/>
          <w:highlight w:val="none"/>
        </w:rPr>
      </w:pPr>
    </w:p>
    <w:p w14:paraId="5C188247">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484EEDFD">
      <w:pPr>
        <w:spacing w:line="480" w:lineRule="auto"/>
        <w:ind w:left="538" w:leftChars="192"/>
        <w:jc w:val="center"/>
        <w:rPr>
          <w:rFonts w:hint="default" w:ascii="Times New Roman" w:hAnsi="Times New Roman" w:eastAsia="仿宋" w:cs="Times New Roman"/>
          <w:color w:val="auto"/>
          <w:sz w:val="44"/>
          <w:highlight w:val="none"/>
        </w:rPr>
      </w:pPr>
    </w:p>
    <w:p w14:paraId="46BF5507">
      <w:pPr>
        <w:spacing w:line="480" w:lineRule="auto"/>
        <w:ind w:left="538" w:leftChars="192"/>
        <w:jc w:val="center"/>
        <w:rPr>
          <w:rFonts w:hint="default" w:ascii="Times New Roman" w:hAnsi="Times New Roman" w:eastAsia="仿宋" w:cs="Times New Roman"/>
          <w:color w:val="auto"/>
          <w:sz w:val="44"/>
          <w:highlight w:val="none"/>
        </w:rPr>
      </w:pPr>
    </w:p>
    <w:p w14:paraId="1925F4F9">
      <w:pPr>
        <w:spacing w:line="480" w:lineRule="auto"/>
        <w:ind w:left="538" w:leftChars="192"/>
        <w:jc w:val="center"/>
        <w:rPr>
          <w:rFonts w:hint="default" w:ascii="Times New Roman" w:hAnsi="Times New Roman" w:eastAsia="仿宋" w:cs="Times New Roman"/>
          <w:color w:val="auto"/>
          <w:sz w:val="44"/>
          <w:highlight w:val="none"/>
        </w:rPr>
      </w:pPr>
    </w:p>
    <w:p w14:paraId="12E7871E">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7948A91">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667123CE">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43" w:name="_Toc170621351"/>
      <w:bookmarkStart w:id="44" w:name="_Toc170621219"/>
      <w:bookmarkStart w:id="45" w:name="_Toc157235917"/>
      <w:r>
        <w:rPr>
          <w:rFonts w:hint="default" w:ascii="Times New Roman" w:hAnsi="Times New Roman" w:eastAsia="黑体" w:cs="Times New Roman"/>
          <w:b/>
          <w:color w:val="auto"/>
          <w:sz w:val="36"/>
          <w:szCs w:val="36"/>
          <w:highlight w:val="none"/>
        </w:rPr>
        <w:t>目  录</w:t>
      </w:r>
    </w:p>
    <w:p w14:paraId="77FD38D6">
      <w:pPr>
        <w:spacing w:line="480" w:lineRule="auto"/>
        <w:ind w:left="538" w:leftChars="192"/>
        <w:rPr>
          <w:rFonts w:hint="default" w:ascii="Times New Roman" w:hAnsi="Times New Roman" w:eastAsia="仿宋" w:cs="Times New Roman"/>
          <w:color w:val="auto"/>
          <w:sz w:val="24"/>
          <w:highlight w:val="none"/>
        </w:rPr>
      </w:pPr>
    </w:p>
    <w:p w14:paraId="4D1E302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default" w:ascii="Times New Roman" w:hAnsi="Times New Roman" w:eastAsia="仿宋" w:cs="Times New Roman"/>
          <w:b/>
          <w:bCs/>
          <w:color w:val="auto"/>
          <w:szCs w:val="28"/>
          <w:highlight w:val="none"/>
          <w:lang w:val="en-US" w:eastAsia="zh-CN"/>
        </w:rPr>
        <w:tab/>
      </w:r>
      <w:r>
        <w:rPr>
          <w:rFonts w:hint="default" w:ascii="Times New Roman" w:hAnsi="Times New Roman" w:eastAsia="仿宋" w:cs="Times New Roman"/>
          <w:b/>
          <w:bCs/>
          <w:color w:val="auto"/>
          <w:szCs w:val="28"/>
          <w:highlight w:val="none"/>
          <w:lang w:val="en-US" w:eastAsia="zh-CN"/>
        </w:rPr>
        <w:t>（）</w:t>
      </w:r>
    </w:p>
    <w:p w14:paraId="1D5EE92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default" w:ascii="Times New Roman" w:hAnsi="Times New Roman" w:eastAsia="仿宋" w:cs="Times New Roman"/>
          <w:b/>
          <w:bCs/>
          <w:color w:val="auto"/>
          <w:szCs w:val="28"/>
          <w:highlight w:val="none"/>
          <w:lang w:val="en-US" w:eastAsia="zh-CN"/>
        </w:rPr>
        <w:tab/>
      </w:r>
      <w:r>
        <w:rPr>
          <w:rFonts w:hint="default" w:ascii="Times New Roman" w:hAnsi="Times New Roman" w:eastAsia="仿宋" w:cs="Times New Roman"/>
          <w:b/>
          <w:bCs/>
          <w:color w:val="auto"/>
          <w:szCs w:val="28"/>
          <w:highlight w:val="none"/>
          <w:lang w:val="en-US" w:eastAsia="zh-CN"/>
        </w:rPr>
        <w:t>（）</w:t>
      </w:r>
    </w:p>
    <w:p w14:paraId="3F2D420C">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default" w:ascii="Times New Roman" w:hAnsi="Times New Roman" w:eastAsia="仿宋" w:cs="Times New Roman"/>
          <w:b/>
          <w:bCs/>
          <w:color w:val="auto"/>
          <w:szCs w:val="28"/>
          <w:highlight w:val="none"/>
          <w:lang w:val="en-US" w:eastAsia="zh-CN"/>
        </w:rPr>
        <w:tab/>
      </w:r>
      <w:r>
        <w:rPr>
          <w:rFonts w:hint="default" w:ascii="Times New Roman" w:hAnsi="Times New Roman" w:eastAsia="仿宋" w:cs="Times New Roman"/>
          <w:b/>
          <w:bCs/>
          <w:color w:val="auto"/>
          <w:szCs w:val="28"/>
          <w:highlight w:val="none"/>
          <w:lang w:val="en-US" w:eastAsia="zh-CN"/>
        </w:rPr>
        <w:t>（）</w:t>
      </w:r>
    </w:p>
    <w:p w14:paraId="43184D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default" w:ascii="Times New Roman" w:hAnsi="Times New Roman" w:eastAsia="仿宋" w:cs="Times New Roman"/>
          <w:b/>
          <w:bCs/>
          <w:color w:val="auto"/>
          <w:szCs w:val="28"/>
          <w:highlight w:val="none"/>
          <w:lang w:val="en-US" w:eastAsia="zh-CN"/>
        </w:rPr>
        <w:tab/>
      </w:r>
      <w:r>
        <w:rPr>
          <w:rFonts w:hint="default" w:ascii="Times New Roman" w:hAnsi="Times New Roman" w:eastAsia="仿宋" w:cs="Times New Roman"/>
          <w:b/>
          <w:bCs/>
          <w:color w:val="auto"/>
          <w:szCs w:val="28"/>
          <w:highlight w:val="none"/>
          <w:lang w:val="en-US" w:eastAsia="zh-CN"/>
        </w:rPr>
        <w:t>（）</w:t>
      </w:r>
    </w:p>
    <w:p w14:paraId="0351AB16">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default" w:ascii="Times New Roman" w:hAnsi="Times New Roman" w:eastAsia="仿宋" w:cs="Times New Roman"/>
          <w:b/>
          <w:bCs/>
          <w:color w:val="auto"/>
          <w:szCs w:val="28"/>
          <w:highlight w:val="none"/>
          <w:lang w:val="en-US" w:eastAsia="zh-CN"/>
        </w:rPr>
        <w:tab/>
      </w:r>
      <w:r>
        <w:rPr>
          <w:rFonts w:hint="default" w:ascii="Times New Roman" w:hAnsi="Times New Roman" w:eastAsia="仿宋" w:cs="Times New Roman"/>
          <w:b/>
          <w:bCs/>
          <w:color w:val="auto"/>
          <w:szCs w:val="28"/>
          <w:highlight w:val="none"/>
          <w:lang w:val="en-US" w:eastAsia="zh-CN"/>
        </w:rPr>
        <w:t>（）</w:t>
      </w:r>
    </w:p>
    <w:p w14:paraId="09E12665">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default" w:ascii="Times New Roman" w:hAnsi="Times New Roman" w:eastAsia="仿宋" w:cs="Times New Roman"/>
          <w:b/>
          <w:bCs/>
          <w:color w:val="auto"/>
          <w:szCs w:val="28"/>
          <w:highlight w:val="none"/>
          <w:lang w:val="en-US" w:eastAsia="zh-CN"/>
        </w:rPr>
        <w:t>其他材料</w:t>
      </w:r>
      <w:r>
        <w:rPr>
          <w:rFonts w:hint="default" w:ascii="Times New Roman" w:hAnsi="Times New Roman" w:eastAsia="仿宋" w:cs="Times New Roman"/>
          <w:b/>
          <w:bCs/>
          <w:color w:val="auto"/>
          <w:szCs w:val="28"/>
          <w:highlight w:val="none"/>
          <w:lang w:val="en-US" w:eastAsia="zh-CN"/>
        </w:rPr>
        <w:tab/>
      </w:r>
      <w:r>
        <w:rPr>
          <w:rFonts w:hint="default" w:ascii="Times New Roman" w:hAnsi="Times New Roman" w:eastAsia="仿宋" w:cs="Times New Roman"/>
          <w:b/>
          <w:bCs/>
          <w:color w:val="auto"/>
          <w:szCs w:val="28"/>
          <w:highlight w:val="none"/>
          <w:lang w:val="en-US" w:eastAsia="zh-CN"/>
        </w:rPr>
        <w:t>（）</w:t>
      </w:r>
    </w:p>
    <w:p w14:paraId="1CC51B9F">
      <w:pPr>
        <w:pStyle w:val="5"/>
        <w:rPr>
          <w:rFonts w:hint="default" w:ascii="Times New Roman" w:hAnsi="Times New Roman" w:cs="Times New Roman"/>
          <w:color w:val="auto"/>
          <w:highlight w:val="none"/>
        </w:rPr>
      </w:pPr>
    </w:p>
    <w:p w14:paraId="5C9B998A">
      <w:pPr>
        <w:pStyle w:val="6"/>
        <w:rPr>
          <w:rFonts w:hint="default" w:ascii="Times New Roman" w:hAnsi="Times New Roman" w:eastAsia="仿宋" w:cs="Times New Roman"/>
          <w:color w:val="auto"/>
          <w:highlight w:val="none"/>
        </w:rPr>
      </w:pPr>
    </w:p>
    <w:p w14:paraId="00301EC0">
      <w:pPr>
        <w:spacing w:line="480" w:lineRule="auto"/>
        <w:ind w:left="538" w:leftChars="192"/>
        <w:rPr>
          <w:rFonts w:hint="default" w:ascii="Times New Roman" w:hAnsi="Times New Roman" w:eastAsia="仿宋" w:cs="Times New Roman"/>
          <w:color w:val="auto"/>
          <w:sz w:val="24"/>
          <w:highlight w:val="none"/>
        </w:rPr>
      </w:pPr>
    </w:p>
    <w:p w14:paraId="2061D7B7">
      <w:pPr>
        <w:spacing w:line="480" w:lineRule="auto"/>
        <w:ind w:left="538" w:leftChars="192" w:firstLine="482"/>
        <w:rPr>
          <w:rFonts w:hint="default" w:ascii="Times New Roman" w:hAnsi="Times New Roman" w:eastAsia="仿宋" w:cs="Times New Roman"/>
          <w:color w:val="auto"/>
          <w:highlight w:val="none"/>
        </w:rPr>
      </w:pPr>
    </w:p>
    <w:p w14:paraId="02D38B71">
      <w:pPr>
        <w:spacing w:line="480" w:lineRule="auto"/>
        <w:ind w:left="538" w:leftChars="192" w:firstLine="482"/>
        <w:rPr>
          <w:rFonts w:hint="default" w:ascii="Times New Roman" w:hAnsi="Times New Roman" w:eastAsia="仿宋" w:cs="Times New Roman"/>
          <w:color w:val="auto"/>
          <w:highlight w:val="none"/>
        </w:rPr>
      </w:pPr>
    </w:p>
    <w:p w14:paraId="63EC8133">
      <w:pPr>
        <w:spacing w:line="480" w:lineRule="auto"/>
        <w:ind w:left="538" w:leftChars="192" w:firstLine="482"/>
        <w:rPr>
          <w:rFonts w:hint="default" w:ascii="Times New Roman" w:hAnsi="Times New Roman" w:eastAsia="仿宋" w:cs="Times New Roman"/>
          <w:color w:val="auto"/>
          <w:highlight w:val="none"/>
        </w:rPr>
      </w:pPr>
    </w:p>
    <w:p w14:paraId="15C07334">
      <w:pPr>
        <w:spacing w:line="480" w:lineRule="auto"/>
        <w:ind w:left="538" w:leftChars="192" w:firstLine="482"/>
        <w:rPr>
          <w:rFonts w:hint="default" w:ascii="Times New Roman" w:hAnsi="Times New Roman" w:eastAsia="仿宋" w:cs="Times New Roman"/>
          <w:color w:val="auto"/>
          <w:highlight w:val="none"/>
        </w:rPr>
      </w:pPr>
    </w:p>
    <w:p w14:paraId="286ABB66">
      <w:pPr>
        <w:spacing w:line="480" w:lineRule="auto"/>
        <w:ind w:left="538" w:leftChars="192" w:firstLine="482"/>
        <w:rPr>
          <w:rFonts w:hint="default" w:ascii="Times New Roman" w:hAnsi="Times New Roman" w:eastAsia="仿宋" w:cs="Times New Roman"/>
          <w:color w:val="auto"/>
          <w:highlight w:val="none"/>
        </w:rPr>
      </w:pPr>
    </w:p>
    <w:p w14:paraId="3D63D92B">
      <w:pPr>
        <w:spacing w:line="480" w:lineRule="auto"/>
        <w:ind w:left="538" w:leftChars="192" w:firstLine="482"/>
        <w:rPr>
          <w:rFonts w:hint="default" w:ascii="Times New Roman" w:hAnsi="Times New Roman" w:eastAsia="仿宋" w:cs="Times New Roman"/>
          <w:color w:val="auto"/>
          <w:highlight w:val="none"/>
        </w:rPr>
      </w:pPr>
    </w:p>
    <w:p w14:paraId="2173C0F7">
      <w:pPr>
        <w:spacing w:line="480" w:lineRule="auto"/>
        <w:ind w:left="538" w:leftChars="192" w:firstLine="482"/>
        <w:rPr>
          <w:rFonts w:hint="default" w:ascii="Times New Roman" w:hAnsi="Times New Roman" w:eastAsia="仿宋" w:cs="Times New Roman"/>
          <w:color w:val="auto"/>
          <w:highlight w:val="none"/>
        </w:rPr>
      </w:pPr>
    </w:p>
    <w:p w14:paraId="0A270DA3">
      <w:pPr>
        <w:spacing w:line="480" w:lineRule="auto"/>
        <w:ind w:left="538" w:leftChars="192" w:firstLine="482"/>
        <w:rPr>
          <w:rFonts w:hint="default" w:ascii="Times New Roman" w:hAnsi="Times New Roman" w:eastAsia="仿宋" w:cs="Times New Roman"/>
          <w:color w:val="auto"/>
          <w:highlight w:val="none"/>
        </w:rPr>
      </w:pPr>
    </w:p>
    <w:p w14:paraId="61E80F3D">
      <w:pPr>
        <w:spacing w:line="480" w:lineRule="auto"/>
        <w:ind w:left="538" w:leftChars="192" w:firstLine="482"/>
        <w:rPr>
          <w:rFonts w:hint="default" w:ascii="Times New Roman" w:hAnsi="Times New Roman" w:eastAsia="仿宋" w:cs="Times New Roman"/>
          <w:color w:val="auto"/>
          <w:highlight w:val="none"/>
        </w:rPr>
      </w:pPr>
    </w:p>
    <w:p w14:paraId="67E238C1">
      <w:pPr>
        <w:spacing w:line="480" w:lineRule="auto"/>
        <w:ind w:left="538" w:leftChars="192" w:firstLine="482"/>
        <w:rPr>
          <w:rFonts w:hint="default" w:ascii="Times New Roman" w:hAnsi="Times New Roman" w:eastAsia="仿宋" w:cs="Times New Roman"/>
          <w:color w:val="auto"/>
          <w:highlight w:val="none"/>
        </w:rPr>
      </w:pPr>
    </w:p>
    <w:p w14:paraId="0C3499FB">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41EB1521">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5AE28EBA">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77F1D66B">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6EEBFC4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）的比选</w:t>
      </w:r>
      <w:r>
        <w:rPr>
          <w:rFonts w:hint="default" w:ascii="Times New Roman" w:hAnsi="Times New Roman" w:eastAsia="仿宋" w:cs="Times New Roman"/>
          <w:color w:val="auto"/>
          <w:spacing w:val="2"/>
          <w:kern w:val="0"/>
          <w:sz w:val="28"/>
          <w:szCs w:val="28"/>
          <w:highlight w:val="none"/>
          <w:lang w:eastAsia="zh-CN"/>
        </w:rPr>
        <w:t>报</w:t>
      </w:r>
      <w:r>
        <w:rPr>
          <w:rFonts w:hint="default" w:ascii="Times New Roman" w:hAnsi="Times New Roman" w:eastAsia="仿宋" w:cs="Times New Roman"/>
          <w:color w:val="auto"/>
          <w:spacing w:val="2"/>
          <w:kern w:val="0"/>
          <w:sz w:val="28"/>
          <w:szCs w:val="28"/>
          <w:highlight w:val="none"/>
          <w:lang w:val="en-US" w:eastAsia="zh-CN"/>
        </w:rPr>
        <w:t>价，其中省道464线布拖县城至冯家坪段公路改建工程￥</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元（大写金额：</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）、S464乌科（普格界）至特木里段改建工程￥</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default" w:ascii="Times New Roman" w:hAnsi="Times New Roman" w:eastAsia="仿宋" w:cs="Times New Roman"/>
          <w:color w:val="auto"/>
          <w:spacing w:val="2"/>
          <w:kern w:val="0"/>
          <w:sz w:val="28"/>
          <w:szCs w:val="28"/>
          <w:highlight w:val="none"/>
          <w:lang w:eastAsia="zh-CN"/>
        </w:rPr>
        <w:t>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545452D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57BF6083">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default"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default" w:ascii="Times New Roman" w:hAnsi="Times New Roman" w:eastAsia="仿宋" w:cs="Times New Roman"/>
          <w:color w:val="auto"/>
          <w:spacing w:val="2"/>
          <w:kern w:val="0"/>
          <w:sz w:val="28"/>
          <w:szCs w:val="28"/>
          <w:highlight w:val="none"/>
          <w:u w:val="none"/>
          <w:lang w:val="en-US" w:eastAsia="zh-CN" w:bidi="ar-SA"/>
        </w:rPr>
        <w:t>。</w:t>
      </w:r>
    </w:p>
    <w:p w14:paraId="56A572E3">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51F9D39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6C86B04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3185690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4BA03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71FE53E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42C88EC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58065841">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27FCBA35">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C865DC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296A812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46833BE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8D2759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1EE4E73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6AF438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0069F6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E413B7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50CB261F">
      <w:pPr>
        <w:pStyle w:val="2"/>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68FA4614">
      <w:pPr>
        <w:pStyle w:val="2"/>
        <w:spacing w:before="0" w:after="0" w:line="440" w:lineRule="exact"/>
        <w:rPr>
          <w:rFonts w:hint="default" w:ascii="Times New Roman" w:hAnsi="Times New Roman" w:eastAsia="仿宋" w:cs="Times New Roman"/>
          <w:b w:val="0"/>
          <w:bCs w:val="0"/>
          <w:color w:val="auto"/>
          <w:sz w:val="21"/>
          <w:szCs w:val="21"/>
          <w:highlight w:val="none"/>
        </w:rPr>
      </w:pPr>
      <w:bookmarkStart w:id="46" w:name="_Toc25799"/>
      <w:bookmarkStart w:id="47" w:name="_Toc9546"/>
      <w:bookmarkStart w:id="48" w:name="_Toc5052"/>
      <w:r>
        <w:rPr>
          <w:rFonts w:hint="default" w:ascii="Times New Roman" w:hAnsi="Times New Roman" w:eastAsia="仿宋" w:cs="Times New Roman"/>
          <w:b/>
          <w:bCs/>
          <w:color w:val="auto"/>
          <w:sz w:val="21"/>
          <w:szCs w:val="21"/>
          <w:highlight w:val="none"/>
        </w:rPr>
        <w:t>注：</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须在比选函上加盖</w:t>
      </w:r>
      <w:r>
        <w:rPr>
          <w:rFonts w:hint="default" w:ascii="Times New Roman" w:hAnsi="Times New Roman" w:eastAsia="仿宋" w:cs="Times New Roman"/>
          <w:b/>
          <w:bCs/>
          <w:color w:val="auto"/>
          <w:sz w:val="21"/>
          <w:szCs w:val="21"/>
          <w:highlight w:val="none"/>
          <w:lang w:val="en-US" w:eastAsia="zh-CN"/>
        </w:rPr>
        <w:t>单位公章</w:t>
      </w:r>
      <w:r>
        <w:rPr>
          <w:rFonts w:hint="default" w:ascii="Times New Roman" w:hAnsi="Times New Roman" w:eastAsia="仿宋" w:cs="Times New Roman"/>
          <w:b/>
          <w:bCs/>
          <w:color w:val="auto"/>
          <w:sz w:val="21"/>
          <w:szCs w:val="21"/>
          <w:highlight w:val="none"/>
        </w:rPr>
        <w:t>，</w:t>
      </w:r>
      <w:r>
        <w:rPr>
          <w:rFonts w:hint="default" w:ascii="Times New Roman" w:hAnsi="Times New Roman" w:eastAsia="仿宋" w:cs="Times New Roman"/>
          <w:b/>
          <w:bCs/>
          <w:color w:val="auto"/>
          <w:sz w:val="21"/>
          <w:szCs w:val="21"/>
          <w:highlight w:val="none"/>
          <w:lang w:val="en-US" w:eastAsia="zh-CN"/>
        </w:rPr>
        <w:t>且</w:t>
      </w:r>
      <w:r>
        <w:rPr>
          <w:rFonts w:hint="default" w:ascii="Times New Roman" w:hAnsi="Times New Roman" w:eastAsia="仿宋" w:cs="Times New Roman"/>
          <w:b/>
          <w:bCs/>
          <w:color w:val="auto"/>
          <w:sz w:val="21"/>
          <w:szCs w:val="21"/>
          <w:highlight w:val="none"/>
        </w:rPr>
        <w:t>由注定代表人或其委托代理人签字。</w:t>
      </w:r>
      <w:bookmarkEnd w:id="46"/>
      <w:bookmarkEnd w:id="47"/>
      <w:bookmarkEnd w:id="48"/>
    </w:p>
    <w:p w14:paraId="5EE66425">
      <w:pPr>
        <w:rPr>
          <w:rFonts w:hint="default" w:ascii="Times New Roman" w:hAnsi="Times New Roman" w:eastAsia="仿宋" w:cs="Times New Roman"/>
          <w:b/>
          <w:bCs/>
          <w:color w:val="auto"/>
          <w:sz w:val="28"/>
          <w:szCs w:val="28"/>
          <w:highlight w:val="none"/>
        </w:rPr>
      </w:pPr>
    </w:p>
    <w:p w14:paraId="562AF770">
      <w:pPr>
        <w:pStyle w:val="6"/>
        <w:rPr>
          <w:rFonts w:hint="default" w:ascii="Times New Roman" w:hAnsi="Times New Roman" w:eastAsia="仿宋" w:cs="Times New Roman"/>
          <w:b/>
          <w:bCs/>
          <w:color w:val="auto"/>
          <w:sz w:val="21"/>
          <w:szCs w:val="21"/>
          <w:highlight w:val="none"/>
        </w:rPr>
      </w:pPr>
    </w:p>
    <w:p w14:paraId="3B6BF623">
      <w:pPr>
        <w:pStyle w:val="3"/>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49" w:name="_Toc7232"/>
      <w:bookmarkStart w:id="50" w:name="_Toc28800"/>
      <w:bookmarkStart w:id="51" w:name="_Toc5902"/>
      <w:r>
        <w:rPr>
          <w:rFonts w:hint="default" w:ascii="Times New Roman" w:hAnsi="Times New Roman" w:eastAsia="仿宋" w:cs="Times New Roman"/>
          <w:b/>
          <w:bCs/>
          <w:color w:val="auto"/>
          <w:kern w:val="44"/>
          <w:sz w:val="32"/>
          <w:szCs w:val="32"/>
          <w:highlight w:val="none"/>
          <w:lang w:val="en-US" w:eastAsia="zh-CN"/>
        </w:rPr>
        <w:t>报价单</w:t>
      </w:r>
      <w:bookmarkEnd w:id="49"/>
      <w:bookmarkEnd w:id="50"/>
      <w:bookmarkEnd w:id="51"/>
    </w:p>
    <w:tbl>
      <w:tblPr>
        <w:tblStyle w:val="16"/>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4696"/>
        <w:gridCol w:w="2041"/>
        <w:gridCol w:w="2233"/>
      </w:tblGrid>
      <w:tr w14:paraId="106D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52" w:type="dxa"/>
            <w:noWrap w:val="0"/>
            <w:vAlign w:val="center"/>
          </w:tcPr>
          <w:p w14:paraId="3B9619EE">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序号</w:t>
            </w:r>
          </w:p>
        </w:tc>
        <w:tc>
          <w:tcPr>
            <w:tcW w:w="4696" w:type="dxa"/>
            <w:noWrap w:val="0"/>
            <w:vAlign w:val="center"/>
          </w:tcPr>
          <w:p w14:paraId="79517605">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报价明细</w:t>
            </w:r>
          </w:p>
        </w:tc>
        <w:tc>
          <w:tcPr>
            <w:tcW w:w="2041" w:type="dxa"/>
            <w:noWrap w:val="0"/>
            <w:vAlign w:val="center"/>
          </w:tcPr>
          <w:p w14:paraId="77512C1C">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限价（元）</w:t>
            </w:r>
          </w:p>
        </w:tc>
        <w:tc>
          <w:tcPr>
            <w:tcW w:w="2233" w:type="dxa"/>
            <w:noWrap w:val="0"/>
            <w:vAlign w:val="center"/>
          </w:tcPr>
          <w:p w14:paraId="435D7BED">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报价（元）</w:t>
            </w:r>
          </w:p>
        </w:tc>
      </w:tr>
      <w:tr w14:paraId="6A0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978DBF6">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4696" w:type="dxa"/>
            <w:noWrap w:val="0"/>
            <w:vAlign w:val="center"/>
          </w:tcPr>
          <w:p w14:paraId="221C9DC5">
            <w:pPr>
              <w:keepNext w:val="0"/>
              <w:keepLines w:val="0"/>
              <w:suppressLineNumbers w:val="0"/>
              <w:spacing w:before="0" w:beforeAutospacing="0" w:after="0" w:afterAutospacing="0" w:line="579" w:lineRule="exact"/>
              <w:ind w:left="0" w:right="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省道464线布拖县城至冯家坪段公路改建工程项目建设占用耕地耕作层土壤剥离再利用方案技术服务工作</w:t>
            </w:r>
          </w:p>
        </w:tc>
        <w:tc>
          <w:tcPr>
            <w:tcW w:w="2041" w:type="dxa"/>
            <w:noWrap w:val="0"/>
            <w:vAlign w:val="center"/>
          </w:tcPr>
          <w:p w14:paraId="5936EFAC">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eastAsia" w:ascii="Times New Roman" w:hAnsi="Times New Roman" w:eastAsia="仿宋_GB2312" w:cs="Times New Roman"/>
                <w:b w:val="0"/>
                <w:bCs w:val="0"/>
                <w:color w:val="auto"/>
                <w:sz w:val="28"/>
                <w:szCs w:val="28"/>
                <w:highlight w:val="none"/>
                <w:vertAlign w:val="baseline"/>
                <w:lang w:val="en-US" w:eastAsia="zh-CN"/>
              </w:rPr>
              <w:t>6.8</w:t>
            </w:r>
            <w:r>
              <w:rPr>
                <w:rFonts w:hint="default" w:ascii="Times New Roman" w:hAnsi="Times New Roman" w:eastAsia="仿宋_GB2312" w:cs="Times New Roman"/>
                <w:b w:val="0"/>
                <w:bCs w:val="0"/>
                <w:color w:val="auto"/>
                <w:sz w:val="28"/>
                <w:szCs w:val="28"/>
                <w:highlight w:val="none"/>
                <w:vertAlign w:val="baseline"/>
                <w:lang w:val="en-US" w:eastAsia="zh-CN"/>
              </w:rPr>
              <w:t>万元</w:t>
            </w:r>
          </w:p>
        </w:tc>
        <w:tc>
          <w:tcPr>
            <w:tcW w:w="2233" w:type="dxa"/>
            <w:noWrap w:val="0"/>
            <w:vAlign w:val="center"/>
          </w:tcPr>
          <w:p w14:paraId="07BFB134">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b w:val="0"/>
                <w:bCs w:val="0"/>
                <w:color w:val="auto"/>
                <w:sz w:val="28"/>
                <w:szCs w:val="28"/>
                <w:highlight w:val="none"/>
                <w:vertAlign w:val="baseline"/>
                <w:lang w:val="en-US" w:eastAsia="zh-CN"/>
              </w:rPr>
            </w:pPr>
          </w:p>
        </w:tc>
      </w:tr>
      <w:tr w14:paraId="6684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8D9D3FA">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4696" w:type="dxa"/>
            <w:noWrap w:val="0"/>
            <w:vAlign w:val="center"/>
          </w:tcPr>
          <w:p w14:paraId="5F9D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lang w:val="en-US" w:eastAsia="zh-CN"/>
              </w:rPr>
              <w:t>S464乌科（普格界）至特木里段改建工程项目建设占用耕地耕作层土壤剥离再利用方案技术服务工作</w:t>
            </w:r>
          </w:p>
        </w:tc>
        <w:tc>
          <w:tcPr>
            <w:tcW w:w="2041" w:type="dxa"/>
            <w:noWrap w:val="0"/>
            <w:vAlign w:val="center"/>
          </w:tcPr>
          <w:p w14:paraId="4D6386AF">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eastAsia" w:ascii="Times New Roman" w:hAnsi="Times New Roman" w:eastAsia="仿宋_GB2312" w:cs="Times New Roman"/>
                <w:b w:val="0"/>
                <w:bCs w:val="0"/>
                <w:color w:val="auto"/>
                <w:sz w:val="28"/>
                <w:szCs w:val="28"/>
                <w:highlight w:val="none"/>
                <w:vertAlign w:val="baseline"/>
                <w:lang w:val="en-US" w:eastAsia="zh-CN"/>
              </w:rPr>
              <w:t>6.8</w:t>
            </w:r>
            <w:r>
              <w:rPr>
                <w:rFonts w:hint="default" w:ascii="Times New Roman" w:hAnsi="Times New Roman" w:eastAsia="仿宋_GB2312" w:cs="Times New Roman"/>
                <w:b w:val="0"/>
                <w:bCs w:val="0"/>
                <w:color w:val="auto"/>
                <w:sz w:val="28"/>
                <w:szCs w:val="28"/>
                <w:highlight w:val="none"/>
                <w:vertAlign w:val="baseline"/>
                <w:lang w:val="en-US" w:eastAsia="zh-CN"/>
              </w:rPr>
              <w:t>万元</w:t>
            </w:r>
          </w:p>
        </w:tc>
        <w:tc>
          <w:tcPr>
            <w:tcW w:w="2233" w:type="dxa"/>
            <w:noWrap w:val="0"/>
            <w:vAlign w:val="center"/>
          </w:tcPr>
          <w:p w14:paraId="6238839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b w:val="0"/>
                <w:bCs w:val="0"/>
                <w:color w:val="auto"/>
                <w:sz w:val="28"/>
                <w:szCs w:val="28"/>
                <w:highlight w:val="none"/>
                <w:vertAlign w:val="baseline"/>
                <w:lang w:val="en-US" w:eastAsia="zh-CN"/>
              </w:rPr>
            </w:pPr>
          </w:p>
        </w:tc>
      </w:tr>
      <w:tr w14:paraId="1785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gridSpan w:val="2"/>
            <w:noWrap w:val="0"/>
            <w:vAlign w:val="center"/>
          </w:tcPr>
          <w:p w14:paraId="172A1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kern w:val="2"/>
                <w:sz w:val="28"/>
                <w:szCs w:val="28"/>
                <w:highlight w:val="none"/>
                <w:vertAlign w:val="baseline"/>
                <w:lang w:val="en-US" w:eastAsia="zh-CN" w:bidi="ar-SA"/>
              </w:rPr>
              <w:t>合 计</w:t>
            </w:r>
          </w:p>
        </w:tc>
        <w:tc>
          <w:tcPr>
            <w:tcW w:w="2041" w:type="dxa"/>
            <w:noWrap w:val="0"/>
            <w:vAlign w:val="center"/>
          </w:tcPr>
          <w:p w14:paraId="3E44F6C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eastAsia" w:ascii="Times New Roman" w:hAnsi="Times New Roman" w:eastAsia="仿宋_GB2312" w:cs="Times New Roman"/>
                <w:b w:val="0"/>
                <w:bCs w:val="0"/>
                <w:color w:val="auto"/>
                <w:sz w:val="28"/>
                <w:szCs w:val="28"/>
                <w:highlight w:val="none"/>
                <w:vertAlign w:val="baseline"/>
                <w:lang w:val="en-US" w:eastAsia="zh-CN"/>
              </w:rPr>
              <w:t>13.6</w:t>
            </w:r>
            <w:r>
              <w:rPr>
                <w:rFonts w:hint="default" w:ascii="Times New Roman" w:hAnsi="Times New Roman" w:eastAsia="仿宋_GB2312" w:cs="Times New Roman"/>
                <w:b w:val="0"/>
                <w:bCs w:val="0"/>
                <w:color w:val="auto"/>
                <w:sz w:val="28"/>
                <w:szCs w:val="28"/>
                <w:highlight w:val="none"/>
                <w:vertAlign w:val="baseline"/>
                <w:lang w:val="en-US" w:eastAsia="zh-CN"/>
              </w:rPr>
              <w:t>万元</w:t>
            </w:r>
          </w:p>
        </w:tc>
        <w:tc>
          <w:tcPr>
            <w:tcW w:w="2233" w:type="dxa"/>
            <w:noWrap w:val="0"/>
            <w:vAlign w:val="center"/>
          </w:tcPr>
          <w:p w14:paraId="6E49CF67">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仿宋_GB2312" w:cs="Times New Roman"/>
                <w:b w:val="0"/>
                <w:bCs w:val="0"/>
                <w:color w:val="auto"/>
                <w:sz w:val="28"/>
                <w:szCs w:val="28"/>
                <w:highlight w:val="none"/>
                <w:vertAlign w:val="baseline"/>
                <w:lang w:val="en-US" w:eastAsia="zh-CN"/>
              </w:rPr>
            </w:pPr>
          </w:p>
        </w:tc>
      </w:tr>
    </w:tbl>
    <w:p w14:paraId="58BEE60B">
      <w:pPr>
        <w:rPr>
          <w:rFonts w:hint="default" w:ascii="Times New Roman" w:hAnsi="Times New Roman" w:cs="Times New Roman"/>
          <w:color w:val="auto"/>
          <w:sz w:val="28"/>
          <w:szCs w:val="28"/>
          <w:highlight w:val="none"/>
          <w:lang w:eastAsia="zh-CN"/>
        </w:rPr>
      </w:pPr>
    </w:p>
    <w:p w14:paraId="274668DE">
      <w:pPr>
        <w:rPr>
          <w:rFonts w:hint="default" w:ascii="Times New Roman" w:hAnsi="Times New Roman" w:cs="Times New Roman"/>
          <w:color w:val="auto"/>
          <w:sz w:val="28"/>
          <w:szCs w:val="28"/>
          <w:highlight w:val="none"/>
          <w:lang w:eastAsia="zh-CN"/>
        </w:rPr>
      </w:pPr>
    </w:p>
    <w:p w14:paraId="5B78621D">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1"/>
          <w:szCs w:val="21"/>
          <w:highlight w:val="none"/>
          <w:lang w:eastAsia="zh-CN"/>
        </w:rPr>
        <w:t>注：比选申请人</w:t>
      </w:r>
      <w:r>
        <w:rPr>
          <w:rFonts w:hint="default" w:ascii="Times New Roman" w:hAnsi="Times New Roman" w:eastAsia="仿宋" w:cs="Times New Roman"/>
          <w:b/>
          <w:bCs/>
          <w:color w:val="auto"/>
          <w:sz w:val="21"/>
          <w:szCs w:val="21"/>
          <w:highlight w:val="none"/>
        </w:rPr>
        <w:t>根据项目实际情况及企业自身经营状况，结合企业</w:t>
      </w:r>
      <w:r>
        <w:rPr>
          <w:rFonts w:hint="default" w:ascii="Times New Roman" w:hAnsi="Times New Roman" w:eastAsia="仿宋" w:cs="Times New Roman"/>
          <w:b/>
          <w:bCs/>
          <w:color w:val="auto"/>
          <w:sz w:val="21"/>
          <w:szCs w:val="21"/>
          <w:highlight w:val="none"/>
          <w:lang w:val="en-US" w:eastAsia="zh-CN"/>
        </w:rPr>
        <w:t>管理</w:t>
      </w:r>
      <w:r>
        <w:rPr>
          <w:rFonts w:hint="default" w:ascii="Times New Roman" w:hAnsi="Times New Roman" w:eastAsia="仿宋" w:cs="Times New Roman"/>
          <w:b/>
          <w:bCs/>
          <w:color w:val="auto"/>
          <w:sz w:val="21"/>
          <w:szCs w:val="21"/>
          <w:highlight w:val="none"/>
        </w:rPr>
        <w:t>经验自主报价，不得作上浮报价，且只能有一个有效报价。</w:t>
      </w:r>
    </w:p>
    <w:p w14:paraId="53672606">
      <w:pPr>
        <w:ind w:left="0" w:leftChars="0" w:firstLine="0" w:firstLineChars="0"/>
        <w:rPr>
          <w:rFonts w:hint="default" w:ascii="Times New Roman" w:hAnsi="Times New Roman" w:cs="Times New Roman"/>
          <w:b/>
          <w:bCs/>
          <w:color w:val="auto"/>
          <w:highlight w:val="none"/>
        </w:rPr>
      </w:pPr>
    </w:p>
    <w:p w14:paraId="64D29FB4">
      <w:pPr>
        <w:pageBreakBefore/>
        <w:spacing w:line="500" w:lineRule="exact"/>
        <w:ind w:firstLine="707" w:firstLineChars="220"/>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二、法定代表人身份证明</w:t>
      </w:r>
    </w:p>
    <w:p w14:paraId="74C14D68">
      <w:pPr>
        <w:spacing w:line="500" w:lineRule="exact"/>
        <w:ind w:firstLine="616" w:firstLineChars="220"/>
        <w:rPr>
          <w:rFonts w:hint="default" w:ascii="Times New Roman" w:hAnsi="Times New Roman" w:eastAsia="仿宋" w:cs="Times New Roman"/>
          <w:color w:val="auto"/>
          <w:szCs w:val="28"/>
          <w:highlight w:val="none"/>
        </w:rPr>
      </w:pPr>
    </w:p>
    <w:p w14:paraId="73A2CE8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BDB54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582700D">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7ADB97C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03AEEDB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1B32412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416ACA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26E04441">
      <w:pPr>
        <w:spacing w:line="480" w:lineRule="auto"/>
        <w:ind w:left="538" w:leftChars="192"/>
        <w:rPr>
          <w:rFonts w:hint="default" w:ascii="Times New Roman" w:hAnsi="Times New Roman" w:eastAsia="仿宋" w:cs="Times New Roman"/>
          <w:color w:val="auto"/>
          <w:szCs w:val="28"/>
          <w:highlight w:val="none"/>
        </w:rPr>
      </w:pPr>
    </w:p>
    <w:p w14:paraId="080D68A6">
      <w:pPr>
        <w:spacing w:line="500" w:lineRule="exact"/>
        <w:ind w:firstLine="616" w:firstLineChars="220"/>
        <w:rPr>
          <w:rFonts w:hint="default" w:ascii="Times New Roman" w:hAnsi="Times New Roman" w:eastAsia="仿宋" w:cs="Times New Roman"/>
          <w:color w:val="auto"/>
          <w:szCs w:val="28"/>
          <w:highlight w:val="none"/>
        </w:rPr>
      </w:pPr>
    </w:p>
    <w:p w14:paraId="4CCF1B7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44A138F9">
      <w:pPr>
        <w:spacing w:line="500" w:lineRule="exact"/>
        <w:ind w:firstLine="616" w:firstLineChars="220"/>
        <w:rPr>
          <w:rFonts w:hint="default" w:ascii="Times New Roman" w:hAnsi="Times New Roman" w:eastAsia="仿宋" w:cs="Times New Roman"/>
          <w:color w:val="auto"/>
          <w:szCs w:val="28"/>
          <w:highlight w:val="none"/>
        </w:rPr>
      </w:pPr>
    </w:p>
    <w:p w14:paraId="0C76BF1A">
      <w:pPr>
        <w:spacing w:line="500" w:lineRule="exact"/>
        <w:ind w:firstLine="616" w:firstLineChars="220"/>
        <w:rPr>
          <w:rFonts w:hint="default" w:ascii="Times New Roman" w:hAnsi="Times New Roman" w:eastAsia="仿宋" w:cs="Times New Roman"/>
          <w:color w:val="auto"/>
          <w:szCs w:val="28"/>
          <w:highlight w:val="none"/>
        </w:rPr>
      </w:pPr>
    </w:p>
    <w:p w14:paraId="78AF200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D8DAE6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36C86512">
      <w:pPr>
        <w:spacing w:line="480" w:lineRule="auto"/>
        <w:ind w:left="538" w:leftChars="192" w:firstLine="610"/>
        <w:jc w:val="right"/>
        <w:rPr>
          <w:rFonts w:hint="default" w:ascii="Times New Roman" w:hAnsi="Times New Roman" w:eastAsia="仿宋" w:cs="Times New Roman"/>
          <w:color w:val="auto"/>
          <w:szCs w:val="28"/>
          <w:highlight w:val="none"/>
        </w:rPr>
      </w:pPr>
    </w:p>
    <w:p w14:paraId="3D968DCB">
      <w:pPr>
        <w:spacing w:line="480" w:lineRule="auto"/>
        <w:ind w:left="538" w:leftChars="192" w:firstLine="482"/>
        <w:rPr>
          <w:rFonts w:hint="default" w:ascii="Times New Roman" w:hAnsi="Times New Roman" w:eastAsia="仿宋" w:cs="Times New Roman"/>
          <w:color w:val="auto"/>
          <w:szCs w:val="28"/>
          <w:highlight w:val="none"/>
        </w:rPr>
      </w:pPr>
    </w:p>
    <w:p w14:paraId="3B2F6DA5">
      <w:pPr>
        <w:pStyle w:val="6"/>
        <w:rPr>
          <w:rFonts w:hint="default" w:ascii="Times New Roman" w:hAnsi="Times New Roman" w:eastAsia="仿宋" w:cs="Times New Roman"/>
          <w:color w:val="auto"/>
          <w:highlight w:val="none"/>
        </w:rPr>
      </w:pPr>
    </w:p>
    <w:p w14:paraId="42AE8B50">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附：法定代表人身份证复印件</w:t>
      </w:r>
      <w:r>
        <w:rPr>
          <w:rFonts w:hint="default" w:ascii="Times New Roman" w:hAnsi="Times New Roman" w:eastAsia="仿宋" w:cs="Times New Roman"/>
          <w:b/>
          <w:bCs/>
          <w:color w:val="auto"/>
          <w:szCs w:val="28"/>
          <w:highlight w:val="none"/>
        </w:rPr>
        <w:t>。</w:t>
      </w:r>
    </w:p>
    <w:p w14:paraId="004ED5C9">
      <w:pPr>
        <w:spacing w:line="480" w:lineRule="auto"/>
        <w:rPr>
          <w:rFonts w:hint="default" w:ascii="Times New Roman" w:hAnsi="Times New Roman" w:eastAsia="仿宋" w:cs="Times New Roman"/>
          <w:color w:val="auto"/>
          <w:highlight w:val="none"/>
        </w:rPr>
      </w:pPr>
    </w:p>
    <w:p w14:paraId="5CC1B7C3">
      <w:pPr>
        <w:pStyle w:val="3"/>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52" w:name="_Toc319145228"/>
    </w:p>
    <w:p w14:paraId="60F133B2">
      <w:pPr>
        <w:pStyle w:val="3"/>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514311D7">
      <w:pPr>
        <w:spacing w:line="500" w:lineRule="exact"/>
        <w:ind w:firstLine="616" w:firstLineChars="220"/>
        <w:rPr>
          <w:rFonts w:hint="default" w:ascii="Times New Roman" w:hAnsi="Times New Roman" w:eastAsia="仿宋" w:cs="Times New Roman"/>
          <w:color w:val="auto"/>
          <w:szCs w:val="28"/>
          <w:highlight w:val="none"/>
        </w:rPr>
      </w:pPr>
    </w:p>
    <w:p w14:paraId="4C748A1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43"/>
      <w:bookmarkEnd w:id="44"/>
      <w:bookmarkEnd w:id="45"/>
      <w:bookmarkEnd w:id="52"/>
    </w:p>
    <w:p w14:paraId="7B353BBE">
      <w:pPr>
        <w:spacing w:line="500" w:lineRule="exact"/>
        <w:ind w:firstLine="616" w:firstLineChars="220"/>
        <w:rPr>
          <w:rFonts w:hint="default" w:ascii="Times New Roman" w:hAnsi="Times New Roman" w:eastAsia="仿宋" w:cs="Times New Roman"/>
          <w:color w:val="auto"/>
          <w:szCs w:val="28"/>
          <w:highlight w:val="none"/>
        </w:rPr>
      </w:pPr>
    </w:p>
    <w:p w14:paraId="4EF6D3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（姓名）系</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69AF8BF1">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5376738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47BA3A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2A05BF2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default"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08CEDFE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6EBC9D1F">
      <w:pPr>
        <w:spacing w:line="500" w:lineRule="exact"/>
        <w:ind w:firstLine="616" w:firstLineChars="220"/>
        <w:rPr>
          <w:rFonts w:hint="default" w:ascii="Times New Roman" w:hAnsi="Times New Roman" w:eastAsia="仿宋" w:cs="Times New Roman"/>
          <w:color w:val="auto"/>
          <w:szCs w:val="28"/>
          <w:highlight w:val="none"/>
        </w:rPr>
      </w:pPr>
    </w:p>
    <w:p w14:paraId="1DA8B40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0C52A2C2">
      <w:pPr>
        <w:spacing w:line="500" w:lineRule="exact"/>
        <w:ind w:firstLine="616" w:firstLineChars="220"/>
        <w:rPr>
          <w:rFonts w:hint="default" w:ascii="Times New Roman" w:hAnsi="Times New Roman" w:eastAsia="仿宋" w:cs="Times New Roman"/>
          <w:color w:val="auto"/>
          <w:szCs w:val="28"/>
          <w:highlight w:val="none"/>
        </w:rPr>
      </w:pPr>
    </w:p>
    <w:p w14:paraId="3222950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61F01B00">
      <w:pPr>
        <w:spacing w:line="500" w:lineRule="exact"/>
        <w:ind w:firstLine="616" w:firstLineChars="220"/>
        <w:rPr>
          <w:rFonts w:hint="default" w:ascii="Times New Roman" w:hAnsi="Times New Roman" w:eastAsia="仿宋" w:cs="Times New Roman"/>
          <w:color w:val="auto"/>
          <w:szCs w:val="28"/>
          <w:highlight w:val="none"/>
        </w:rPr>
      </w:pPr>
    </w:p>
    <w:p w14:paraId="5D6CB8B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42347F63">
      <w:pPr>
        <w:spacing w:line="480" w:lineRule="auto"/>
        <w:ind w:left="538" w:leftChars="192"/>
        <w:rPr>
          <w:rFonts w:hint="default" w:ascii="Times New Roman" w:hAnsi="Times New Roman" w:eastAsia="仿宋" w:cs="Times New Roman"/>
          <w:color w:val="auto"/>
          <w:szCs w:val="28"/>
          <w:highlight w:val="none"/>
        </w:rPr>
      </w:pPr>
    </w:p>
    <w:p w14:paraId="59E37BA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6ABFD7C5">
      <w:pPr>
        <w:pStyle w:val="6"/>
        <w:rPr>
          <w:rFonts w:hint="default" w:ascii="Times New Roman" w:hAnsi="Times New Roman" w:eastAsia="仿宋" w:cs="Times New Roman"/>
          <w:color w:val="auto"/>
          <w:sz w:val="24"/>
          <w:highlight w:val="none"/>
        </w:rPr>
      </w:pPr>
      <w:bookmarkStart w:id="53" w:name="_Toc170621356"/>
      <w:bookmarkStart w:id="54" w:name="_Toc157235922"/>
      <w:bookmarkStart w:id="55" w:name="_Toc319145230"/>
      <w:bookmarkStart w:id="56" w:name="_Toc170621224"/>
    </w:p>
    <w:p w14:paraId="26DAE72A">
      <w:pPr>
        <w:rPr>
          <w:rFonts w:hint="default" w:ascii="Times New Roman" w:hAnsi="Times New Roman" w:eastAsia="仿宋" w:cs="Times New Roman"/>
          <w:color w:val="auto"/>
          <w:sz w:val="24"/>
          <w:highlight w:val="none"/>
        </w:rPr>
      </w:pPr>
    </w:p>
    <w:p w14:paraId="03AD0973">
      <w:pPr>
        <w:rPr>
          <w:rFonts w:hint="eastAsia" w:ascii="仿宋" w:hAnsi="仿宋" w:eastAsia="仿宋" w:cs="Arial"/>
          <w:b/>
          <w:sz w:val="21"/>
          <w:szCs w:val="21"/>
        </w:rPr>
      </w:pPr>
      <w:r>
        <w:rPr>
          <w:rFonts w:hint="eastAsia" w:ascii="仿宋" w:hAnsi="仿宋" w:eastAsia="仿宋" w:cs="Arial"/>
          <w:b/>
          <w:sz w:val="21"/>
          <w:szCs w:val="21"/>
        </w:rPr>
        <w:t>注：若为委托代理人（限1人）时应当提供：①授权委托书（原件，</w:t>
      </w:r>
      <w:r>
        <w:rPr>
          <w:rFonts w:hint="eastAsia" w:ascii="仿宋" w:hAnsi="仿宋" w:eastAsia="仿宋" w:cs="仿宋"/>
          <w:b/>
          <w:sz w:val="21"/>
          <w:szCs w:val="21"/>
        </w:rPr>
        <w:t>并按格式要求提供附件</w:t>
      </w:r>
      <w:r>
        <w:rPr>
          <w:rFonts w:hint="eastAsia" w:ascii="仿宋" w:hAnsi="仿宋" w:eastAsia="仿宋" w:cs="Arial"/>
          <w:b/>
          <w:sz w:val="21"/>
          <w:szCs w:val="21"/>
        </w:rPr>
        <w:t>）</w:t>
      </w:r>
      <w:r>
        <w:rPr>
          <w:rFonts w:hint="eastAsia" w:ascii="仿宋" w:hAnsi="仿宋" w:eastAsia="仿宋" w:cs="Arial"/>
          <w:b/>
          <w:sz w:val="21"/>
          <w:szCs w:val="21"/>
          <w:lang w:eastAsia="zh-CN"/>
        </w:rPr>
        <w:t>。</w:t>
      </w:r>
      <w:r>
        <w:rPr>
          <w:rFonts w:hint="eastAsia" w:ascii="仿宋" w:hAnsi="仿宋" w:eastAsia="仿宋" w:cs="Arial"/>
          <w:b/>
          <w:sz w:val="21"/>
          <w:szCs w:val="21"/>
        </w:rPr>
        <w:t>②</w:t>
      </w:r>
      <w:r>
        <w:rPr>
          <w:rFonts w:hint="eastAsia" w:ascii="仿宋" w:hAnsi="仿宋" w:eastAsia="仿宋" w:cs="仿宋"/>
          <w:b/>
          <w:sz w:val="21"/>
          <w:szCs w:val="21"/>
        </w:rPr>
        <w:t>由社保部门出具的授权委托人在该比选申请人单位最近 6 个月连续缴费证明；退休人员提供退休证明材料及返聘协议；新聘人员在该比选申请人单位的社保缴费证明不足6个月的，还应提供聘用合同</w:t>
      </w:r>
      <w:r>
        <w:rPr>
          <w:rFonts w:hint="eastAsia" w:ascii="仿宋" w:hAnsi="仿宋" w:eastAsia="仿宋" w:cs="Arial"/>
          <w:b/>
          <w:sz w:val="21"/>
          <w:szCs w:val="21"/>
        </w:rPr>
        <w:t>。</w:t>
      </w:r>
    </w:p>
    <w:p w14:paraId="7ECDFA41">
      <w:pPr>
        <w:rPr>
          <w:rFonts w:hint="eastAsia" w:ascii="仿宋" w:hAnsi="仿宋" w:eastAsia="仿宋" w:cs="仿宋"/>
          <w:sz w:val="21"/>
          <w:szCs w:val="21"/>
        </w:rPr>
      </w:pPr>
      <w:r>
        <w:rPr>
          <w:rFonts w:hint="eastAsia" w:ascii="仿宋" w:hAnsi="仿宋" w:eastAsia="仿宋" w:cs="Arial"/>
          <w:b/>
          <w:sz w:val="21"/>
          <w:szCs w:val="21"/>
        </w:rPr>
        <w:t>本授权委托书为法定代表人不亲自比选而委托代理人比选适用。</w:t>
      </w:r>
    </w:p>
    <w:p w14:paraId="51AFEE42">
      <w:pPr>
        <w:pStyle w:val="6"/>
        <w:rPr>
          <w:rFonts w:hint="default" w:ascii="Times New Roman" w:hAnsi="Times New Roman" w:eastAsia="仿宋" w:cs="Times New Roman"/>
          <w:color w:val="auto"/>
          <w:sz w:val="24"/>
          <w:highlight w:val="none"/>
        </w:rPr>
      </w:pPr>
    </w:p>
    <w:p w14:paraId="0EFE55F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0A2DC591">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4EFC5AE7">
      <w:pPr>
        <w:rPr>
          <w:rFonts w:hint="default" w:ascii="Times New Roman" w:hAnsi="Times New Roman" w:eastAsia="仿宋" w:cs="Times New Roman"/>
          <w:color w:val="auto"/>
          <w:sz w:val="24"/>
          <w:highlight w:val="none"/>
        </w:rPr>
      </w:pPr>
    </w:p>
    <w:p w14:paraId="55A98B15">
      <w:pPr>
        <w:pStyle w:val="6"/>
        <w:rPr>
          <w:rFonts w:hint="default" w:ascii="Times New Roman" w:hAnsi="Times New Roman" w:eastAsia="仿宋" w:cs="Times New Roman"/>
          <w:color w:val="auto"/>
          <w:highlight w:val="none"/>
        </w:rPr>
      </w:pPr>
    </w:p>
    <w:p w14:paraId="3D3324EE">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56EA5DD1">
      <w:pPr>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（一)</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基本情况一览表</w:t>
      </w:r>
      <w:bookmarkEnd w:id="53"/>
      <w:bookmarkEnd w:id="54"/>
      <w:bookmarkEnd w:id="55"/>
      <w:bookmarkEnd w:id="56"/>
    </w:p>
    <w:tbl>
      <w:tblPr>
        <w:tblStyle w:val="15"/>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79B1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B91EC8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25A7CFFC">
            <w:pPr>
              <w:keepNext w:val="0"/>
              <w:keepLines w:val="0"/>
              <w:suppressLineNumbers w:val="0"/>
              <w:spacing w:before="0" w:beforeAutospacing="0" w:after="0" w:afterAutospacing="0" w:line="480" w:lineRule="auto"/>
              <w:ind w:left="538" w:leftChars="192" w:right="0" w:firstLine="100"/>
              <w:jc w:val="center"/>
              <w:rPr>
                <w:rFonts w:hint="default" w:ascii="Times New Roman" w:hAnsi="Times New Roman" w:eastAsia="仿宋" w:cs="Times New Roman"/>
                <w:color w:val="auto"/>
                <w:szCs w:val="28"/>
                <w:highlight w:val="none"/>
              </w:rPr>
            </w:pPr>
          </w:p>
        </w:tc>
      </w:tr>
      <w:tr w14:paraId="26E90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041F748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3AE3AC5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0ACE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0A9E403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3795C3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4CBF5B2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12FEDF4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3EB714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CF9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46E38ED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A0F02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6464DAC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6BECDBA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7EFA2BA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3FF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11558EB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7AC0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55B3D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4442D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63E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1547D3C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6EB2B5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7937D39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4531F9C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3F51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1D25D63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17D9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A32C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F747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r>
      <w:tr w14:paraId="51BB8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596B7C4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4805F08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70DF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6CC78F4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2D953613">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8A71DE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95AD62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1E6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3254DB7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14922065">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18D9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3C2E237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4B6149A8">
            <w:pPr>
              <w:pStyle w:val="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08CDE9A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0B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5B1E9C5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8F4C3F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7869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FC3F06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0B21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698DC5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059DC88E">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5A7C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252CE27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3390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33F2E00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70F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6B1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61D1DA84">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r w14:paraId="51D8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62C8715D">
            <w:pPr>
              <w:keepNext w:val="0"/>
              <w:keepLines w:val="0"/>
              <w:suppressLineNumbers w:val="0"/>
              <w:spacing w:before="0" w:beforeAutospacing="0" w:after="0" w:afterAutospacing="0" w:line="480" w:lineRule="auto"/>
              <w:ind w:left="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1C6114A1">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bl>
    <w:p w14:paraId="40FDB2BB">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57" w:name="_Toc170621227"/>
      <w:bookmarkStart w:id="58" w:name="_Toc319145233"/>
      <w:bookmarkStart w:id="59" w:name="_Toc170621359"/>
      <w:bookmarkStart w:id="60" w:name="_Toc157235925"/>
    </w:p>
    <w:bookmarkEnd w:id="57"/>
    <w:bookmarkEnd w:id="58"/>
    <w:bookmarkEnd w:id="59"/>
    <w:bookmarkEnd w:id="60"/>
    <w:p w14:paraId="6F52A393">
      <w:pPr>
        <w:spacing w:line="380" w:lineRule="exact"/>
        <w:ind w:right="-53"/>
        <w:jc w:val="center"/>
        <w:rPr>
          <w:rFonts w:hint="default" w:ascii="Times New Roman" w:hAnsi="Times New Roman" w:eastAsia="仿宋" w:cs="Times New Roman"/>
          <w:b/>
          <w:bCs/>
          <w:color w:val="auto"/>
          <w:kern w:val="44"/>
          <w:sz w:val="32"/>
          <w:szCs w:val="32"/>
          <w:highlight w:val="none"/>
        </w:rPr>
      </w:pPr>
      <w:bookmarkStart w:id="61" w:name="_Toc170621361"/>
      <w:bookmarkStart w:id="62" w:name="_Toc319145235"/>
      <w:bookmarkStart w:id="63" w:name="_Toc170621229"/>
      <w:bookmarkStart w:id="64" w:name="_Toc157235927"/>
      <w:r>
        <w:rPr>
          <w:rFonts w:hint="default" w:ascii="Times New Roman" w:hAnsi="Times New Roman" w:eastAsia="仿宋" w:cs="Times New Roman"/>
          <w:b/>
          <w:bCs/>
          <w:color w:val="auto"/>
          <w:kern w:val="44"/>
          <w:sz w:val="32"/>
          <w:szCs w:val="32"/>
          <w:highlight w:val="none"/>
        </w:rPr>
        <w:t>(二)投入人员承诺</w:t>
      </w:r>
    </w:p>
    <w:tbl>
      <w:tblPr>
        <w:tblStyle w:val="15"/>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01D5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4D687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p>
        </w:tc>
      </w:tr>
      <w:tr w14:paraId="2953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F130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一、项目负责人</w:t>
            </w:r>
          </w:p>
        </w:tc>
      </w:tr>
      <w:tr w14:paraId="2903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77648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93D78E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CD5EC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3EB0B6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F63A22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3677074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r>
      <w:tr w14:paraId="6AF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58632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02027E5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C8E7F9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406618C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E774A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BACD29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p>
        </w:tc>
      </w:tr>
      <w:tr w14:paraId="3775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D0646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参加过的类似项目名称</w:t>
            </w:r>
          </w:p>
        </w:tc>
      </w:tr>
      <w:tr w14:paraId="6A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6E61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6B7390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2E2B65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674840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担任职务</w:t>
            </w:r>
          </w:p>
        </w:tc>
      </w:tr>
      <w:tr w14:paraId="3C96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5245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A4D74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5C35DB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5F6B81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7A3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A0DF2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82279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2005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09E20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EC0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8E88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867D9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739DA9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B5558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SA"/>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C1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29BCA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kern w:val="0"/>
                <w:sz w:val="28"/>
                <w:szCs w:val="28"/>
                <w:highlight w:val="none"/>
                <w:u w:val="none"/>
                <w:lang w:val="en-US" w:eastAsia="zh-CN" w:bidi="ar"/>
              </w:rPr>
            </w:pPr>
            <w:r>
              <w:rPr>
                <w:rFonts w:hint="default" w:ascii="Times New Roman" w:hAnsi="Times New Roman" w:eastAsia="仿宋" w:cs="Times New Roman"/>
                <w:i w:val="0"/>
                <w:iCs w:val="0"/>
                <w:color w:val="auto"/>
                <w:kern w:val="0"/>
                <w:sz w:val="28"/>
                <w:szCs w:val="28"/>
                <w:highlight w:val="none"/>
                <w:u w:val="none"/>
                <w:lang w:val="en-US" w:eastAsia="zh-CN" w:bidi="ar"/>
              </w:rPr>
              <w:t>二、技术负责人</w:t>
            </w:r>
          </w:p>
        </w:tc>
      </w:tr>
      <w:tr w14:paraId="5C6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83A10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3E2EF7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CD255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73D7BA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C650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2234C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68C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7621F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B7BA1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23AD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203FAD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E62EF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0CAEB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15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BD32C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参加过的类似项目名称</w:t>
            </w:r>
          </w:p>
        </w:tc>
      </w:tr>
      <w:tr w14:paraId="687B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53B4A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A86EE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10685E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21627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担任职务</w:t>
            </w:r>
          </w:p>
        </w:tc>
      </w:tr>
      <w:tr w14:paraId="772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1CBA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7100A0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F50EA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7FC1C6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37D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71969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E1774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4750A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96D6D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A32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C2089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00DCCA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27B66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89E32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164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5DDAC74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（二）投入的其它人员</w:t>
            </w:r>
          </w:p>
        </w:tc>
      </w:tr>
      <w:tr w14:paraId="5727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6FF2FA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E48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818C4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64B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1E4572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C3C3C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793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0D1B3B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D65E6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1367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1C3B7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69DC0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C91E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F37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24DE6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6574D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A1DA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688960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4B163A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99801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143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B74E9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F8E70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ACA00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91CC9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9E090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48BAD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53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82403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66B8E3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70C58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50B96F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03B080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49FBFD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bl>
    <w:p w14:paraId="15260D7C">
      <w:pPr>
        <w:spacing w:line="260" w:lineRule="exact"/>
        <w:rPr>
          <w:rFonts w:hint="default" w:ascii="Times New Roman" w:hAnsi="Times New Roman" w:eastAsia="仿宋" w:cs="Times New Roman"/>
          <w:color w:val="auto"/>
          <w:sz w:val="20"/>
          <w:szCs w:val="20"/>
          <w:highlight w:val="none"/>
        </w:rPr>
      </w:pPr>
    </w:p>
    <w:p w14:paraId="37D80867">
      <w:pPr>
        <w:spacing w:line="320" w:lineRule="exact"/>
        <w:rPr>
          <w:rFonts w:hint="default" w:ascii="Times New Roman" w:hAnsi="Times New Roman" w:eastAsia="仿宋" w:cs="Times New Roman"/>
          <w:color w:val="auto"/>
          <w:szCs w:val="28"/>
          <w:highlight w:val="none"/>
        </w:rPr>
      </w:pPr>
    </w:p>
    <w:p w14:paraId="08079CC0">
      <w:pPr>
        <w:spacing w:line="320" w:lineRule="exact"/>
        <w:ind w:firstLine="422" w:firstLineChars="200"/>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p w14:paraId="1DEEAFF5">
      <w:pPr>
        <w:spacing w:line="380" w:lineRule="exact"/>
        <w:ind w:right="-53"/>
        <w:rPr>
          <w:rFonts w:hint="default" w:ascii="Times New Roman" w:hAnsi="Times New Roman" w:eastAsia="仿宋" w:cs="Times New Roman"/>
          <w:color w:val="auto"/>
          <w:kern w:val="44"/>
          <w:sz w:val="36"/>
          <w:szCs w:val="36"/>
          <w:highlight w:val="none"/>
        </w:rPr>
      </w:pPr>
    </w:p>
    <w:bookmarkEnd w:id="61"/>
    <w:bookmarkEnd w:id="62"/>
    <w:bookmarkEnd w:id="63"/>
    <w:bookmarkEnd w:id="64"/>
    <w:p w14:paraId="7CA28AE9">
      <w:pPr>
        <w:pageBreakBefore/>
        <w:numPr>
          <w:ilvl w:val="0"/>
          <w:numId w:val="1"/>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2"/>
          <w:szCs w:val="32"/>
          <w:highlight w:val="none"/>
          <w:lang w:eastAsia="zh-CN"/>
        </w:rPr>
        <w:t>业绩</w:t>
      </w:r>
      <w:r>
        <w:rPr>
          <w:rFonts w:hint="default" w:ascii="Times New Roman" w:hAnsi="Times New Roman" w:eastAsia="仿宋" w:cs="Times New Roman"/>
          <w:b/>
          <w:bCs/>
          <w:color w:val="auto"/>
          <w:kern w:val="44"/>
          <w:sz w:val="32"/>
          <w:szCs w:val="32"/>
          <w:highlight w:val="none"/>
        </w:rPr>
        <w:t>情况表</w:t>
      </w:r>
    </w:p>
    <w:tbl>
      <w:tblPr>
        <w:tblStyle w:val="15"/>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8"/>
        <w:gridCol w:w="5691"/>
      </w:tblGrid>
      <w:tr w14:paraId="18DA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single" w:color="auto" w:sz="4" w:space="0"/>
              <w:left w:val="single" w:color="auto" w:sz="4" w:space="0"/>
              <w:bottom w:val="single" w:color="auto" w:sz="4" w:space="0"/>
              <w:right w:val="single" w:color="auto" w:sz="4" w:space="0"/>
            </w:tcBorders>
            <w:noWrap/>
            <w:vAlign w:val="center"/>
          </w:tcPr>
          <w:p w14:paraId="3F121E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5691" w:type="dxa"/>
            <w:tcBorders>
              <w:top w:val="single" w:color="auto" w:sz="4" w:space="0"/>
              <w:left w:val="nil"/>
              <w:bottom w:val="single" w:color="auto" w:sz="4" w:space="0"/>
              <w:right w:val="single" w:color="auto" w:sz="4" w:space="0"/>
            </w:tcBorders>
            <w:noWrap/>
            <w:vAlign w:val="center"/>
          </w:tcPr>
          <w:p w14:paraId="05943B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AD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0FF5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5691" w:type="dxa"/>
            <w:tcBorders>
              <w:top w:val="nil"/>
              <w:left w:val="nil"/>
              <w:bottom w:val="single" w:color="auto" w:sz="4" w:space="0"/>
              <w:right w:val="single" w:color="auto" w:sz="4" w:space="0"/>
            </w:tcBorders>
            <w:noWrap/>
            <w:vAlign w:val="center"/>
          </w:tcPr>
          <w:p w14:paraId="15A156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7F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16B34A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5691" w:type="dxa"/>
            <w:tcBorders>
              <w:top w:val="nil"/>
              <w:left w:val="nil"/>
              <w:bottom w:val="single" w:color="auto" w:sz="4" w:space="0"/>
              <w:right w:val="single" w:color="auto" w:sz="4" w:space="0"/>
            </w:tcBorders>
            <w:noWrap/>
            <w:vAlign w:val="center"/>
          </w:tcPr>
          <w:p w14:paraId="6B57C1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D21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06DD6A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5691" w:type="dxa"/>
            <w:tcBorders>
              <w:top w:val="nil"/>
              <w:left w:val="nil"/>
              <w:bottom w:val="single" w:color="auto" w:sz="4" w:space="0"/>
              <w:right w:val="single" w:color="auto" w:sz="4" w:space="0"/>
            </w:tcBorders>
            <w:noWrap/>
            <w:vAlign w:val="center"/>
          </w:tcPr>
          <w:p w14:paraId="3134B0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455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3E1D1D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5691" w:type="dxa"/>
            <w:tcBorders>
              <w:top w:val="nil"/>
              <w:left w:val="nil"/>
              <w:bottom w:val="single" w:color="auto" w:sz="4" w:space="0"/>
              <w:right w:val="single" w:color="auto" w:sz="4" w:space="0"/>
            </w:tcBorders>
            <w:noWrap/>
            <w:vAlign w:val="center"/>
          </w:tcPr>
          <w:p w14:paraId="423942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B9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F0A0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5691" w:type="dxa"/>
            <w:tcBorders>
              <w:top w:val="nil"/>
              <w:left w:val="nil"/>
              <w:bottom w:val="single" w:color="auto" w:sz="4" w:space="0"/>
              <w:right w:val="single" w:color="auto" w:sz="4" w:space="0"/>
            </w:tcBorders>
            <w:noWrap/>
            <w:vAlign w:val="center"/>
          </w:tcPr>
          <w:p w14:paraId="629F206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23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7F9CF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5691" w:type="dxa"/>
            <w:tcBorders>
              <w:top w:val="nil"/>
              <w:left w:val="nil"/>
              <w:bottom w:val="single" w:color="auto" w:sz="4" w:space="0"/>
              <w:right w:val="single" w:color="auto" w:sz="4" w:space="0"/>
            </w:tcBorders>
            <w:noWrap/>
            <w:vAlign w:val="center"/>
          </w:tcPr>
          <w:p w14:paraId="167D68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CF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3BAA3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5691" w:type="dxa"/>
            <w:tcBorders>
              <w:top w:val="nil"/>
              <w:left w:val="nil"/>
              <w:bottom w:val="single" w:color="auto" w:sz="4" w:space="0"/>
              <w:right w:val="single" w:color="auto" w:sz="4" w:space="0"/>
            </w:tcBorders>
            <w:noWrap/>
            <w:vAlign w:val="center"/>
          </w:tcPr>
          <w:p w14:paraId="020891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FDD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8A635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5691" w:type="dxa"/>
            <w:tcBorders>
              <w:top w:val="nil"/>
              <w:left w:val="nil"/>
              <w:bottom w:val="single" w:color="auto" w:sz="4" w:space="0"/>
              <w:right w:val="single" w:color="auto" w:sz="4" w:space="0"/>
            </w:tcBorders>
            <w:noWrap/>
            <w:vAlign w:val="center"/>
          </w:tcPr>
          <w:p w14:paraId="683E4F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44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7989FF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5691" w:type="dxa"/>
            <w:tcBorders>
              <w:top w:val="nil"/>
              <w:left w:val="nil"/>
              <w:bottom w:val="single" w:color="auto" w:sz="4" w:space="0"/>
              <w:right w:val="single" w:color="auto" w:sz="4" w:space="0"/>
            </w:tcBorders>
            <w:noWrap/>
            <w:vAlign w:val="center"/>
          </w:tcPr>
          <w:p w14:paraId="733C2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19D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59651E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5691" w:type="dxa"/>
            <w:tcBorders>
              <w:top w:val="nil"/>
              <w:left w:val="nil"/>
              <w:bottom w:val="single" w:color="auto" w:sz="4" w:space="0"/>
              <w:right w:val="single" w:color="auto" w:sz="4" w:space="0"/>
            </w:tcBorders>
            <w:noWrap/>
            <w:vAlign w:val="center"/>
          </w:tcPr>
          <w:p w14:paraId="45A9AB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639F56A3">
      <w:pPr>
        <w:pStyle w:val="5"/>
        <w:rPr>
          <w:rFonts w:hint="default" w:ascii="Times New Roman" w:hAnsi="Times New Roman" w:cs="Times New Roman"/>
          <w:color w:val="auto"/>
          <w:highlight w:val="none"/>
        </w:rPr>
      </w:pPr>
    </w:p>
    <w:p w14:paraId="33B42FF4">
      <w:pPr>
        <w:pStyle w:val="6"/>
        <w:numPr>
          <w:ilvl w:val="0"/>
          <w:numId w:val="0"/>
        </w:numPr>
        <w:rPr>
          <w:rFonts w:hint="default" w:ascii="Times New Roman" w:hAnsi="Times New Roman" w:cs="Times New Roman"/>
          <w:color w:val="auto"/>
          <w:highlight w:val="none"/>
        </w:rPr>
      </w:pPr>
    </w:p>
    <w:p w14:paraId="527F96C3">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65" w:name="_Toc170621230"/>
      <w:bookmarkStart w:id="66" w:name="_Toc170621362"/>
      <w:bookmarkStart w:id="67" w:name="_Toc319145236"/>
      <w:bookmarkStart w:id="68" w:name="_Toc157235928"/>
      <w:r>
        <w:rPr>
          <w:rFonts w:hint="default"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val="en-US" w:eastAsia="zh-CN"/>
        </w:rPr>
        <w:t>四</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380ACB0">
      <w:pPr>
        <w:spacing w:line="397" w:lineRule="exact"/>
        <w:rPr>
          <w:rFonts w:hint="default" w:ascii="Times New Roman" w:hAnsi="Times New Roman" w:eastAsia="仿宋" w:cs="Times New Roman"/>
          <w:color w:val="auto"/>
          <w:sz w:val="20"/>
          <w:szCs w:val="20"/>
          <w:highlight w:val="none"/>
        </w:rPr>
      </w:pPr>
    </w:p>
    <w:tbl>
      <w:tblPr>
        <w:tblStyle w:val="15"/>
        <w:tblW w:w="0" w:type="auto"/>
        <w:tblInd w:w="2" w:type="dxa"/>
        <w:tblLayout w:type="fixed"/>
        <w:tblCellMar>
          <w:top w:w="0" w:type="dxa"/>
          <w:left w:w="0" w:type="dxa"/>
          <w:bottom w:w="0" w:type="dxa"/>
          <w:right w:w="0" w:type="dxa"/>
        </w:tblCellMar>
      </w:tblPr>
      <w:tblGrid>
        <w:gridCol w:w="4280"/>
        <w:gridCol w:w="4280"/>
      </w:tblGrid>
      <w:tr w14:paraId="063CB89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AD66AEB">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2835077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4747C5E7">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1C3DCAB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3D83B0FC">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5BB5FA9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2122D8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93D0C9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1FDA5E5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413A8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1DF321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316FDA98">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12112D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33A38748">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4EB6D7AD">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996A1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638E7F4A">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bl>
    <w:p w14:paraId="53C76444">
      <w:pPr>
        <w:spacing w:line="127" w:lineRule="exact"/>
        <w:rPr>
          <w:rFonts w:hint="default" w:ascii="Times New Roman" w:hAnsi="Times New Roman" w:eastAsia="仿宋" w:cs="Times New Roman"/>
          <w:color w:val="auto"/>
          <w:sz w:val="20"/>
          <w:szCs w:val="20"/>
          <w:highlight w:val="none"/>
        </w:rPr>
      </w:pPr>
    </w:p>
    <w:p w14:paraId="612EB168">
      <w:pPr>
        <w:spacing w:line="396"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注：1.</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应按照比选文件的规定，逐条说明其信誉情况。</w:t>
      </w:r>
    </w:p>
    <w:p w14:paraId="3FCCE824">
      <w:pPr>
        <w:spacing w:line="396" w:lineRule="exact"/>
        <w:ind w:firstLine="422" w:firstLineChars="200"/>
        <w:rPr>
          <w:rFonts w:hint="default" w:ascii="Times New Roman" w:hAnsi="Times New Roman" w:eastAsia="仿宋" w:cs="Times New Roman"/>
          <w:b/>
          <w:bCs/>
          <w:color w:val="auto"/>
          <w:sz w:val="21"/>
          <w:szCs w:val="21"/>
          <w:highlight w:val="none"/>
          <w:lang w:eastAsia="zh-CN"/>
        </w:rPr>
        <w:sectPr>
          <w:footerReference r:id="rId9"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b/>
          <w:bCs/>
          <w:color w:val="auto"/>
          <w:sz w:val="21"/>
          <w:szCs w:val="21"/>
          <w:highlight w:val="none"/>
        </w:rPr>
        <w:t>2.“</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的信誉情况表”应附</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在国家企业信用信息公示系统中未被列入严重违法失信企业名单、在“信用中国”网站中未被列入失信被执行人名单的网页截图复印件</w:t>
      </w:r>
      <w:r>
        <w:rPr>
          <w:rFonts w:hint="default" w:ascii="Times New Roman" w:hAnsi="Times New Roman" w:eastAsia="仿宋" w:cs="Times New Roman"/>
          <w:b/>
          <w:bCs/>
          <w:color w:val="auto"/>
          <w:sz w:val="21"/>
          <w:szCs w:val="21"/>
          <w:highlight w:val="none"/>
          <w:lang w:eastAsia="zh-CN"/>
        </w:rPr>
        <w:t>。</w:t>
      </w:r>
    </w:p>
    <w:bookmarkEnd w:id="65"/>
    <w:bookmarkEnd w:id="66"/>
    <w:bookmarkEnd w:id="67"/>
    <w:bookmarkEnd w:id="68"/>
    <w:p w14:paraId="5C91B6DE">
      <w:pPr>
        <w:pStyle w:val="3"/>
        <w:keepNext w:val="0"/>
        <w:pageBreakBefore/>
        <w:numPr>
          <w:ilvl w:val="0"/>
          <w:numId w:val="2"/>
        </w:numPr>
        <w:spacing w:before="156" w:beforeLines="50" w:after="156" w:afterLines="50" w:line="480" w:lineRule="auto"/>
        <w:ind w:firstLine="643" w:firstLineChars="200"/>
        <w:jc w:val="center"/>
        <w:rPr>
          <w:rFonts w:hint="default" w:ascii="Times New Roman" w:hAnsi="Times New Roman" w:eastAsia="仿宋" w:cs="Times New Roman"/>
          <w:b/>
          <w:bCs/>
          <w:color w:val="auto"/>
          <w:kern w:val="44"/>
          <w:sz w:val="36"/>
          <w:szCs w:val="36"/>
          <w:highlight w:val="none"/>
        </w:rPr>
      </w:pPr>
      <w:r>
        <w:rPr>
          <w:rFonts w:hint="default" w:ascii="Times New Roman" w:hAnsi="Times New Roman" w:eastAsia="仿宋" w:cs="Times New Roman"/>
          <w:b/>
          <w:bCs/>
          <w:color w:val="auto"/>
          <w:kern w:val="44"/>
          <w:sz w:val="32"/>
          <w:szCs w:val="32"/>
          <w:highlight w:val="none"/>
        </w:rPr>
        <w:t>其他材料</w:t>
      </w:r>
    </w:p>
    <w:p w14:paraId="12CFB39E">
      <w:pPr>
        <w:spacing w:line="360" w:lineRule="auto"/>
        <w:jc w:val="center"/>
        <w:rPr>
          <w:rFonts w:hint="default" w:ascii="Times New Roman" w:hAnsi="Times New Roman" w:eastAsia="仿宋" w:cs="Times New Roman"/>
          <w:b/>
          <w:color w:val="auto"/>
          <w:szCs w:val="28"/>
          <w:highlight w:val="none"/>
        </w:rPr>
      </w:pPr>
      <w:bookmarkStart w:id="69" w:name="_Toc17284927"/>
      <w:r>
        <w:rPr>
          <w:rFonts w:hint="default" w:ascii="Times New Roman" w:hAnsi="Times New Roman" w:eastAsia="仿宋" w:cs="Times New Roman"/>
          <w:b/>
          <w:color w:val="auto"/>
          <w:sz w:val="32"/>
          <w:szCs w:val="32"/>
          <w:highlight w:val="none"/>
          <w:lang w:eastAsia="zh-CN"/>
        </w:rPr>
        <w:t>（</w:t>
      </w:r>
      <w:r>
        <w:rPr>
          <w:rFonts w:hint="default" w:ascii="Times New Roman" w:hAnsi="Times New Roman" w:eastAsia="仿宋" w:cs="Times New Roman"/>
          <w:b/>
          <w:color w:val="auto"/>
          <w:sz w:val="32"/>
          <w:szCs w:val="32"/>
          <w:highlight w:val="none"/>
          <w:lang w:val="en-US" w:eastAsia="zh-CN"/>
        </w:rPr>
        <w:t>一</w:t>
      </w:r>
      <w:r>
        <w:rPr>
          <w:rFonts w:hint="default" w:ascii="Times New Roman" w:hAnsi="Times New Roman" w:eastAsia="仿宋" w:cs="Times New Roman"/>
          <w:b/>
          <w:color w:val="auto"/>
          <w:sz w:val="32"/>
          <w:szCs w:val="32"/>
          <w:highlight w:val="none"/>
          <w:lang w:eastAsia="zh-CN"/>
        </w:rPr>
        <w:t>）比选申请人</w:t>
      </w:r>
      <w:r>
        <w:rPr>
          <w:rFonts w:hint="default" w:ascii="Times New Roman" w:hAnsi="Times New Roman" w:eastAsia="仿宋" w:cs="Times New Roman"/>
          <w:b/>
          <w:color w:val="auto"/>
          <w:sz w:val="32"/>
          <w:szCs w:val="32"/>
          <w:highlight w:val="none"/>
        </w:rPr>
        <w:t>承诺书</w:t>
      </w:r>
      <w:bookmarkEnd w:id="69"/>
    </w:p>
    <w:p w14:paraId="34EB68BD">
      <w:pPr>
        <w:snapToGrid w:val="0"/>
        <w:spacing w:line="360" w:lineRule="auto"/>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致：</w:t>
      </w:r>
      <w:r>
        <w:rPr>
          <w:rFonts w:hint="default" w:ascii="Times New Roman" w:hAnsi="Times New Roman" w:eastAsia="仿宋" w:cs="Times New Roman"/>
          <w:color w:val="auto"/>
          <w:szCs w:val="28"/>
          <w:highlight w:val="none"/>
          <w:u w:val="single" w:color="000000"/>
        </w:rPr>
        <w:t>（</w:t>
      </w:r>
      <w:r>
        <w:rPr>
          <w:rFonts w:hint="default" w:ascii="Times New Roman" w:hAnsi="Times New Roman" w:eastAsia="仿宋" w:cs="Times New Roman"/>
          <w:color w:val="auto"/>
          <w:szCs w:val="28"/>
          <w:highlight w:val="none"/>
          <w:u w:val="single" w:color="000000"/>
          <w:lang w:eastAsia="zh-CN"/>
        </w:rPr>
        <w:t>比选人</w:t>
      </w:r>
      <w:r>
        <w:rPr>
          <w:rFonts w:hint="default" w:ascii="Times New Roman" w:hAnsi="Times New Roman" w:eastAsia="仿宋" w:cs="Times New Roman"/>
          <w:color w:val="auto"/>
          <w:szCs w:val="28"/>
          <w:highlight w:val="none"/>
          <w:u w:val="single" w:color="000000"/>
        </w:rPr>
        <w:t>）</w:t>
      </w:r>
    </w:p>
    <w:p w14:paraId="6EEB126A">
      <w:pPr>
        <w:snapToGrid w:val="0"/>
        <w:spacing w:line="360" w:lineRule="auto"/>
        <w:ind w:firstLine="560" w:firstLineChars="20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我单位愿意参加</w:t>
      </w:r>
      <w:r>
        <w:rPr>
          <w:rFonts w:hint="default" w:ascii="Times New Roman" w:hAnsi="Times New Roman" w:eastAsia="仿宋" w:cs="Times New Roman"/>
          <w:color w:val="auto"/>
          <w:szCs w:val="28"/>
          <w:highlight w:val="none"/>
          <w:lang w:val="en-US" w:eastAsia="zh-CN"/>
        </w:rPr>
        <w:t xml:space="preserve"> </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（项目名称），作为</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，我单位承诺如下：</w:t>
      </w:r>
    </w:p>
    <w:p w14:paraId="78E4869B">
      <w:pPr>
        <w:snapToGrid w:val="0"/>
        <w:spacing w:line="360" w:lineRule="auto"/>
        <w:ind w:firstLine="560" w:firstLineChars="20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1、我单位自愿参加项目比选,同意并接受比选文件所有内容及要求。</w:t>
      </w:r>
    </w:p>
    <w:p w14:paraId="0C1595FD">
      <w:pPr>
        <w:snapToGrid w:val="0"/>
        <w:spacing w:line="360" w:lineRule="auto"/>
        <w:ind w:firstLine="54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3BCC67C">
      <w:pPr>
        <w:snapToGrid w:val="0"/>
        <w:spacing w:line="360" w:lineRule="auto"/>
        <w:ind w:firstLine="54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3、我单位完全理解业主单位因法律和政策原因取消比选、以及拒绝所有的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而重新比选，并对此类任何行为不承担任何责任。</w:t>
      </w:r>
    </w:p>
    <w:p w14:paraId="2D1FDEA4">
      <w:pPr>
        <w:snapToGrid w:val="0"/>
        <w:spacing w:line="360" w:lineRule="auto"/>
        <w:ind w:firstLine="54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4、不论中标与否，因比选所发生的一切费用，由我单位自行承担。</w:t>
      </w:r>
    </w:p>
    <w:p w14:paraId="709D0F93">
      <w:pPr>
        <w:snapToGrid w:val="0"/>
        <w:spacing w:line="360" w:lineRule="auto"/>
        <w:ind w:firstLine="54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5、我单位参加本次比选</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（填写“具有”或“不具有”）</w:t>
      </w:r>
      <w:r>
        <w:rPr>
          <w:rFonts w:hint="default" w:ascii="Times New Roman" w:hAnsi="Times New Roman" w:eastAsia="仿宋" w:cs="Times New Roman"/>
          <w:color w:val="auto"/>
          <w:szCs w:val="28"/>
          <w:highlight w:val="none"/>
          <w:lang w:val="en-US" w:eastAsia="zh-CN"/>
        </w:rPr>
        <w:t>比选文件</w:t>
      </w:r>
      <w:r>
        <w:rPr>
          <w:rFonts w:hint="default" w:ascii="Times New Roman" w:hAnsi="Times New Roman" w:eastAsia="仿宋" w:cs="Times New Roman"/>
          <w:color w:val="auto"/>
          <w:szCs w:val="28"/>
          <w:highlight w:val="none"/>
        </w:rPr>
        <w:t>规定的限制参与比选的情形。</w:t>
      </w:r>
    </w:p>
    <w:p w14:paraId="56083C32">
      <w:pPr>
        <w:snapToGrid w:val="0"/>
        <w:spacing w:line="360" w:lineRule="auto"/>
        <w:ind w:firstLine="54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6、如我单位中标，我们承诺在项目实施过程中，严格按业主要求按时、按质完成项目工作。</w:t>
      </w:r>
    </w:p>
    <w:p w14:paraId="3763F584">
      <w:pPr>
        <w:snapToGrid w:val="0"/>
        <w:spacing w:line="360" w:lineRule="auto"/>
        <w:ind w:firstLine="540"/>
        <w:jc w:val="lef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我单位对上述承诺的内容事项真实性负责。如经查实上述承诺的内容事项存在虚假，我单位愿意接受以提供虚假材料谋取中标追究法律责任。</w:t>
      </w:r>
    </w:p>
    <w:p w14:paraId="560891FB">
      <w:pPr>
        <w:pStyle w:val="6"/>
        <w:spacing w:after="0" w:line="360" w:lineRule="auto"/>
        <w:rPr>
          <w:rFonts w:hint="default" w:ascii="Times New Roman" w:hAnsi="Times New Roman" w:eastAsia="仿宋" w:cs="Times New Roman"/>
          <w:color w:val="auto"/>
          <w:highlight w:val="none"/>
        </w:rPr>
      </w:pPr>
    </w:p>
    <w:p w14:paraId="1164E4BE">
      <w:pPr>
        <w:snapToGrid w:val="0"/>
        <w:spacing w:line="360" w:lineRule="auto"/>
        <w:jc w:val="righ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：（单位公章）</w:t>
      </w:r>
    </w:p>
    <w:p w14:paraId="753D2F13">
      <w:pPr>
        <w:snapToGrid w:val="0"/>
        <w:spacing w:line="360" w:lineRule="auto"/>
        <w:jc w:val="right"/>
        <w:textAlignment w:val="baseline"/>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法定代表人或其委托代理人：（签字或盖章）</w:t>
      </w:r>
    </w:p>
    <w:p w14:paraId="079545C5">
      <w:pPr>
        <w:snapToGrid w:val="0"/>
        <w:spacing w:line="360" w:lineRule="auto"/>
        <w:jc w:val="right"/>
        <w:textAlignment w:val="baseline"/>
        <w:rPr>
          <w:rFonts w:hint="default" w:ascii="Times New Roman" w:hAnsi="Times New Roman" w:eastAsia="仿宋" w:cs="Times New Roman"/>
          <w:color w:val="auto"/>
          <w:szCs w:val="28"/>
          <w:highlight w:val="none"/>
        </w:rPr>
      </w:pPr>
    </w:p>
    <w:p w14:paraId="7FC79609">
      <w:pPr>
        <w:snapToGrid w:val="0"/>
        <w:spacing w:line="360" w:lineRule="auto"/>
        <w:jc w:val="right"/>
        <w:textAlignment w:val="baseline"/>
        <w:rPr>
          <w:rFonts w:hint="default" w:ascii="Times New Roman" w:hAnsi="Times New Roman" w:eastAsia="仿宋" w:cs="Times New Roman"/>
          <w:color w:val="auto"/>
          <w:sz w:val="20"/>
          <w:highlight w:val="none"/>
        </w:rPr>
      </w:pPr>
      <w:r>
        <w:rPr>
          <w:rFonts w:hint="default" w:ascii="Times New Roman" w:hAnsi="Times New Roman" w:eastAsia="仿宋" w:cs="Times New Roman"/>
          <w:color w:val="auto"/>
          <w:szCs w:val="28"/>
          <w:highlight w:val="none"/>
        </w:rPr>
        <w:t>日期：</w:t>
      </w:r>
      <w:r>
        <w:rPr>
          <w:rFonts w:hint="default" w:ascii="Times New Roman" w:hAnsi="Times New Roman" w:eastAsia="仿宋" w:cs="Times New Roman"/>
          <w:color w:val="auto"/>
          <w:szCs w:val="28"/>
          <w:highlight w:val="none"/>
          <w:lang w:val="en-US" w:eastAsia="zh-CN"/>
        </w:rPr>
        <w:t xml:space="preserve">  </w:t>
      </w:r>
      <w:r>
        <w:rPr>
          <w:rFonts w:hint="default" w:ascii="Times New Roman" w:hAnsi="Times New Roman" w:eastAsia="仿宋" w:cs="Times New Roman"/>
          <w:color w:val="auto"/>
          <w:szCs w:val="28"/>
          <w:highlight w:val="none"/>
        </w:rPr>
        <w:t>年</w:t>
      </w:r>
      <w:r>
        <w:rPr>
          <w:rFonts w:hint="default" w:ascii="Times New Roman" w:hAnsi="Times New Roman" w:eastAsia="仿宋" w:cs="Times New Roman"/>
          <w:color w:val="auto"/>
          <w:szCs w:val="28"/>
          <w:highlight w:val="non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lang w:val="en-US" w:eastAsia="zh-CN"/>
        </w:rPr>
        <w:t xml:space="preserve">  </w:t>
      </w:r>
      <w:r>
        <w:rPr>
          <w:rFonts w:hint="default" w:ascii="Times New Roman" w:hAnsi="Times New Roman" w:eastAsia="仿宋" w:cs="Times New Roman"/>
          <w:color w:val="auto"/>
          <w:szCs w:val="28"/>
          <w:highlight w:val="none"/>
        </w:rPr>
        <w:t>日</w:t>
      </w:r>
    </w:p>
    <w:p w14:paraId="18B6B82B">
      <w:pPr>
        <w:snapToGrid w:val="0"/>
        <w:spacing w:line="360" w:lineRule="auto"/>
        <w:ind w:firstLine="540"/>
        <w:jc w:val="left"/>
        <w:textAlignment w:val="baseline"/>
        <w:rPr>
          <w:rFonts w:hint="default" w:ascii="Times New Roman" w:hAnsi="Times New Roman" w:eastAsia="仿宋" w:cs="Times New Roman"/>
          <w:color w:val="auto"/>
          <w:szCs w:val="28"/>
          <w:highlight w:val="none"/>
          <w:lang w:val="en-US" w:eastAsia="zh-CN"/>
        </w:rPr>
      </w:pPr>
      <w:r>
        <w:rPr>
          <w:rFonts w:hint="default" w:ascii="Times New Roman" w:hAnsi="Times New Roman" w:eastAsia="宋体" w:cs="Times New Roman"/>
          <w:color w:val="auto"/>
          <w:highlight w:val="none"/>
          <w:lang w:val="en-US" w:eastAsia="zh-CN"/>
        </w:rPr>
        <w:br w:type="page"/>
      </w:r>
      <w:r>
        <w:rPr>
          <w:rFonts w:hint="default" w:ascii="Times New Roman" w:hAnsi="Times New Roman" w:eastAsia="仿宋" w:cs="Times New Roman"/>
          <w:color w:val="auto"/>
          <w:szCs w:val="28"/>
          <w:highlight w:val="none"/>
          <w:lang w:val="en-US" w:eastAsia="zh-CN"/>
        </w:rPr>
        <w:t>（二）《服务方案》</w:t>
      </w:r>
    </w:p>
    <w:p w14:paraId="5568A80B">
      <w:pPr>
        <w:snapToGrid w:val="0"/>
        <w:spacing w:line="360" w:lineRule="auto"/>
        <w:ind w:firstLine="540"/>
        <w:jc w:val="left"/>
        <w:textAlignment w:val="baseline"/>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（三）比选申请人认为需要提供的其他材料</w:t>
      </w:r>
    </w:p>
    <w:p w14:paraId="4AB584D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F78E40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DE9458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0CDC80A">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ADEEC3C">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1119BB4">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bookmarkEnd w:id="29"/>
    <w:p w14:paraId="7816575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AA3A08">
      <w:pPr>
        <w:rPr>
          <w:rFonts w:hint="default" w:ascii="Times New Roman" w:hAnsi="Times New Roman" w:cs="Times New Roman"/>
        </w:rPr>
      </w:pPr>
    </w:p>
    <w:sectPr>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99CC00-9D3F-4391-82A6-1FD51998DF0B}"/>
  </w:font>
  <w:font w:name="黑体">
    <w:panose1 w:val="02010609060101010101"/>
    <w:charset w:val="86"/>
    <w:family w:val="auto"/>
    <w:pitch w:val="default"/>
    <w:sig w:usb0="800002BF" w:usb1="38CF7CFA" w:usb2="00000016" w:usb3="00000000" w:csb0="00040001" w:csb1="00000000"/>
    <w:embedRegular r:id="rId2" w:fontKey="{42CC21CE-0E08-495E-B9BF-859C01E539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276D0AE8-3258-4265-86E9-AD521F9F09D7}"/>
  </w:font>
  <w:font w:name="方正小标宋简体">
    <w:panose1 w:val="02010600010101010101"/>
    <w:charset w:val="86"/>
    <w:family w:val="auto"/>
    <w:pitch w:val="default"/>
    <w:sig w:usb0="00000001" w:usb1="080E0000" w:usb2="00000000" w:usb3="00000000" w:csb0="00040000" w:csb1="00000000"/>
    <w:embedRegular r:id="rId4" w:fontKey="{62E38C18-E8E3-4374-8369-0D33B6F89E8B}"/>
  </w:font>
  <w:font w:name="华文仿宋">
    <w:panose1 w:val="02010600040101010101"/>
    <w:charset w:val="86"/>
    <w:family w:val="auto"/>
    <w:pitch w:val="default"/>
    <w:sig w:usb0="00000287" w:usb1="080F0000" w:usb2="00000000" w:usb3="00000000" w:csb0="0004009F" w:csb1="DFD70000"/>
    <w:embedRegular r:id="rId5" w:fontKey="{E76FCE68-9FD5-438D-A90C-A04573CC10D6}"/>
  </w:font>
  <w:font w:name="仿宋_GB2312">
    <w:panose1 w:val="02010609030101010101"/>
    <w:charset w:val="86"/>
    <w:family w:val="modern"/>
    <w:pitch w:val="default"/>
    <w:sig w:usb0="00000001" w:usb1="080E0000" w:usb2="00000000" w:usb3="00000000" w:csb0="00040000" w:csb1="00000000"/>
    <w:embedRegular r:id="rId6" w:fontKey="{CB64D001-ECD5-453E-B5C6-5FC4BE51F2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8390">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458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Ik50nDPAQAAowMAAA4AAAAAAAAAAQAgAAAAIAEAAGRy&#10;cy9lMm9Eb2MueG1sUEsFBgAAAAAGAAYAWQEAAGEFAAAAAA==&#10;">
              <v:fill on="f" focussize="0,0"/>
              <v:stroke on="f"/>
              <v:imagedata o:title=""/>
              <o:lock v:ext="edit" aspectratio="f"/>
              <v:textbox inset="16pt,0mm,16pt,0mm" style="mso-fit-shape-to-text:t;">
                <w:txbxContent>
                  <w:p w14:paraId="406458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1E0D5113">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742D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3277">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Ldu5TjPAQAAowMAAA4AAAAAAAAAAQAgAAAAIAEAAGRy&#10;cy9lMm9Eb2MueG1sUEsFBgAAAAAGAAYAWQEAAGEFAAAAAA==&#10;">
              <v:fill on="f" focussize="0,0"/>
              <v:stroke on="f"/>
              <v:imagedata o:title=""/>
              <o:lock v:ext="edit" aspectratio="f"/>
              <v:textbox inset="16pt,0mm,16pt,0mm" style="mso-fit-shape-to-text:t;">
                <w:txbxContent>
                  <w:p w14:paraId="65BA3277">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3B47">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1D68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PWXvODPAQAAowMAAA4AAAAAAAAAAQAgAAAAIAEAAGRy&#10;cy9lMm9Eb2MueG1sUEsFBgAAAAAGAAYAWQEAAGEFAAAAAA==&#10;">
              <v:fill on="f" focussize="0,0"/>
              <v:stroke on="f"/>
              <v:imagedata o:title=""/>
              <o:lock v:ext="edit" aspectratio="f"/>
              <v:textbox inset="16pt,0mm,16pt,0mm" style="mso-fit-shape-to-text:t;">
                <w:txbxContent>
                  <w:p w14:paraId="2691D68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0530D048">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56F7">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34C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fill on="f" focussize="0,0"/>
              <v:stroke on="f"/>
              <v:imagedata o:title=""/>
              <o:lock v:ext="edit" aspectratio="f"/>
              <v:textbox inset="16pt,0mm,16pt,0mm" style="mso-fit-shape-to-text:t;">
                <w:txbxContent>
                  <w:p w14:paraId="79734C22">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3FB2E5A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2780">
    <w:pPr>
      <w:pStyle w:val="6"/>
      <w:kinsoku w:val="0"/>
      <w:overflowPunct w:val="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9AEB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gp35uzgEAAKM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y2tKXHc4sBPP3+cfv05/f5O&#10;6izPEKDBrPuAeWm89SMuzdkP6MysRxVt/iIfgnEU93gRV46JiPxoWS+XFYYExs4G4rOH5yFCei+9&#10;JfnS0ojTK6Lyw0dIU+o5JVdz/k4bUyZo3BMHYmYPy71PPeZbGrfjTGjruyPyGXDwLXW455SYDw51&#10;rau3uKS4KMXCS3zi3p7d+xD1ri/rlCtDuNknbKd0mWtNBeYWcHaF57xneTke2yXr4d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IKd+bs4BAACjAwAADgAAAAAAAAABACAAAAAgAQAAZHJz&#10;L2Uyb0RvYy54bWxQSwUGAAAAAAYABgBZAQAAYAUAAAAA&#10;">
              <v:fill on="f" focussize="0,0"/>
              <v:stroke on="f"/>
              <v:imagedata o:title=""/>
              <o:lock v:ext="edit" aspectratio="f"/>
              <v:textbox inset="16pt,0mm,16pt,0mm" style="mso-fit-shape-to-text:t;">
                <w:txbxContent>
                  <w:p w14:paraId="5DD9AEB6">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2AAE">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9266C">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FwJEP7PAQAAowMAAA4AAAAAAAAAAQAgAAAAIAEAAGRy&#10;cy9lMm9Eb2MueG1sUEsFBgAAAAAGAAYAWQEAAGEFAAAAAA==&#10;">
              <v:fill on="f" focussize="0,0"/>
              <v:stroke on="f"/>
              <v:imagedata o:title=""/>
              <o:lock v:ext="edit" aspectratio="f"/>
              <v:textbox inset="16pt,0mm,16pt,0mm" style="mso-fit-shape-to-text:t;">
                <w:txbxContent>
                  <w:p w14:paraId="1339266C">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639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B169B"/>
    <w:rsid w:val="005F3085"/>
    <w:rsid w:val="00D077FE"/>
    <w:rsid w:val="01E00233"/>
    <w:rsid w:val="01EB45BC"/>
    <w:rsid w:val="03291391"/>
    <w:rsid w:val="033C2BF5"/>
    <w:rsid w:val="0341214E"/>
    <w:rsid w:val="03AB3F35"/>
    <w:rsid w:val="03CA1FAF"/>
    <w:rsid w:val="04EA5190"/>
    <w:rsid w:val="063D4CBA"/>
    <w:rsid w:val="067A6257"/>
    <w:rsid w:val="07DB29DD"/>
    <w:rsid w:val="08DA64FD"/>
    <w:rsid w:val="091268D2"/>
    <w:rsid w:val="092469AB"/>
    <w:rsid w:val="09497839"/>
    <w:rsid w:val="098C2EA9"/>
    <w:rsid w:val="09F04B02"/>
    <w:rsid w:val="0C955597"/>
    <w:rsid w:val="0D54274D"/>
    <w:rsid w:val="10853E2D"/>
    <w:rsid w:val="10E13D4A"/>
    <w:rsid w:val="11A97C17"/>
    <w:rsid w:val="12272CD3"/>
    <w:rsid w:val="125E727C"/>
    <w:rsid w:val="13116757"/>
    <w:rsid w:val="132023B9"/>
    <w:rsid w:val="13DF4CA5"/>
    <w:rsid w:val="14855BB7"/>
    <w:rsid w:val="15C829DC"/>
    <w:rsid w:val="17022978"/>
    <w:rsid w:val="189C0CED"/>
    <w:rsid w:val="18BF1EA7"/>
    <w:rsid w:val="19D35C0A"/>
    <w:rsid w:val="1A41348C"/>
    <w:rsid w:val="1A51631A"/>
    <w:rsid w:val="1A8027C2"/>
    <w:rsid w:val="1AA82C77"/>
    <w:rsid w:val="1D400422"/>
    <w:rsid w:val="1D64304A"/>
    <w:rsid w:val="1E9F255E"/>
    <w:rsid w:val="1F370138"/>
    <w:rsid w:val="2058178A"/>
    <w:rsid w:val="20D40E86"/>
    <w:rsid w:val="20DE19D7"/>
    <w:rsid w:val="22D95913"/>
    <w:rsid w:val="242B18E6"/>
    <w:rsid w:val="2492046F"/>
    <w:rsid w:val="24F94B80"/>
    <w:rsid w:val="250315EA"/>
    <w:rsid w:val="2574065E"/>
    <w:rsid w:val="26455C13"/>
    <w:rsid w:val="27236D8D"/>
    <w:rsid w:val="2BB855B3"/>
    <w:rsid w:val="2C4A2D0A"/>
    <w:rsid w:val="2C7A0167"/>
    <w:rsid w:val="2C8945AB"/>
    <w:rsid w:val="2D850B71"/>
    <w:rsid w:val="2DB96A6D"/>
    <w:rsid w:val="2E9743EB"/>
    <w:rsid w:val="2EC67693"/>
    <w:rsid w:val="2F7E3ACA"/>
    <w:rsid w:val="30746DBC"/>
    <w:rsid w:val="323E5792"/>
    <w:rsid w:val="32C24615"/>
    <w:rsid w:val="33576B0C"/>
    <w:rsid w:val="33A930DF"/>
    <w:rsid w:val="33DB1140"/>
    <w:rsid w:val="361662A2"/>
    <w:rsid w:val="36AA5AEC"/>
    <w:rsid w:val="383425AF"/>
    <w:rsid w:val="38EC419A"/>
    <w:rsid w:val="39E13F73"/>
    <w:rsid w:val="3AFD443D"/>
    <w:rsid w:val="3DA27E04"/>
    <w:rsid w:val="3E194F2B"/>
    <w:rsid w:val="3ECD0CEE"/>
    <w:rsid w:val="3F0414A2"/>
    <w:rsid w:val="4032541F"/>
    <w:rsid w:val="43034F14"/>
    <w:rsid w:val="43C95E9E"/>
    <w:rsid w:val="46410459"/>
    <w:rsid w:val="46AA452D"/>
    <w:rsid w:val="46AB0C65"/>
    <w:rsid w:val="46F20DB3"/>
    <w:rsid w:val="474C3158"/>
    <w:rsid w:val="4802743A"/>
    <w:rsid w:val="488E2EB4"/>
    <w:rsid w:val="48D21E57"/>
    <w:rsid w:val="4A8C219C"/>
    <w:rsid w:val="4B970F90"/>
    <w:rsid w:val="4C392DFB"/>
    <w:rsid w:val="4C89719B"/>
    <w:rsid w:val="4DA85D52"/>
    <w:rsid w:val="4F1340CA"/>
    <w:rsid w:val="4FB54E8E"/>
    <w:rsid w:val="4FB56C3C"/>
    <w:rsid w:val="50254DD2"/>
    <w:rsid w:val="503C55AF"/>
    <w:rsid w:val="50475F9B"/>
    <w:rsid w:val="510065DD"/>
    <w:rsid w:val="510A46C4"/>
    <w:rsid w:val="51AF17B9"/>
    <w:rsid w:val="52454E4A"/>
    <w:rsid w:val="52676752"/>
    <w:rsid w:val="527F3531"/>
    <w:rsid w:val="52B14038"/>
    <w:rsid w:val="53461A8A"/>
    <w:rsid w:val="53830907"/>
    <w:rsid w:val="5424060A"/>
    <w:rsid w:val="54504294"/>
    <w:rsid w:val="55127DEC"/>
    <w:rsid w:val="55334073"/>
    <w:rsid w:val="555366FB"/>
    <w:rsid w:val="55690BF5"/>
    <w:rsid w:val="559E79ED"/>
    <w:rsid w:val="55C027DF"/>
    <w:rsid w:val="55DC154E"/>
    <w:rsid w:val="55EC02DB"/>
    <w:rsid w:val="56133180"/>
    <w:rsid w:val="568D0913"/>
    <w:rsid w:val="56B21462"/>
    <w:rsid w:val="56CD5C10"/>
    <w:rsid w:val="5729738A"/>
    <w:rsid w:val="57371718"/>
    <w:rsid w:val="57C93D34"/>
    <w:rsid w:val="58A957AC"/>
    <w:rsid w:val="5936713C"/>
    <w:rsid w:val="5A1F6A09"/>
    <w:rsid w:val="5B7B3430"/>
    <w:rsid w:val="5B7F4C5B"/>
    <w:rsid w:val="5C911BD6"/>
    <w:rsid w:val="5D227FB1"/>
    <w:rsid w:val="5D403C8D"/>
    <w:rsid w:val="5DB46785"/>
    <w:rsid w:val="5E4109EA"/>
    <w:rsid w:val="5F342557"/>
    <w:rsid w:val="5F9413A5"/>
    <w:rsid w:val="61345D8A"/>
    <w:rsid w:val="62374AC5"/>
    <w:rsid w:val="62AE7433"/>
    <w:rsid w:val="62EA54B4"/>
    <w:rsid w:val="63102224"/>
    <w:rsid w:val="63211123"/>
    <w:rsid w:val="63533FB2"/>
    <w:rsid w:val="644A5489"/>
    <w:rsid w:val="657C7CE8"/>
    <w:rsid w:val="65C34ED8"/>
    <w:rsid w:val="66462745"/>
    <w:rsid w:val="66AD7104"/>
    <w:rsid w:val="67A71109"/>
    <w:rsid w:val="68C005DE"/>
    <w:rsid w:val="68CF1D6F"/>
    <w:rsid w:val="692C5D69"/>
    <w:rsid w:val="698A6F34"/>
    <w:rsid w:val="69F0499D"/>
    <w:rsid w:val="69F81147"/>
    <w:rsid w:val="6B3B2294"/>
    <w:rsid w:val="6BF43101"/>
    <w:rsid w:val="6C810F0D"/>
    <w:rsid w:val="6C943E46"/>
    <w:rsid w:val="6D302CD4"/>
    <w:rsid w:val="6D85569A"/>
    <w:rsid w:val="6E025E88"/>
    <w:rsid w:val="6E1954B4"/>
    <w:rsid w:val="6FC54822"/>
    <w:rsid w:val="71B11FEC"/>
    <w:rsid w:val="71E74F23"/>
    <w:rsid w:val="73092C77"/>
    <w:rsid w:val="739B169B"/>
    <w:rsid w:val="74AA19BC"/>
    <w:rsid w:val="75771AEC"/>
    <w:rsid w:val="771512AC"/>
    <w:rsid w:val="78000306"/>
    <w:rsid w:val="789D44A6"/>
    <w:rsid w:val="78C338C8"/>
    <w:rsid w:val="793D17F1"/>
    <w:rsid w:val="79EF1F9F"/>
    <w:rsid w:val="7A82285A"/>
    <w:rsid w:val="7ADE6266"/>
    <w:rsid w:val="7C324FED"/>
    <w:rsid w:val="7CE15353"/>
    <w:rsid w:val="7D1F1533"/>
    <w:rsid w:val="7D4817D0"/>
    <w:rsid w:val="7E9F26E2"/>
    <w:rsid w:val="7F0E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paragraph" w:styleId="4">
    <w:name w:val="heading 4"/>
    <w:basedOn w:val="1"/>
    <w:next w:val="1"/>
    <w:qFormat/>
    <w:uiPriority w:val="0"/>
    <w:pPr>
      <w:keepNext/>
      <w:keepLines/>
      <w:spacing w:before="280" w:after="290" w:line="376" w:lineRule="auto"/>
      <w:outlineLvl w:val="3"/>
    </w:pPr>
    <w:rPr>
      <w:rFonts w:ascii="Calibri Light" w:hAnsi="Calibri Light"/>
      <w:b/>
      <w:bCs/>
      <w:sz w:val="24"/>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7"/>
    <w:qFormat/>
    <w:uiPriority w:val="0"/>
    <w:pPr>
      <w:spacing w:after="120"/>
    </w:pPr>
    <w:rPr>
      <w:rFonts w:eastAsia="Times New Roman"/>
    </w:rPr>
  </w:style>
  <w:style w:type="paragraph" w:customStyle="1" w:styleId="7">
    <w:name w:val="Default"/>
    <w:next w:val="1"/>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8">
    <w:name w:val="Body Text Indent"/>
    <w:basedOn w:val="1"/>
    <w:qFormat/>
    <w:uiPriority w:val="0"/>
    <w:pPr>
      <w:ind w:firstLine="538" w:firstLineChars="192"/>
      <w:jc w:val="left"/>
    </w:p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style>
  <w:style w:type="paragraph" w:styleId="13">
    <w:name w:val="Normal (Web)"/>
    <w:basedOn w:val="1"/>
    <w:qFormat/>
    <w:uiPriority w:val="0"/>
    <w:pPr>
      <w:widowControl/>
      <w:jc w:val="left"/>
    </w:pPr>
    <w:rPr>
      <w:rFonts w:ascii="Arial Unicode MS" w:hAnsi="Arial Unicode MS" w:eastAsia="Arial Unicode MS" w:cs="Arial Unicode MS"/>
      <w:kern w:val="0"/>
      <w:sz w:val="24"/>
    </w:rPr>
  </w:style>
  <w:style w:type="paragraph" w:styleId="14">
    <w:name w:val="Body Text First Indent 2"/>
    <w:basedOn w:val="8"/>
    <w:qFormat/>
    <w:uiPriority w:val="0"/>
    <w:pPr>
      <w:ind w:firstLine="420" w:firstLineChars="200"/>
    </w:pPr>
    <w:rPr>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basedOn w:val="15"/>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9664</Words>
  <Characters>10209</Characters>
  <Lines>0</Lines>
  <Paragraphs>0</Paragraphs>
  <TotalTime>91</TotalTime>
  <ScaleCrop>false</ScaleCrop>
  <LinksUpToDate>false</LinksUpToDate>
  <CharactersWithSpaces>10893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2025-04-24T01:34:00Z</dcterms:created>
  <dc:creator>邓楠</dc:creator>
  <cp:lastModifiedBy>邓楠</cp:lastModifiedBy>
  <cp:lastPrinted>2026-01-12T01:26:00Z</cp:lastPrinted>
  <dcterms:modified xsi:type="dcterms:W3CDTF">2026-01-14T08:41:06Z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004DC233794B460982FD561249034650_13</vt:lpwstr>
  </property>
  <property fmtid="{D5CDD505-2E9C-101B-9397-08002B2CF9AE}" pid="4" name="KSOTemplateDocerSaveRecord">
    <vt:lpwstr>eyJoZGlkIjoiNGFmOGVmZTBkYTBhODEyODE4ZTc2MTVkYjFkMzBjYWMiLCJ1c2VySWQiOiIxNjU3NTE2MDEzIn0=</vt:lpwstr>
  </property>
</Properties>
</file>