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1C247">
      <w:pPr>
        <w:pStyle w:val="12"/>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仿宋" w:hAnsi="仿宋" w:eastAsia="仿宋" w:cs="仿宋"/>
          <w:b/>
          <w:bCs/>
          <w:color w:val="auto"/>
          <w:kern w:val="2"/>
          <w:sz w:val="44"/>
          <w:szCs w:val="44"/>
          <w:lang w:val="en-US" w:eastAsia="zh-CN" w:bidi="ar-SA"/>
        </w:rPr>
      </w:pPr>
      <w:r>
        <w:rPr>
          <w:rFonts w:hint="eastAsia" w:ascii="仿宋" w:hAnsi="仿宋" w:eastAsia="仿宋" w:cs="仿宋"/>
          <w:b/>
          <w:bCs/>
          <w:color w:val="auto"/>
          <w:kern w:val="2"/>
          <w:sz w:val="44"/>
          <w:szCs w:val="44"/>
          <w:lang w:val="en-US" w:eastAsia="zh-CN" w:bidi="ar-SA"/>
        </w:rPr>
        <w:t>S</w:t>
      </w:r>
      <w:r>
        <w:rPr>
          <w:rFonts w:hint="default" w:ascii="仿宋" w:hAnsi="仿宋" w:eastAsia="仿宋" w:cs="仿宋"/>
          <w:b/>
          <w:bCs/>
          <w:color w:val="auto"/>
          <w:kern w:val="2"/>
          <w:sz w:val="44"/>
          <w:szCs w:val="44"/>
          <w:lang w:val="en-US" w:eastAsia="zh-CN" w:bidi="ar-SA"/>
        </w:rPr>
        <w:t>563会理果园乡至太平镇段改建工程</w:t>
      </w:r>
      <w:r>
        <w:rPr>
          <w:rFonts w:hint="eastAsia" w:ascii="仿宋" w:hAnsi="仿宋" w:eastAsia="仿宋" w:cs="仿宋"/>
          <w:b/>
          <w:bCs/>
          <w:color w:val="auto"/>
          <w:kern w:val="2"/>
          <w:sz w:val="44"/>
          <w:szCs w:val="44"/>
          <w:lang w:val="en-US" w:eastAsia="zh-CN" w:bidi="ar-SA"/>
        </w:rPr>
        <w:t>行洪论证</w:t>
      </w:r>
    </w:p>
    <w:p w14:paraId="76F2E732">
      <w:pPr>
        <w:pStyle w:val="12"/>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仿宋" w:hAnsi="仿宋" w:eastAsia="仿宋" w:cs="仿宋"/>
          <w:b/>
          <w:bCs/>
          <w:color w:val="auto"/>
          <w:kern w:val="2"/>
          <w:sz w:val="44"/>
          <w:szCs w:val="44"/>
          <w:lang w:val="en-US" w:eastAsia="zh-CN" w:bidi="ar-SA"/>
        </w:rPr>
      </w:pPr>
      <w:r>
        <w:rPr>
          <w:rFonts w:hint="eastAsia" w:ascii="仿宋" w:hAnsi="仿宋" w:eastAsia="仿宋" w:cs="仿宋"/>
          <w:b/>
          <w:bCs/>
          <w:color w:val="auto"/>
          <w:kern w:val="2"/>
          <w:sz w:val="44"/>
          <w:szCs w:val="44"/>
          <w:lang w:val="en-US" w:eastAsia="zh-CN" w:bidi="ar-SA"/>
        </w:rPr>
        <w:t>与河势稳定评价等要件技术支撑服务单位</w:t>
      </w:r>
    </w:p>
    <w:p w14:paraId="558E39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 xml:space="preserve"> </w:t>
      </w:r>
    </w:p>
    <w:p w14:paraId="7500C394">
      <w:pPr>
        <w:pStyle w:val="12"/>
        <w:ind w:firstLine="480"/>
        <w:rPr>
          <w:rFonts w:hint="eastAsia" w:ascii="仿宋" w:hAnsi="仿宋" w:eastAsia="仿宋" w:cs="仿宋"/>
          <w:color w:val="auto"/>
          <w:sz w:val="44"/>
          <w:szCs w:val="44"/>
          <w:highlight w:val="none"/>
        </w:rPr>
      </w:pPr>
    </w:p>
    <w:p w14:paraId="06004560">
      <w:pPr>
        <w:pStyle w:val="12"/>
        <w:ind w:firstLine="480"/>
        <w:rPr>
          <w:rFonts w:hint="eastAsia" w:ascii="仿宋" w:hAnsi="仿宋" w:eastAsia="仿宋" w:cs="仿宋"/>
          <w:color w:val="auto"/>
          <w:sz w:val="44"/>
          <w:szCs w:val="44"/>
          <w:highlight w:val="none"/>
        </w:rPr>
      </w:pPr>
    </w:p>
    <w:p w14:paraId="6EE7BD46">
      <w:pPr>
        <w:pStyle w:val="12"/>
        <w:ind w:firstLine="480"/>
        <w:rPr>
          <w:rFonts w:hint="eastAsia" w:ascii="仿宋" w:hAnsi="仿宋" w:eastAsia="仿宋" w:cs="仿宋"/>
          <w:color w:val="auto"/>
          <w:sz w:val="44"/>
          <w:szCs w:val="44"/>
          <w:highlight w:val="none"/>
        </w:rPr>
      </w:pPr>
    </w:p>
    <w:p w14:paraId="56FB7131">
      <w:pPr>
        <w:pStyle w:val="12"/>
        <w:ind w:firstLine="480"/>
        <w:rPr>
          <w:rFonts w:hint="eastAsia" w:ascii="仿宋" w:hAnsi="仿宋" w:eastAsia="仿宋" w:cs="仿宋"/>
          <w:color w:val="auto"/>
          <w:sz w:val="44"/>
          <w:szCs w:val="44"/>
          <w:highlight w:val="none"/>
        </w:rPr>
      </w:pPr>
    </w:p>
    <w:p w14:paraId="1D61B0F0">
      <w:pPr>
        <w:pStyle w:val="12"/>
        <w:ind w:firstLine="480"/>
        <w:rPr>
          <w:rFonts w:hint="eastAsia" w:ascii="仿宋" w:hAnsi="仿宋" w:eastAsia="仿宋" w:cs="仿宋"/>
          <w:color w:val="auto"/>
          <w:sz w:val="44"/>
          <w:szCs w:val="44"/>
          <w:highlight w:val="none"/>
        </w:rPr>
      </w:pPr>
    </w:p>
    <w:p w14:paraId="6A9B2960">
      <w:pPr>
        <w:pStyle w:val="12"/>
        <w:ind w:firstLine="480"/>
        <w:rPr>
          <w:rFonts w:hint="eastAsia" w:ascii="仿宋" w:hAnsi="仿宋" w:eastAsia="仿宋" w:cs="仿宋"/>
          <w:color w:val="auto"/>
          <w:sz w:val="44"/>
          <w:szCs w:val="44"/>
          <w:highlight w:val="none"/>
        </w:rPr>
      </w:pPr>
    </w:p>
    <w:p w14:paraId="7C5EA0A5">
      <w:pPr>
        <w:jc w:val="center"/>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比选文件</w:t>
      </w:r>
    </w:p>
    <w:p w14:paraId="35BD7869">
      <w:pPr>
        <w:spacing w:line="480" w:lineRule="auto"/>
        <w:jc w:val="center"/>
        <w:rPr>
          <w:rFonts w:hint="eastAsia" w:ascii="仿宋" w:hAnsi="仿宋" w:eastAsia="仿宋" w:cs="仿宋"/>
          <w:color w:val="auto"/>
          <w:sz w:val="44"/>
          <w:szCs w:val="44"/>
          <w:highlight w:val="none"/>
        </w:rPr>
      </w:pPr>
    </w:p>
    <w:p w14:paraId="050FB91A">
      <w:pPr>
        <w:pStyle w:val="5"/>
        <w:rPr>
          <w:rFonts w:hint="eastAsia" w:ascii="仿宋" w:hAnsi="仿宋" w:eastAsia="仿宋" w:cs="仿宋"/>
          <w:color w:val="auto"/>
          <w:sz w:val="44"/>
          <w:szCs w:val="44"/>
          <w:highlight w:val="none"/>
        </w:rPr>
      </w:pPr>
    </w:p>
    <w:p w14:paraId="5646A553">
      <w:pPr>
        <w:rPr>
          <w:rFonts w:hint="eastAsia" w:ascii="仿宋" w:hAnsi="仿宋" w:eastAsia="仿宋" w:cs="仿宋"/>
          <w:color w:val="auto"/>
          <w:sz w:val="44"/>
          <w:szCs w:val="44"/>
          <w:highlight w:val="none"/>
        </w:rPr>
      </w:pPr>
    </w:p>
    <w:p w14:paraId="401E891B">
      <w:pPr>
        <w:pStyle w:val="4"/>
        <w:rPr>
          <w:rFonts w:hint="eastAsia"/>
          <w:color w:val="auto"/>
        </w:rPr>
      </w:pPr>
    </w:p>
    <w:p w14:paraId="43684C90">
      <w:pPr>
        <w:rPr>
          <w:rFonts w:hint="eastAsia"/>
          <w:color w:val="auto"/>
        </w:rPr>
      </w:pPr>
    </w:p>
    <w:p w14:paraId="32733E1F">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sz w:val="44"/>
          <w:szCs w:val="44"/>
          <w:highlight w:val="none"/>
        </w:rPr>
      </w:pPr>
    </w:p>
    <w:p w14:paraId="6D5BAE4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b/>
          <w:bCs w:val="0"/>
          <w:color w:val="auto"/>
          <w:sz w:val="44"/>
          <w:szCs w:val="44"/>
          <w:highlight w:val="none"/>
          <w:lang w:val="en-US" w:eastAsia="zh-CN" w:bidi="ar"/>
        </w:rPr>
      </w:pPr>
      <w:r>
        <w:rPr>
          <w:rFonts w:hint="eastAsia" w:ascii="仿宋" w:hAnsi="仿宋" w:eastAsia="仿宋" w:cs="仿宋"/>
          <w:b/>
          <w:bCs w:val="0"/>
          <w:color w:val="auto"/>
          <w:sz w:val="44"/>
          <w:szCs w:val="44"/>
          <w:highlight w:val="none"/>
          <w:lang w:val="en-US" w:eastAsia="zh-CN" w:bidi="ar"/>
        </w:rPr>
        <w:t>比选人：凉山交投工程规划设计管理有限公司</w:t>
      </w:r>
    </w:p>
    <w:p w14:paraId="4F60B544">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202</w:t>
      </w:r>
      <w:r>
        <w:rPr>
          <w:rFonts w:hint="eastAsia" w:ascii="仿宋" w:hAnsi="仿宋" w:eastAsia="仿宋" w:cs="仿宋"/>
          <w:b/>
          <w:color w:val="auto"/>
          <w:sz w:val="44"/>
          <w:szCs w:val="44"/>
          <w:highlight w:val="none"/>
          <w:lang w:val="en-US" w:eastAsia="zh-CN"/>
        </w:rPr>
        <w:t>5</w:t>
      </w:r>
      <w:r>
        <w:rPr>
          <w:rFonts w:hint="eastAsia" w:ascii="仿宋" w:hAnsi="仿宋" w:eastAsia="仿宋" w:cs="仿宋"/>
          <w:b/>
          <w:color w:val="auto"/>
          <w:sz w:val="44"/>
          <w:szCs w:val="44"/>
          <w:highlight w:val="none"/>
        </w:rPr>
        <w:t>年</w:t>
      </w:r>
      <w:r>
        <w:rPr>
          <w:rFonts w:hint="eastAsia" w:ascii="仿宋" w:hAnsi="仿宋" w:eastAsia="仿宋" w:cs="仿宋"/>
          <w:b/>
          <w:color w:val="auto"/>
          <w:sz w:val="44"/>
          <w:szCs w:val="44"/>
          <w:highlight w:val="none"/>
          <w:lang w:val="en-US" w:eastAsia="zh-CN"/>
        </w:rPr>
        <w:t>4</w:t>
      </w:r>
      <w:r>
        <w:rPr>
          <w:rFonts w:hint="eastAsia" w:ascii="仿宋" w:hAnsi="仿宋" w:eastAsia="仿宋" w:cs="仿宋"/>
          <w:b/>
          <w:color w:val="auto"/>
          <w:sz w:val="44"/>
          <w:szCs w:val="44"/>
          <w:highlight w:val="none"/>
        </w:rPr>
        <w:t>月</w:t>
      </w:r>
    </w:p>
    <w:p w14:paraId="4A5B1421">
      <w:pPr>
        <w:keepNext w:val="0"/>
        <w:keepLines w:val="0"/>
        <w:pageBreakBefore/>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color w:val="auto"/>
          <w:sz w:val="44"/>
          <w:szCs w:val="44"/>
          <w:highlight w:val="none"/>
        </w:rPr>
        <w:sectPr>
          <w:footerReference r:id="rId4" w:type="first"/>
          <w:footerReference r:id="rId3" w:type="default"/>
          <w:pgSz w:w="11906" w:h="16838"/>
          <w:pgMar w:top="1440" w:right="1134" w:bottom="1440" w:left="1134" w:header="851" w:footer="992" w:gutter="0"/>
          <w:pgNumType w:fmt="decimal" w:start="1"/>
          <w:cols w:space="720" w:num="1"/>
          <w:titlePg/>
          <w:docGrid w:linePitch="312" w:charSpace="640"/>
        </w:sectPr>
      </w:pPr>
    </w:p>
    <w:p w14:paraId="545191EE">
      <w:pPr>
        <w:keepNext w:val="0"/>
        <w:keepLines w:val="0"/>
        <w:pageBreakBefore/>
        <w:widowControl w:val="0"/>
        <w:kinsoku/>
        <w:wordWrap/>
        <w:overflowPunct/>
        <w:topLinePunct w:val="0"/>
        <w:autoSpaceDE/>
        <w:autoSpaceDN/>
        <w:bidi w:val="0"/>
        <w:adjustRightInd/>
        <w:snapToGrid/>
        <w:spacing w:line="480" w:lineRule="auto"/>
        <w:jc w:val="center"/>
        <w:textAlignment w:val="auto"/>
        <w:rPr>
          <w:rFonts w:hint="eastAsia" w:ascii="方正小标宋简体" w:hAnsi="仿宋" w:eastAsia="方正小标宋简体" w:cs="Arial"/>
          <w:b/>
          <w:color w:val="auto"/>
          <w:sz w:val="44"/>
          <w:szCs w:val="44"/>
          <w:highlight w:val="none"/>
        </w:rPr>
      </w:pPr>
      <w:r>
        <w:rPr>
          <w:rFonts w:hint="eastAsia" w:ascii="方正小标宋简体" w:hAnsi="仿宋" w:eastAsia="方正小标宋简体" w:cs="Arial"/>
          <w:b/>
          <w:color w:val="auto"/>
          <w:sz w:val="44"/>
          <w:szCs w:val="44"/>
          <w:highlight w:val="none"/>
        </w:rPr>
        <w:t>目 录</w:t>
      </w:r>
    </w:p>
    <w:p w14:paraId="7B5D3021">
      <w:pPr>
        <w:spacing w:line="480" w:lineRule="auto"/>
        <w:jc w:val="center"/>
        <w:rPr>
          <w:rFonts w:hint="eastAsia" w:ascii="仿宋" w:hAnsi="仿宋" w:eastAsia="仿宋" w:cs="仿宋"/>
          <w:color w:val="auto"/>
          <w:sz w:val="28"/>
          <w:szCs w:val="28"/>
          <w:highlight w:val="none"/>
        </w:rPr>
      </w:pPr>
    </w:p>
    <w:p w14:paraId="75D27330">
      <w:pPr>
        <w:pStyle w:val="10"/>
        <w:tabs>
          <w:tab w:val="left" w:pos="1155"/>
          <w:tab w:val="right" w:leader="dot" w:pos="9174"/>
        </w:tabs>
        <w:spacing w:line="480" w:lineRule="auto"/>
        <w:jc w:val="left"/>
        <w:rPr>
          <w:rFonts w:hint="eastAsia" w:ascii="仿宋" w:hAnsi="仿宋" w:eastAsia="仿宋" w:cs="Arial"/>
          <w:b/>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 MERGEFORMAT </w:instrText>
      </w:r>
      <w:r>
        <w:rPr>
          <w:rFonts w:hint="eastAsia" w:ascii="仿宋" w:hAnsi="仿宋" w:eastAsia="仿宋" w:cs="仿宋"/>
          <w:color w:val="auto"/>
          <w:sz w:val="28"/>
          <w:szCs w:val="28"/>
          <w:highlight w:val="none"/>
        </w:rPr>
        <w:fldChar w:fldCharType="separate"/>
      </w:r>
      <w:r>
        <w:rPr>
          <w:rFonts w:hint="eastAsia" w:ascii="仿宋" w:hAnsi="仿宋" w:eastAsia="仿宋" w:cs="Arial"/>
          <w:b/>
          <w:color w:val="auto"/>
          <w:sz w:val="28"/>
          <w:szCs w:val="28"/>
          <w:highlight w:val="none"/>
        </w:rPr>
        <w:t xml:space="preserve">第一章 </w:t>
      </w:r>
      <w:r>
        <w:rPr>
          <w:rFonts w:hint="eastAsia" w:ascii="仿宋" w:hAnsi="仿宋" w:eastAsia="仿宋" w:cs="Arial"/>
          <w:b/>
          <w:color w:val="auto"/>
          <w:sz w:val="28"/>
          <w:szCs w:val="28"/>
          <w:highlight w:val="none"/>
          <w:lang w:eastAsia="zh-CN"/>
        </w:rPr>
        <w:t>比选</w:t>
      </w:r>
      <w:r>
        <w:rPr>
          <w:rFonts w:hint="eastAsia" w:ascii="仿宋" w:hAnsi="仿宋" w:eastAsia="仿宋" w:cs="Arial"/>
          <w:b/>
          <w:color w:val="auto"/>
          <w:sz w:val="28"/>
          <w:szCs w:val="28"/>
          <w:highlight w:val="none"/>
        </w:rPr>
        <w:t>公告</w:t>
      </w:r>
      <w:r>
        <w:rPr>
          <w:rFonts w:hint="eastAsia" w:ascii="仿宋" w:hAnsi="仿宋" w:eastAsia="仿宋" w:cs="Arial"/>
          <w:b/>
          <w:color w:val="auto"/>
          <w:sz w:val="28"/>
          <w:szCs w:val="28"/>
          <w:highlight w:val="none"/>
        </w:rPr>
        <w:tab/>
      </w:r>
      <w:r>
        <w:rPr>
          <w:rFonts w:hint="eastAsia" w:ascii="仿宋" w:hAnsi="仿宋" w:eastAsia="仿宋" w:cs="Arial"/>
          <w:b/>
          <w:color w:val="auto"/>
          <w:sz w:val="28"/>
          <w:szCs w:val="28"/>
          <w:highlight w:val="none"/>
          <w:lang w:val="en-US" w:eastAsia="zh-CN"/>
        </w:rPr>
        <w:t>3</w:t>
      </w:r>
    </w:p>
    <w:p w14:paraId="0122911C">
      <w:pPr>
        <w:pStyle w:val="10"/>
        <w:tabs>
          <w:tab w:val="left" w:pos="1155"/>
          <w:tab w:val="right" w:leader="dot" w:pos="9174"/>
        </w:tabs>
        <w:spacing w:line="480" w:lineRule="auto"/>
        <w:jc w:val="left"/>
        <w:rPr>
          <w:rFonts w:hint="eastAsia"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rPr>
        <w:t xml:space="preserve">第二章 </w:t>
      </w:r>
      <w:r>
        <w:rPr>
          <w:rFonts w:hint="eastAsia" w:ascii="仿宋" w:hAnsi="仿宋" w:eastAsia="仿宋" w:cs="Arial"/>
          <w:b/>
          <w:color w:val="auto"/>
          <w:sz w:val="28"/>
          <w:szCs w:val="28"/>
          <w:highlight w:val="none"/>
        </w:rPr>
        <w:fldChar w:fldCharType="begin"/>
      </w:r>
      <w:r>
        <w:rPr>
          <w:rFonts w:hint="eastAsia" w:ascii="仿宋" w:hAnsi="仿宋" w:eastAsia="仿宋" w:cs="Arial"/>
          <w:b/>
          <w:color w:val="auto"/>
          <w:sz w:val="28"/>
          <w:szCs w:val="28"/>
          <w:highlight w:val="none"/>
        </w:rPr>
        <w:instrText xml:space="preserve"> HYPERLINK \l "_第一章  投标须知" </w:instrText>
      </w:r>
      <w:r>
        <w:rPr>
          <w:rFonts w:hint="eastAsia" w:ascii="仿宋" w:hAnsi="仿宋" w:eastAsia="仿宋" w:cs="Arial"/>
          <w:b/>
          <w:color w:val="auto"/>
          <w:sz w:val="28"/>
          <w:szCs w:val="28"/>
          <w:highlight w:val="none"/>
        </w:rPr>
        <w:fldChar w:fldCharType="separate"/>
      </w:r>
      <w:r>
        <w:rPr>
          <w:rFonts w:hint="eastAsia" w:ascii="仿宋" w:hAnsi="仿宋" w:eastAsia="仿宋" w:cs="Arial"/>
          <w:b/>
          <w:color w:val="auto"/>
          <w:sz w:val="28"/>
          <w:szCs w:val="28"/>
          <w:highlight w:val="none"/>
          <w:lang w:eastAsia="zh-CN"/>
        </w:rPr>
        <w:t>比选申请</w:t>
      </w:r>
      <w:r>
        <w:rPr>
          <w:rFonts w:hint="eastAsia" w:ascii="仿宋" w:hAnsi="仿宋" w:eastAsia="仿宋" w:cs="Arial"/>
          <w:b/>
          <w:color w:val="auto"/>
          <w:sz w:val="28"/>
          <w:szCs w:val="28"/>
          <w:highlight w:val="none"/>
        </w:rPr>
        <w:t>人须知</w:t>
      </w:r>
      <w:r>
        <w:rPr>
          <w:rFonts w:hint="eastAsia" w:ascii="仿宋" w:hAnsi="仿宋" w:eastAsia="仿宋" w:cs="Arial"/>
          <w:b/>
          <w:color w:val="auto"/>
          <w:sz w:val="28"/>
          <w:szCs w:val="28"/>
          <w:highlight w:val="none"/>
        </w:rPr>
        <w:fldChar w:fldCharType="end"/>
      </w:r>
      <w:r>
        <w:rPr>
          <w:rFonts w:hint="eastAsia" w:ascii="仿宋" w:hAnsi="仿宋" w:eastAsia="仿宋" w:cs="Arial"/>
          <w:b/>
          <w:color w:val="auto"/>
          <w:sz w:val="28"/>
          <w:szCs w:val="28"/>
          <w:highlight w:val="none"/>
        </w:rPr>
        <w:tab/>
      </w:r>
      <w:r>
        <w:rPr>
          <w:rFonts w:hint="eastAsia" w:ascii="仿宋" w:hAnsi="仿宋" w:eastAsia="仿宋" w:cs="Arial"/>
          <w:b/>
          <w:color w:val="auto"/>
          <w:sz w:val="28"/>
          <w:szCs w:val="28"/>
          <w:highlight w:val="none"/>
          <w:lang w:val="en-US" w:eastAsia="zh-CN"/>
        </w:rPr>
        <w:t>8</w:t>
      </w:r>
    </w:p>
    <w:p w14:paraId="6DEC6849">
      <w:pPr>
        <w:pStyle w:val="10"/>
        <w:tabs>
          <w:tab w:val="left" w:pos="1155"/>
          <w:tab w:val="right" w:leader="dot" w:pos="9174"/>
        </w:tabs>
        <w:spacing w:line="480" w:lineRule="auto"/>
        <w:jc w:val="left"/>
        <w:rPr>
          <w:rFonts w:hint="default"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rPr>
        <w:t xml:space="preserve">第三章 </w:t>
      </w:r>
      <w:r>
        <w:rPr>
          <w:rFonts w:hint="eastAsia" w:ascii="仿宋" w:hAnsi="仿宋" w:eastAsia="仿宋" w:cs="Arial"/>
          <w:b/>
          <w:color w:val="auto"/>
          <w:sz w:val="28"/>
          <w:szCs w:val="28"/>
          <w:highlight w:val="none"/>
          <w:lang w:eastAsia="zh-CN"/>
        </w:rPr>
        <w:t>评审</w:t>
      </w:r>
      <w:r>
        <w:rPr>
          <w:rFonts w:hint="eastAsia" w:ascii="仿宋" w:hAnsi="仿宋" w:eastAsia="仿宋" w:cs="Arial"/>
          <w:b/>
          <w:color w:val="auto"/>
          <w:sz w:val="28"/>
          <w:szCs w:val="28"/>
          <w:highlight w:val="none"/>
        </w:rPr>
        <w:t>办法</w:t>
      </w:r>
      <w:r>
        <w:rPr>
          <w:rFonts w:hint="eastAsia" w:ascii="仿宋" w:hAnsi="仿宋" w:eastAsia="仿宋" w:cs="Arial"/>
          <w:b/>
          <w:color w:val="auto"/>
          <w:sz w:val="28"/>
          <w:szCs w:val="28"/>
          <w:highlight w:val="none"/>
        </w:rPr>
        <w:tab/>
      </w:r>
      <w:r>
        <w:rPr>
          <w:rFonts w:hint="eastAsia" w:ascii="仿宋" w:hAnsi="仿宋" w:eastAsia="仿宋" w:cs="Arial"/>
          <w:b/>
          <w:color w:val="auto"/>
          <w:sz w:val="28"/>
          <w:szCs w:val="28"/>
          <w:highlight w:val="none"/>
          <w:lang w:val="en-US" w:eastAsia="zh-CN"/>
        </w:rPr>
        <w:t>14</w:t>
      </w:r>
    </w:p>
    <w:p w14:paraId="49B294BF">
      <w:pPr>
        <w:pStyle w:val="10"/>
        <w:tabs>
          <w:tab w:val="left" w:pos="1155"/>
          <w:tab w:val="right" w:leader="dot" w:pos="9174"/>
        </w:tabs>
        <w:spacing w:line="480" w:lineRule="auto"/>
        <w:jc w:val="left"/>
        <w:rPr>
          <w:rFonts w:hint="eastAsia" w:ascii="仿宋" w:hAnsi="仿宋" w:eastAsia="仿宋" w:cs="Arial"/>
          <w:b/>
          <w:color w:val="auto"/>
          <w:sz w:val="28"/>
          <w:szCs w:val="28"/>
          <w:highlight w:val="none"/>
        </w:rPr>
        <w:sectPr>
          <w:footerReference r:id="rId6" w:type="first"/>
          <w:footerReference r:id="rId5" w:type="default"/>
          <w:pgSz w:w="11906" w:h="16838"/>
          <w:pgMar w:top="1440" w:right="1134" w:bottom="1440" w:left="1134" w:header="851" w:footer="992" w:gutter="0"/>
          <w:pgNumType w:fmt="decimal"/>
          <w:cols w:space="720" w:num="1"/>
          <w:titlePg/>
          <w:docGrid w:linePitch="312" w:charSpace="640"/>
        </w:sectPr>
      </w:pPr>
      <w:r>
        <w:rPr>
          <w:rFonts w:hint="eastAsia" w:ascii="仿宋" w:hAnsi="仿宋" w:eastAsia="仿宋" w:cs="Arial"/>
          <w:b/>
          <w:color w:val="auto"/>
          <w:sz w:val="28"/>
          <w:szCs w:val="28"/>
          <w:highlight w:val="none"/>
        </w:rPr>
        <w:t xml:space="preserve">第四章 </w:t>
      </w:r>
      <w:r>
        <w:rPr>
          <w:rFonts w:hint="eastAsia" w:ascii="仿宋" w:hAnsi="仿宋" w:eastAsia="仿宋" w:cs="Arial"/>
          <w:b/>
          <w:color w:val="auto"/>
          <w:sz w:val="28"/>
          <w:szCs w:val="28"/>
          <w:highlight w:val="none"/>
        </w:rPr>
        <w:fldChar w:fldCharType="begin"/>
      </w:r>
      <w:r>
        <w:rPr>
          <w:rFonts w:hint="eastAsia" w:ascii="仿宋" w:hAnsi="仿宋" w:eastAsia="仿宋" w:cs="Arial"/>
          <w:b/>
          <w:color w:val="auto"/>
          <w:sz w:val="28"/>
          <w:szCs w:val="28"/>
          <w:highlight w:val="none"/>
        </w:rPr>
        <w:instrText xml:space="preserve"> HYPERLINK \l "_</w:instrText>
      </w:r>
    </w:p>
    <w:p w14:paraId="4A3D943C">
      <w:pPr>
        <w:pStyle w:val="10"/>
        <w:tabs>
          <w:tab w:val="left" w:pos="1155"/>
          <w:tab w:val="right" w:leader="dot" w:pos="9174"/>
        </w:tabs>
        <w:spacing w:line="480" w:lineRule="auto"/>
        <w:jc w:val="left"/>
        <w:rPr>
          <w:rFonts w:hint="default"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rPr>
        <w:t xml:space="preserve">第四章  评标方法" </w:t>
      </w:r>
      <w:r>
        <w:rPr>
          <w:rFonts w:hint="eastAsia" w:ascii="仿宋" w:hAnsi="仿宋" w:eastAsia="仿宋" w:cs="Arial"/>
          <w:b/>
          <w:color w:val="auto"/>
          <w:sz w:val="28"/>
          <w:szCs w:val="28"/>
          <w:highlight w:val="none"/>
        </w:rPr>
        <w:fldChar w:fldCharType="separate"/>
      </w:r>
      <w:r>
        <w:rPr>
          <w:rFonts w:hint="eastAsia" w:ascii="仿宋" w:hAnsi="仿宋" w:eastAsia="仿宋" w:cs="Arial"/>
          <w:b/>
          <w:color w:val="auto"/>
          <w:sz w:val="28"/>
          <w:szCs w:val="28"/>
          <w:highlight w:val="none"/>
        </w:rPr>
        <w:fldChar w:fldCharType="end"/>
      </w:r>
      <w:r>
        <w:rPr>
          <w:rFonts w:hint="eastAsia" w:ascii="仿宋" w:hAnsi="仿宋" w:eastAsia="仿宋" w:cs="Arial"/>
          <w:b/>
          <w:color w:val="auto"/>
          <w:sz w:val="28"/>
          <w:szCs w:val="28"/>
          <w:highlight w:val="none"/>
        </w:rPr>
        <w:t>合同条款</w:t>
      </w:r>
      <w:r>
        <w:rPr>
          <w:rFonts w:hint="eastAsia" w:ascii="仿宋" w:hAnsi="仿宋" w:eastAsia="仿宋" w:cs="Arial"/>
          <w:b/>
          <w:color w:val="auto"/>
          <w:sz w:val="28"/>
          <w:szCs w:val="28"/>
          <w:highlight w:val="none"/>
        </w:rPr>
        <w:tab/>
      </w:r>
      <w:r>
        <w:rPr>
          <w:rFonts w:hint="eastAsia" w:ascii="仿宋" w:hAnsi="仿宋" w:eastAsia="仿宋" w:cs="Arial"/>
          <w:b/>
          <w:color w:val="auto"/>
          <w:sz w:val="28"/>
          <w:szCs w:val="28"/>
          <w:highlight w:val="none"/>
          <w:lang w:val="en-US" w:eastAsia="zh-CN"/>
        </w:rPr>
        <w:t>17</w:t>
      </w:r>
    </w:p>
    <w:p w14:paraId="12F031EF">
      <w:pPr>
        <w:pStyle w:val="10"/>
        <w:tabs>
          <w:tab w:val="left" w:pos="1155"/>
          <w:tab w:val="right" w:leader="dot" w:pos="9174"/>
        </w:tabs>
        <w:spacing w:line="480" w:lineRule="auto"/>
        <w:jc w:val="left"/>
        <w:rPr>
          <w:rFonts w:hint="default"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rPr>
        <w:t xml:space="preserve">第五章 </w:t>
      </w:r>
      <w:r>
        <w:rPr>
          <w:rFonts w:hint="eastAsia" w:ascii="仿宋" w:hAnsi="仿宋" w:eastAsia="仿宋" w:cs="Arial"/>
          <w:b/>
          <w:color w:val="auto"/>
          <w:sz w:val="28"/>
          <w:szCs w:val="28"/>
          <w:highlight w:val="none"/>
          <w:lang w:eastAsia="zh-CN"/>
        </w:rPr>
        <w:t>比选申请文件</w:t>
      </w:r>
      <w:r>
        <w:rPr>
          <w:rFonts w:hint="eastAsia" w:ascii="仿宋" w:hAnsi="仿宋" w:eastAsia="仿宋" w:cs="Arial"/>
          <w:b/>
          <w:color w:val="auto"/>
          <w:sz w:val="28"/>
          <w:szCs w:val="28"/>
          <w:highlight w:val="none"/>
        </w:rPr>
        <w:t>格式</w:t>
      </w:r>
      <w:r>
        <w:rPr>
          <w:rFonts w:hint="eastAsia" w:ascii="仿宋" w:hAnsi="仿宋" w:eastAsia="仿宋" w:cs="Arial"/>
          <w:b/>
          <w:color w:val="auto"/>
          <w:sz w:val="28"/>
          <w:szCs w:val="28"/>
          <w:highlight w:val="none"/>
        </w:rPr>
        <w:tab/>
      </w:r>
      <w:r>
        <w:rPr>
          <w:rFonts w:hint="eastAsia" w:ascii="仿宋" w:hAnsi="仿宋" w:eastAsia="仿宋" w:cs="Arial"/>
          <w:b/>
          <w:color w:val="auto"/>
          <w:sz w:val="28"/>
          <w:szCs w:val="28"/>
          <w:highlight w:val="none"/>
          <w:lang w:val="en-US" w:eastAsia="zh-CN"/>
        </w:rPr>
        <w:t>18</w:t>
      </w:r>
    </w:p>
    <w:p w14:paraId="09E803C5">
      <w:pPr>
        <w:spacing w:line="480" w:lineRule="auto"/>
        <w:jc w:val="left"/>
        <w:rPr>
          <w:rFonts w:hint="eastAsia" w:ascii="仿宋" w:hAnsi="仿宋" w:eastAsia="仿宋" w:cs="仿宋"/>
          <w:color w:val="auto"/>
          <w:sz w:val="28"/>
          <w:szCs w:val="28"/>
          <w:highlight w:val="none"/>
        </w:rPr>
      </w:pPr>
    </w:p>
    <w:p w14:paraId="287E22F0">
      <w:pPr>
        <w:pStyle w:val="2"/>
        <w:spacing w:before="0" w:after="0" w:line="480" w:lineRule="auto"/>
        <w:ind w:left="-840" w:leftChars="-300"/>
        <w:jc w:val="left"/>
        <w:rPr>
          <w:rFonts w:hint="eastAsia" w:ascii="仿宋" w:hAnsi="仿宋" w:eastAsia="仿宋" w:cs="仿宋"/>
          <w:b w:val="0"/>
          <w:bCs w:val="0"/>
          <w:color w:val="auto"/>
          <w:sz w:val="22"/>
          <w:szCs w:val="32"/>
          <w:highlight w:val="none"/>
        </w:rPr>
      </w:pPr>
      <w:r>
        <w:rPr>
          <w:rFonts w:hint="eastAsia" w:ascii="仿宋" w:hAnsi="仿宋" w:eastAsia="仿宋" w:cs="仿宋"/>
          <w:b w:val="0"/>
          <w:bCs w:val="0"/>
          <w:color w:val="auto"/>
          <w:kern w:val="2"/>
          <w:sz w:val="28"/>
          <w:szCs w:val="28"/>
          <w:highlight w:val="none"/>
        </w:rPr>
        <w:fldChar w:fldCharType="end"/>
      </w:r>
      <w:bookmarkStart w:id="0" w:name="_Toc187120136"/>
      <w:bookmarkStart w:id="1" w:name="_Toc319145201"/>
      <w:bookmarkStart w:id="2" w:name="_Toc170621200"/>
      <w:bookmarkStart w:id="3" w:name="_Toc170621332"/>
      <w:bookmarkStart w:id="4" w:name="_Toc157235899"/>
    </w:p>
    <w:p w14:paraId="68A8F49C">
      <w:pPr>
        <w:spacing w:line="480" w:lineRule="auto"/>
        <w:jc w:val="center"/>
        <w:rPr>
          <w:rFonts w:hint="eastAsia" w:ascii="仿宋" w:hAnsi="仿宋" w:eastAsia="仿宋" w:cs="仿宋"/>
          <w:color w:val="auto"/>
          <w:highlight w:val="none"/>
        </w:rPr>
      </w:pPr>
    </w:p>
    <w:p w14:paraId="1921849A">
      <w:pPr>
        <w:spacing w:line="480" w:lineRule="auto"/>
        <w:jc w:val="center"/>
        <w:rPr>
          <w:rFonts w:hint="eastAsia" w:ascii="仿宋" w:hAnsi="仿宋" w:eastAsia="仿宋" w:cs="仿宋"/>
          <w:color w:val="auto"/>
          <w:highlight w:val="none"/>
        </w:rPr>
      </w:pPr>
    </w:p>
    <w:p w14:paraId="7F8411E5">
      <w:pPr>
        <w:spacing w:line="480" w:lineRule="auto"/>
        <w:jc w:val="center"/>
        <w:rPr>
          <w:rFonts w:hint="eastAsia" w:ascii="仿宋" w:hAnsi="仿宋" w:eastAsia="仿宋" w:cs="仿宋"/>
          <w:color w:val="auto"/>
          <w:highlight w:val="none"/>
        </w:rPr>
      </w:pPr>
    </w:p>
    <w:p w14:paraId="3B1B75C3">
      <w:pPr>
        <w:spacing w:line="480" w:lineRule="auto"/>
        <w:jc w:val="center"/>
        <w:rPr>
          <w:rFonts w:hint="eastAsia" w:ascii="仿宋" w:hAnsi="仿宋" w:eastAsia="仿宋" w:cs="仿宋"/>
          <w:color w:val="auto"/>
          <w:highlight w:val="none"/>
        </w:rPr>
      </w:pPr>
    </w:p>
    <w:p w14:paraId="6C8CA406">
      <w:pPr>
        <w:spacing w:line="480" w:lineRule="auto"/>
        <w:jc w:val="center"/>
        <w:rPr>
          <w:rFonts w:hint="eastAsia" w:ascii="仿宋" w:hAnsi="仿宋" w:eastAsia="仿宋" w:cs="仿宋"/>
          <w:color w:val="auto"/>
          <w:highlight w:val="none"/>
        </w:rPr>
      </w:pPr>
    </w:p>
    <w:p w14:paraId="1CB889AC">
      <w:pPr>
        <w:spacing w:line="480" w:lineRule="auto"/>
        <w:jc w:val="center"/>
        <w:rPr>
          <w:rFonts w:hint="eastAsia" w:ascii="仿宋" w:hAnsi="仿宋" w:eastAsia="仿宋" w:cs="仿宋"/>
          <w:color w:val="auto"/>
          <w:highlight w:val="none"/>
        </w:rPr>
      </w:pPr>
    </w:p>
    <w:p w14:paraId="3F07A8A4">
      <w:pPr>
        <w:spacing w:line="480" w:lineRule="auto"/>
        <w:jc w:val="center"/>
        <w:rPr>
          <w:rFonts w:hint="eastAsia" w:ascii="仿宋" w:hAnsi="仿宋" w:eastAsia="仿宋" w:cs="仿宋"/>
          <w:color w:val="auto"/>
          <w:highlight w:val="none"/>
        </w:rPr>
      </w:pPr>
    </w:p>
    <w:p w14:paraId="296543CA">
      <w:pPr>
        <w:pStyle w:val="5"/>
        <w:rPr>
          <w:rFonts w:hint="eastAsia" w:ascii="仿宋" w:hAnsi="仿宋" w:eastAsia="仿宋" w:cs="仿宋"/>
          <w:color w:val="auto"/>
          <w:highlight w:val="none"/>
          <w:lang w:val="en-US" w:eastAsia="zh-CN"/>
        </w:rPr>
      </w:pPr>
    </w:p>
    <w:p w14:paraId="0FD80D7D">
      <w:pPr>
        <w:rPr>
          <w:rFonts w:hint="eastAsia" w:eastAsia="宋体"/>
          <w:color w:val="auto"/>
          <w:highlight w:val="none"/>
          <w:lang w:eastAsia="zh-CN"/>
        </w:rPr>
        <w:sectPr>
          <w:pgSz w:w="16840" w:h="11910" w:orient="landscape"/>
          <w:pgMar w:top="1420" w:right="1480" w:bottom="1380" w:left="280" w:header="720" w:footer="720" w:gutter="0"/>
          <w:lnNumType w:countBy="0" w:distance="360"/>
          <w:pgNumType w:fmt="decimal"/>
          <w:cols w:space="720" w:num="1"/>
        </w:sectPr>
      </w:pPr>
    </w:p>
    <w:p w14:paraId="65B60646">
      <w:pPr>
        <w:pStyle w:val="2"/>
        <w:pageBreakBefore w:val="0"/>
        <w:widowControl w:val="0"/>
        <w:kinsoku/>
        <w:wordWrap/>
        <w:overflowPunct/>
        <w:topLinePunct w:val="0"/>
        <w:autoSpaceDE/>
        <w:autoSpaceDN/>
        <w:bidi w:val="0"/>
        <w:adjustRightInd/>
        <w:snapToGrid/>
        <w:spacing w:before="0" w:beforeAutospacing="0" w:after="0" w:afterAutospacing="0" w:line="579" w:lineRule="exact"/>
        <w:jc w:val="center"/>
        <w:textAlignment w:val="auto"/>
        <w:rPr>
          <w:rFonts w:hint="eastAsia" w:ascii="仿宋" w:hAnsi="仿宋" w:eastAsia="仿宋" w:cs="Arial"/>
          <w:b/>
          <w:bCs/>
          <w:color w:val="auto"/>
          <w:sz w:val="36"/>
          <w:szCs w:val="36"/>
          <w:highlight w:val="none"/>
        </w:rPr>
      </w:pPr>
      <w:r>
        <w:rPr>
          <w:rFonts w:hint="eastAsia" w:ascii="仿宋" w:hAnsi="仿宋" w:eastAsia="仿宋" w:cs="Arial"/>
          <w:b/>
          <w:bCs/>
          <w:color w:val="auto"/>
          <w:sz w:val="36"/>
          <w:szCs w:val="36"/>
          <w:highlight w:val="none"/>
        </w:rPr>
        <w:t xml:space="preserve">第一章  </w:t>
      </w:r>
      <w:r>
        <w:rPr>
          <w:rFonts w:hint="eastAsia" w:ascii="仿宋" w:hAnsi="仿宋" w:eastAsia="仿宋" w:cs="Arial"/>
          <w:b/>
          <w:bCs/>
          <w:color w:val="auto"/>
          <w:sz w:val="36"/>
          <w:szCs w:val="36"/>
          <w:highlight w:val="none"/>
          <w:lang w:eastAsia="zh-CN"/>
        </w:rPr>
        <w:t>比选</w:t>
      </w:r>
      <w:r>
        <w:rPr>
          <w:rFonts w:hint="eastAsia" w:ascii="仿宋" w:hAnsi="仿宋" w:eastAsia="仿宋" w:cs="Arial"/>
          <w:b/>
          <w:bCs/>
          <w:color w:val="auto"/>
          <w:sz w:val="36"/>
          <w:szCs w:val="36"/>
          <w:highlight w:val="none"/>
        </w:rPr>
        <w:t>公告</w:t>
      </w:r>
    </w:p>
    <w:p w14:paraId="7DA869FA">
      <w:pPr>
        <w:pStyle w:val="12"/>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jc w:val="both"/>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kern w:val="2"/>
          <w:sz w:val="28"/>
          <w:szCs w:val="28"/>
          <w:highlight w:val="none"/>
          <w:lang w:val="en-US" w:eastAsia="zh-CN" w:bidi="ar-SA"/>
        </w:rPr>
        <w:t>凉山交投工程规划设计管理有限公司根据建设需要，对S</w:t>
      </w:r>
      <w:r>
        <w:rPr>
          <w:rFonts w:hint="default" w:ascii="仿宋" w:hAnsi="仿宋" w:eastAsia="仿宋" w:cs="仿宋"/>
          <w:color w:val="auto"/>
          <w:kern w:val="2"/>
          <w:sz w:val="28"/>
          <w:szCs w:val="28"/>
          <w:highlight w:val="none"/>
          <w:lang w:val="en-US" w:eastAsia="zh-CN" w:bidi="ar-SA"/>
        </w:rPr>
        <w:t>563会理果园乡至太平镇段改建工程</w:t>
      </w:r>
      <w:r>
        <w:rPr>
          <w:rFonts w:hint="eastAsia" w:ascii="仿宋" w:hAnsi="仿宋" w:eastAsia="仿宋" w:cs="仿宋"/>
          <w:color w:val="auto"/>
          <w:kern w:val="2"/>
          <w:sz w:val="28"/>
          <w:szCs w:val="28"/>
          <w:highlight w:val="none"/>
          <w:lang w:val="en-US" w:eastAsia="zh-CN" w:bidi="ar-SA"/>
        </w:rPr>
        <w:t>行洪论证与河势稳定评价等要件技术支撑服务单位通过公开比选方式确定第三方服务机构。</w:t>
      </w:r>
    </w:p>
    <w:p w14:paraId="2EFD68D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textAlignment w:val="auto"/>
        <w:rPr>
          <w:rFonts w:hint="eastAsia" w:ascii="仿宋" w:hAnsi="仿宋" w:eastAsia="仿宋" w:cs="仿宋"/>
          <w:b/>
          <w:color w:val="auto"/>
          <w:szCs w:val="28"/>
          <w:highlight w:val="none"/>
        </w:rPr>
      </w:pPr>
      <w:r>
        <w:rPr>
          <w:rFonts w:hint="eastAsia" w:ascii="仿宋" w:hAnsi="仿宋" w:eastAsia="仿宋" w:cs="仿宋"/>
          <w:b/>
          <w:color w:val="auto"/>
          <w:szCs w:val="28"/>
          <w:highlight w:val="none"/>
          <w:lang w:val="en-US" w:eastAsia="zh-CN"/>
        </w:rPr>
        <w:t>一、</w:t>
      </w:r>
      <w:r>
        <w:rPr>
          <w:rFonts w:hint="eastAsia" w:ascii="仿宋" w:hAnsi="仿宋" w:eastAsia="仿宋" w:cs="仿宋"/>
          <w:b/>
          <w:color w:val="auto"/>
          <w:szCs w:val="28"/>
          <w:highlight w:val="none"/>
          <w:lang w:eastAsia="zh-CN"/>
        </w:rPr>
        <w:t>比选</w:t>
      </w:r>
      <w:r>
        <w:rPr>
          <w:rFonts w:hint="eastAsia" w:ascii="仿宋" w:hAnsi="仿宋" w:eastAsia="仿宋" w:cs="仿宋"/>
          <w:b/>
          <w:color w:val="auto"/>
          <w:szCs w:val="28"/>
          <w:highlight w:val="none"/>
        </w:rPr>
        <w:t>项目情况</w:t>
      </w:r>
      <w:r>
        <w:rPr>
          <w:rFonts w:hint="eastAsia" w:ascii="仿宋" w:hAnsi="仿宋" w:eastAsia="仿宋" w:cs="仿宋"/>
          <w:b/>
          <w:color w:val="auto"/>
          <w:szCs w:val="28"/>
          <w:highlight w:val="none"/>
          <w:lang w:eastAsia="zh-CN"/>
        </w:rPr>
        <w:t>及比选范围</w:t>
      </w:r>
    </w:p>
    <w:p w14:paraId="72A824B3">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560" w:firstLineChars="200"/>
        <w:textAlignment w:val="auto"/>
        <w:rPr>
          <w:rFonts w:hint="default"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1.1 建设地点：凉山彝族治州会理市境内。</w:t>
      </w:r>
    </w:p>
    <w:p w14:paraId="60122029">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560" w:firstLineChars="200"/>
        <w:textAlignment w:val="auto"/>
        <w:rPr>
          <w:rFonts w:hint="default"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1.2建设规模：</w:t>
      </w:r>
      <w:r>
        <w:rPr>
          <w:rFonts w:hint="eastAsia" w:ascii="仿宋" w:hAnsi="仿宋" w:eastAsia="仿宋" w:cs="仿宋"/>
          <w:szCs w:val="28"/>
          <w:lang w:val="en-US" w:eastAsia="zh-CN" w:bidi="ar"/>
        </w:rPr>
        <w:t>本项目路线</w:t>
      </w:r>
      <w:r>
        <w:rPr>
          <w:rFonts w:hint="eastAsia" w:ascii="Times New Roman" w:hAnsi="Times New Roman" w:eastAsia="仿宋" w:cs="Times New Roman"/>
          <w:b w:val="0"/>
          <w:bCs w:val="0"/>
          <w:color w:val="auto"/>
          <w:kern w:val="2"/>
          <w:sz w:val="28"/>
          <w:szCs w:val="28"/>
          <w:highlight w:val="none"/>
          <w:lang w:val="en-US" w:eastAsia="zh-CN" w:bidi="ar-SA"/>
        </w:rPr>
        <w:t>起于会理市城南街道东坝社区接G108国道，经内东乡团山村，向东北经太平镇樟木村、大村村等，止于太平镇太平社区，路线全长约34.47公里(其中路面整治约1.9公里，新建约 4.31 公里，改建约28.26公里)。新建桥梁274 米/8座，均为中桥，涵洞138道。采用三级公路技术标准，设计时速30 公里/小时、路基宽度7.5米，受地形条件限制，局部路段降低技术指标，设计荷载公路-I级，沥青混凝土路面。</w:t>
      </w:r>
      <w:r>
        <w:rPr>
          <w:rFonts w:hint="eastAsia" w:ascii="仿宋" w:hAnsi="仿宋" w:eastAsia="仿宋" w:cs="仿宋"/>
          <w:color w:val="000000"/>
          <w:highlight w:val="none"/>
          <w:u w:val="none"/>
          <w:lang w:val="en-US" w:eastAsia="zh-CN" w:bidi="ar"/>
        </w:rPr>
        <w:t>其他技术指标符合《公路工程技术标准》(JTG B01-2014)中的相关规定。</w:t>
      </w:r>
    </w:p>
    <w:p w14:paraId="200A42F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eastAsia" w:ascii="仿宋" w:hAnsi="仿宋" w:eastAsia="仿宋" w:cs="仿宋"/>
          <w:color w:val="000000"/>
          <w:szCs w:val="28"/>
          <w:highlight w:val="none"/>
          <w:lang w:val="en-US" w:eastAsia="zh-CN"/>
        </w:rPr>
      </w:pPr>
      <w:r>
        <w:rPr>
          <w:rFonts w:hint="eastAsia" w:ascii="仿宋" w:hAnsi="仿宋" w:eastAsia="仿宋" w:cs="仿宋"/>
          <w:color w:val="auto"/>
          <w:kern w:val="2"/>
          <w:sz w:val="28"/>
          <w:szCs w:val="24"/>
          <w:highlight w:val="none"/>
          <w:lang w:val="en-US" w:eastAsia="zh-CN" w:bidi="ar-SA"/>
        </w:rPr>
        <w:t xml:space="preserve"> </w:t>
      </w:r>
      <w:r>
        <w:rPr>
          <w:rFonts w:hint="eastAsia" w:ascii="仿宋" w:hAnsi="仿宋" w:eastAsia="仿宋" w:cs="仿宋"/>
          <w:color w:val="auto"/>
          <w:highlight w:val="none"/>
          <w:lang w:val="en-US" w:eastAsia="zh-CN"/>
        </w:rPr>
        <w:t>1.3比选范围：</w:t>
      </w:r>
      <w:r>
        <w:rPr>
          <w:rFonts w:hint="eastAsia" w:ascii="仿宋" w:hAnsi="仿宋" w:eastAsia="仿宋" w:cs="仿宋"/>
          <w:color w:val="auto"/>
          <w:szCs w:val="28"/>
          <w:highlight w:val="none"/>
          <w:lang w:val="en-US" w:eastAsia="zh-CN"/>
        </w:rPr>
        <w:t>项目涉</w:t>
      </w:r>
      <w:r>
        <w:rPr>
          <w:rFonts w:hint="eastAsia" w:ascii="仿宋" w:hAnsi="仿宋" w:eastAsia="仿宋" w:cs="仿宋"/>
          <w:color w:val="000000"/>
          <w:szCs w:val="28"/>
          <w:highlight w:val="none"/>
          <w:lang w:val="en-US" w:eastAsia="zh-CN"/>
        </w:rPr>
        <w:t>及沟道型弃渣场及桥梁、路基等沙河、跨河工程的</w:t>
      </w:r>
      <w:bookmarkStart w:id="5" w:name="OLE_LINK3"/>
      <w:r>
        <w:rPr>
          <w:rFonts w:hint="eastAsia" w:ascii="仿宋" w:hAnsi="仿宋" w:eastAsia="仿宋" w:cs="仿宋"/>
          <w:color w:val="000000"/>
          <w:szCs w:val="28"/>
          <w:highlight w:val="none"/>
          <w:lang w:val="en-US" w:eastAsia="zh-CN"/>
        </w:rPr>
        <w:t>行洪论证与河势稳定</w:t>
      </w:r>
      <w:bookmarkEnd w:id="5"/>
      <w:r>
        <w:rPr>
          <w:rFonts w:hint="eastAsia" w:ascii="仿宋" w:hAnsi="仿宋" w:eastAsia="仿宋" w:cs="仿宋"/>
          <w:color w:val="000000"/>
          <w:szCs w:val="28"/>
          <w:highlight w:val="none"/>
          <w:lang w:val="en-US" w:eastAsia="zh-CN"/>
        </w:rPr>
        <w:t>评价及</w:t>
      </w:r>
      <w:bookmarkStart w:id="6" w:name="OLE_LINK7"/>
      <w:r>
        <w:rPr>
          <w:rFonts w:hint="eastAsia" w:ascii="仿宋" w:hAnsi="仿宋" w:eastAsia="仿宋" w:cs="仿宋"/>
          <w:color w:val="000000"/>
          <w:szCs w:val="28"/>
          <w:highlight w:val="none"/>
          <w:lang w:val="en-US" w:eastAsia="zh-CN"/>
        </w:rPr>
        <w:t>沟道型弃渣场</w:t>
      </w:r>
      <w:r>
        <w:rPr>
          <w:rFonts w:hint="eastAsia" w:ascii="仿宋" w:hAnsi="仿宋" w:eastAsia="仿宋" w:cs="仿宋"/>
          <w:color w:val="000000"/>
          <w:sz w:val="28"/>
          <w:szCs w:val="28"/>
          <w:highlight w:val="none"/>
          <w:lang w:val="en-US" w:eastAsia="zh-CN"/>
        </w:rPr>
        <w:t>排洪实施方案</w:t>
      </w:r>
      <w:bookmarkEnd w:id="6"/>
      <w:r>
        <w:rPr>
          <w:rFonts w:hint="eastAsia" w:ascii="仿宋" w:hAnsi="仿宋" w:eastAsia="仿宋" w:cs="仿宋"/>
          <w:color w:val="000000"/>
          <w:sz w:val="28"/>
          <w:szCs w:val="28"/>
          <w:highlight w:val="none"/>
          <w:lang w:val="en-US" w:eastAsia="zh-CN"/>
        </w:rPr>
        <w:t>评</w:t>
      </w:r>
      <w:r>
        <w:rPr>
          <w:rFonts w:hint="eastAsia" w:ascii="仿宋" w:hAnsi="仿宋" w:eastAsia="仿宋" w:cs="仿宋"/>
          <w:color w:val="000000"/>
          <w:szCs w:val="28"/>
          <w:highlight w:val="none"/>
          <w:lang w:val="en-US" w:eastAsia="zh-CN"/>
        </w:rPr>
        <w:t>价技术服务支撑工作(最终数量以初步设计图纸为准）。</w:t>
      </w:r>
    </w:p>
    <w:p w14:paraId="3D16A354">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560" w:firstLineChars="200"/>
        <w:textAlignment w:val="auto"/>
        <w:rPr>
          <w:rFonts w:hint="default" w:ascii="仿宋" w:hAnsi="仿宋" w:eastAsia="仿宋" w:cs="仿宋"/>
          <w:b w:val="0"/>
          <w:bCs w:val="0"/>
          <w:color w:val="000000"/>
          <w:kern w:val="2"/>
          <w:sz w:val="28"/>
          <w:szCs w:val="28"/>
          <w:highlight w:val="none"/>
          <w:lang w:val="en-US" w:eastAsia="zh-CN" w:bidi="ar-SA"/>
        </w:rPr>
      </w:pPr>
      <w:r>
        <w:rPr>
          <w:rFonts w:hint="eastAsia" w:ascii="仿宋" w:hAnsi="仿宋" w:eastAsia="仿宋" w:cs="仿宋"/>
          <w:color w:val="auto"/>
          <w:kern w:val="2"/>
          <w:sz w:val="28"/>
          <w:szCs w:val="24"/>
          <w:highlight w:val="none"/>
          <w:u w:val="none"/>
          <w:lang w:val="en-US" w:eastAsia="zh-CN" w:bidi="ar"/>
        </w:rPr>
        <w:t>1.4服务要求：</w:t>
      </w:r>
      <w:r>
        <w:rPr>
          <w:rFonts w:hint="eastAsia" w:ascii="仿宋" w:hAnsi="仿宋" w:eastAsia="仿宋" w:cs="仿宋"/>
          <w:b w:val="0"/>
          <w:bCs w:val="0"/>
          <w:color w:val="000000"/>
          <w:kern w:val="2"/>
          <w:sz w:val="28"/>
          <w:szCs w:val="28"/>
          <w:highlight w:val="none"/>
          <w:lang w:val="en-US" w:eastAsia="zh-CN" w:bidi="ar-SA"/>
        </w:rPr>
        <w:t>按要求协助比选人完成项目范围内涉及点位的</w:t>
      </w:r>
      <w:r>
        <w:rPr>
          <w:rFonts w:hint="eastAsia" w:ascii="仿宋" w:hAnsi="仿宋" w:eastAsia="仿宋" w:cs="仿宋"/>
          <w:color w:val="000000"/>
          <w:szCs w:val="28"/>
          <w:highlight w:val="none"/>
          <w:lang w:val="en-US" w:eastAsia="zh-CN"/>
        </w:rPr>
        <w:t>行洪论证与河势稳定评价报告及弃渣场排洪实施方案的编制、送审</w:t>
      </w:r>
      <w:r>
        <w:rPr>
          <w:rFonts w:hint="eastAsia" w:ascii="仿宋" w:hAnsi="仿宋" w:eastAsia="仿宋" w:cs="仿宋"/>
          <w:b w:val="0"/>
          <w:bCs w:val="0"/>
          <w:color w:val="000000"/>
          <w:kern w:val="2"/>
          <w:sz w:val="28"/>
          <w:szCs w:val="28"/>
          <w:highlight w:val="none"/>
          <w:lang w:val="en-US" w:eastAsia="zh-CN" w:bidi="ar-SA"/>
        </w:rPr>
        <w:t>，并取得相关批复文件</w:t>
      </w:r>
      <w:bookmarkStart w:id="7" w:name="OLE_LINK1"/>
      <w:r>
        <w:rPr>
          <w:rFonts w:hint="eastAsia" w:ascii="仿宋" w:hAnsi="仿宋" w:eastAsia="仿宋" w:cs="仿宋"/>
          <w:b w:val="0"/>
          <w:bCs w:val="0"/>
          <w:color w:val="000000"/>
          <w:kern w:val="2"/>
          <w:sz w:val="28"/>
          <w:szCs w:val="28"/>
          <w:highlight w:val="none"/>
          <w:lang w:val="en-US" w:eastAsia="zh-CN" w:bidi="ar-SA"/>
        </w:rPr>
        <w:t>或专家意见</w:t>
      </w:r>
      <w:bookmarkEnd w:id="7"/>
      <w:r>
        <w:rPr>
          <w:rFonts w:hint="eastAsia" w:ascii="仿宋" w:hAnsi="仿宋" w:eastAsia="仿宋" w:cs="仿宋"/>
          <w:b w:val="0"/>
          <w:bCs w:val="0"/>
          <w:color w:val="000000"/>
          <w:kern w:val="2"/>
          <w:sz w:val="28"/>
          <w:szCs w:val="28"/>
          <w:highlight w:val="none"/>
          <w:lang w:val="en-US" w:eastAsia="zh-CN" w:bidi="ar-SA"/>
        </w:rPr>
        <w:t>。</w:t>
      </w:r>
    </w:p>
    <w:p w14:paraId="61CEA457">
      <w:pPr>
        <w:pStyle w:val="4"/>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560" w:firstLineChars="200"/>
        <w:textAlignment w:val="auto"/>
        <w:rPr>
          <w:rFonts w:hint="default" w:ascii="仿宋" w:hAnsi="仿宋" w:eastAsia="仿宋" w:cs="仿宋"/>
          <w:b w:val="0"/>
          <w:bCs w:val="0"/>
          <w:color w:val="000000"/>
          <w:kern w:val="2"/>
          <w:sz w:val="28"/>
          <w:szCs w:val="28"/>
          <w:highlight w:val="none"/>
          <w:lang w:val="en-US" w:eastAsia="zh-CN" w:bidi="ar-SA"/>
        </w:rPr>
      </w:pPr>
      <w:r>
        <w:rPr>
          <w:rFonts w:hint="eastAsia" w:ascii="仿宋" w:hAnsi="仿宋" w:eastAsia="仿宋" w:cs="仿宋"/>
          <w:color w:val="auto"/>
          <w:kern w:val="2"/>
          <w:sz w:val="28"/>
          <w:szCs w:val="24"/>
          <w:highlight w:val="none"/>
          <w:u w:val="none"/>
          <w:lang w:val="en-US" w:eastAsia="zh-CN" w:bidi="ar"/>
        </w:rPr>
        <w:t>1.5服务期限：</w:t>
      </w:r>
      <w:r>
        <w:rPr>
          <w:rFonts w:hint="eastAsia" w:ascii="仿宋" w:hAnsi="仿宋" w:eastAsia="仿宋" w:cs="仿宋"/>
          <w:color w:val="000000"/>
          <w:highlight w:val="none"/>
          <w:lang w:val="en-US" w:eastAsia="zh-CN"/>
        </w:rPr>
        <w:t>2个月内协助比选人完成</w:t>
      </w:r>
      <w:r>
        <w:rPr>
          <w:rFonts w:hint="eastAsia" w:ascii="仿宋" w:hAnsi="仿宋" w:eastAsia="仿宋" w:cs="仿宋"/>
          <w:color w:val="auto"/>
          <w:szCs w:val="28"/>
          <w:highlight w:val="none"/>
          <w:lang w:val="en-US" w:eastAsia="zh-CN"/>
        </w:rPr>
        <w:t>涉</w:t>
      </w:r>
      <w:r>
        <w:rPr>
          <w:rFonts w:hint="eastAsia" w:ascii="仿宋" w:hAnsi="仿宋" w:eastAsia="仿宋" w:cs="仿宋"/>
          <w:color w:val="000000"/>
          <w:szCs w:val="28"/>
          <w:highlight w:val="none"/>
          <w:lang w:val="en-US" w:eastAsia="zh-CN"/>
        </w:rPr>
        <w:t>及沟道型弃渣场及桥梁、路基等沙河、跨河工程的行洪论证与河势稳定评价</w:t>
      </w:r>
      <w:r>
        <w:rPr>
          <w:rFonts w:hint="eastAsia" w:ascii="仿宋" w:hAnsi="仿宋" w:eastAsia="仿宋" w:cs="仿宋"/>
          <w:color w:val="auto"/>
          <w:szCs w:val="28"/>
          <w:highlight w:val="none"/>
          <w:lang w:val="en-US" w:eastAsia="zh-CN"/>
        </w:rPr>
        <w:t>报告及</w:t>
      </w:r>
      <w:r>
        <w:rPr>
          <w:rFonts w:hint="eastAsia" w:ascii="仿宋" w:hAnsi="仿宋" w:eastAsia="仿宋" w:cs="仿宋"/>
          <w:color w:val="000000"/>
          <w:szCs w:val="28"/>
          <w:highlight w:val="none"/>
          <w:lang w:val="en-US" w:eastAsia="zh-CN"/>
        </w:rPr>
        <w:t>弃渣场排洪实施方案</w:t>
      </w:r>
      <w:r>
        <w:rPr>
          <w:rFonts w:hint="eastAsia" w:ascii="仿宋" w:hAnsi="仿宋" w:eastAsia="仿宋" w:cs="仿宋"/>
          <w:color w:val="auto"/>
          <w:szCs w:val="28"/>
          <w:highlight w:val="none"/>
          <w:lang w:val="en-US" w:eastAsia="zh-CN"/>
        </w:rPr>
        <w:t>的</w:t>
      </w:r>
      <w:r>
        <w:rPr>
          <w:rFonts w:hint="eastAsia" w:ascii="仿宋" w:hAnsi="仿宋" w:eastAsia="仿宋" w:cs="仿宋"/>
          <w:color w:val="000000"/>
          <w:highlight w:val="none"/>
          <w:lang w:val="en-US" w:eastAsia="zh-CN"/>
        </w:rPr>
        <w:t>送审稿，3个月内取得相应审批部门出具的批复文件</w:t>
      </w:r>
      <w:r>
        <w:rPr>
          <w:rFonts w:hint="eastAsia" w:ascii="仿宋" w:hAnsi="仿宋" w:eastAsia="仿宋" w:cs="仿宋"/>
          <w:b w:val="0"/>
          <w:bCs w:val="0"/>
          <w:color w:val="000000"/>
          <w:kern w:val="2"/>
          <w:sz w:val="28"/>
          <w:szCs w:val="28"/>
          <w:highlight w:val="none"/>
          <w:lang w:val="en-US" w:eastAsia="zh-CN" w:bidi="ar-SA"/>
        </w:rPr>
        <w:t>或专家意见</w:t>
      </w:r>
      <w:r>
        <w:rPr>
          <w:rFonts w:hint="eastAsia" w:ascii="仿宋" w:hAnsi="仿宋" w:eastAsia="仿宋" w:cs="仿宋"/>
          <w:color w:val="000000"/>
          <w:highlight w:val="none"/>
          <w:lang w:val="en-US" w:eastAsia="zh-CN"/>
        </w:rPr>
        <w:t>。</w:t>
      </w:r>
    </w:p>
    <w:p w14:paraId="13690034">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b/>
          <w:color w:val="auto"/>
          <w:szCs w:val="28"/>
          <w:highlight w:val="none"/>
        </w:rPr>
      </w:pPr>
      <w:r>
        <w:rPr>
          <w:rFonts w:hint="eastAsia" w:ascii="仿宋" w:hAnsi="仿宋" w:eastAsia="仿宋" w:cs="仿宋"/>
          <w:b/>
          <w:color w:val="auto"/>
          <w:szCs w:val="28"/>
          <w:highlight w:val="none"/>
          <w:lang w:val="en-US" w:eastAsia="zh-CN"/>
        </w:rPr>
        <w:t>二、</w:t>
      </w:r>
      <w:r>
        <w:rPr>
          <w:rFonts w:hint="eastAsia" w:ascii="仿宋" w:hAnsi="仿宋" w:eastAsia="仿宋" w:cs="仿宋"/>
          <w:b/>
          <w:color w:val="auto"/>
          <w:szCs w:val="28"/>
          <w:highlight w:val="none"/>
          <w:lang w:eastAsia="zh-CN"/>
        </w:rPr>
        <w:t>比选申请人</w:t>
      </w:r>
      <w:r>
        <w:rPr>
          <w:rFonts w:hint="eastAsia" w:ascii="仿宋" w:hAnsi="仿宋" w:eastAsia="仿宋" w:cs="仿宋"/>
          <w:b/>
          <w:color w:val="auto"/>
          <w:szCs w:val="28"/>
          <w:highlight w:val="none"/>
        </w:rPr>
        <w:t>资格要求</w:t>
      </w:r>
    </w:p>
    <w:p w14:paraId="505F864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kern w:val="2"/>
          <w:sz w:val="28"/>
          <w:szCs w:val="24"/>
          <w:highlight w:val="none"/>
          <w:u w:val="none"/>
          <w:lang w:val="en-US" w:eastAsia="zh-CN" w:bidi="ar"/>
        </w:rPr>
        <w:t>2.1具备独立法人资格，有独立承担民事责任的能力。具有履行合同所必须的专业技术、设备和经济能力，具有良好的商业信誉、健全的财务会计制度及履约记录。</w:t>
      </w:r>
    </w:p>
    <w:p w14:paraId="7E1F23D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kern w:val="2"/>
          <w:sz w:val="28"/>
          <w:szCs w:val="24"/>
          <w:highlight w:val="none"/>
          <w:u w:val="none"/>
          <w:lang w:val="en-US" w:eastAsia="zh-CN" w:bidi="ar"/>
        </w:rPr>
        <w:t>2.2具备工程设计资质证书：水利行业或水利专业丙级及以上资质；并在人员、设备、资金等方面具备相应的能力。</w:t>
      </w:r>
    </w:p>
    <w:p w14:paraId="69FD7312">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i w:val="0"/>
          <w:iCs w:val="0"/>
          <w:color w:val="auto"/>
          <w:kern w:val="2"/>
          <w:sz w:val="28"/>
          <w:szCs w:val="28"/>
          <w:highlight w:val="none"/>
          <w:lang w:val="en-US" w:eastAsia="zh-CN" w:bidi="ar"/>
        </w:rPr>
      </w:pPr>
      <w:r>
        <w:rPr>
          <w:rFonts w:hint="eastAsia" w:ascii="仿宋" w:hAnsi="仿宋" w:eastAsia="仿宋" w:cs="仿宋"/>
          <w:color w:val="auto"/>
          <w:kern w:val="2"/>
          <w:sz w:val="28"/>
          <w:szCs w:val="24"/>
          <w:highlight w:val="none"/>
          <w:u w:val="none"/>
          <w:lang w:val="en-US" w:eastAsia="zh-CN" w:bidi="ar"/>
        </w:rPr>
        <w:t>2.3业绩要求：</w:t>
      </w:r>
      <w:r>
        <w:rPr>
          <w:rFonts w:hint="eastAsia" w:ascii="仿宋" w:hAnsi="仿宋" w:eastAsia="仿宋" w:cs="仿宋"/>
          <w:i w:val="0"/>
          <w:iCs w:val="0"/>
          <w:color w:val="auto"/>
          <w:kern w:val="2"/>
          <w:sz w:val="28"/>
          <w:szCs w:val="24"/>
          <w:highlight w:val="none"/>
          <w:lang w:val="en-US" w:eastAsia="zh-CN" w:bidi="ar"/>
        </w:rPr>
        <w:t>近3年（2022年1月1日至今）新承接或已完成1个</w:t>
      </w:r>
      <w:r>
        <w:rPr>
          <w:rFonts w:hint="eastAsia" w:ascii="仿宋" w:hAnsi="仿宋" w:eastAsia="仿宋" w:cs="仿宋"/>
          <w:color w:val="auto"/>
          <w:szCs w:val="28"/>
          <w:highlight w:val="none"/>
          <w:lang w:val="en-US" w:eastAsia="zh-CN"/>
        </w:rPr>
        <w:t>行洪论证与河势稳定评价报告或1个</w:t>
      </w:r>
      <w:r>
        <w:rPr>
          <w:rFonts w:hint="eastAsia" w:ascii="仿宋" w:hAnsi="仿宋" w:eastAsia="仿宋" w:cs="仿宋"/>
          <w:color w:val="000000"/>
          <w:szCs w:val="28"/>
          <w:highlight w:val="none"/>
          <w:lang w:val="en-US" w:eastAsia="zh-CN"/>
        </w:rPr>
        <w:t>弃渣场排洪实施方案</w:t>
      </w:r>
      <w:r>
        <w:rPr>
          <w:rFonts w:hint="eastAsia" w:ascii="仿宋" w:hAnsi="仿宋" w:eastAsia="仿宋" w:cs="仿宋"/>
          <w:i w:val="0"/>
          <w:iCs w:val="0"/>
          <w:color w:val="auto"/>
          <w:kern w:val="2"/>
          <w:sz w:val="28"/>
          <w:szCs w:val="28"/>
          <w:highlight w:val="none"/>
          <w:lang w:val="en-US" w:eastAsia="zh-CN" w:bidi="ar"/>
        </w:rPr>
        <w:t>业绩。</w:t>
      </w:r>
    </w:p>
    <w:p w14:paraId="3DDA365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kern w:val="2"/>
          <w:sz w:val="28"/>
          <w:szCs w:val="24"/>
          <w:highlight w:val="none"/>
          <w:u w:val="none"/>
          <w:lang w:val="en-US" w:eastAsia="zh-CN" w:bidi="ar"/>
        </w:rPr>
        <w:t>注：业绩须提供中标&lt;选&gt;通知书或合同协议书、已完成的相关证明材料（如有），</w:t>
      </w:r>
      <w:r>
        <w:rPr>
          <w:rFonts w:hint="eastAsia" w:ascii="仿宋" w:hAnsi="仿宋" w:eastAsia="仿宋" w:cs="仿宋"/>
          <w:i w:val="0"/>
          <w:iCs w:val="0"/>
          <w:color w:val="auto"/>
          <w:kern w:val="2"/>
          <w:sz w:val="30"/>
          <w:szCs w:val="30"/>
          <w:highlight w:val="none"/>
          <w:lang w:val="en-US" w:eastAsia="zh-CN" w:bidi="ar"/>
        </w:rPr>
        <w:t>业绩时间以合同签订时间为准</w:t>
      </w:r>
      <w:r>
        <w:rPr>
          <w:rFonts w:hint="eastAsia" w:ascii="仿宋" w:hAnsi="仿宋" w:eastAsia="仿宋" w:cs="仿宋"/>
          <w:color w:val="auto"/>
          <w:kern w:val="2"/>
          <w:sz w:val="28"/>
          <w:szCs w:val="24"/>
          <w:highlight w:val="none"/>
          <w:u w:val="none"/>
          <w:lang w:val="en-US" w:eastAsia="zh-CN" w:bidi="ar"/>
        </w:rPr>
        <w:t>。</w:t>
      </w:r>
    </w:p>
    <w:p w14:paraId="3B8AD3C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kern w:val="2"/>
          <w:sz w:val="28"/>
          <w:szCs w:val="24"/>
          <w:highlight w:val="none"/>
          <w:u w:val="none"/>
          <w:lang w:val="en-US" w:eastAsia="zh-CN" w:bidi="ar"/>
        </w:rPr>
        <w:t>2.4人员要求：</w:t>
      </w:r>
    </w:p>
    <w:p w14:paraId="6CDFD1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1"/>
        <w:rPr>
          <w:rFonts w:hint="eastAsia" w:ascii="仿宋" w:hAnsi="仿宋" w:eastAsia="仿宋" w:cs="仿宋"/>
          <w:b/>
          <w:bCs/>
          <w:color w:val="auto"/>
          <w:sz w:val="24"/>
          <w:szCs w:val="24"/>
        </w:rPr>
      </w:pPr>
      <w:r>
        <w:rPr>
          <w:rFonts w:hint="eastAsia" w:ascii="仿宋" w:hAnsi="仿宋" w:eastAsia="仿宋" w:cs="仿宋"/>
          <w:color w:val="auto"/>
          <w:kern w:val="2"/>
          <w:sz w:val="28"/>
          <w:szCs w:val="24"/>
          <w:highlight w:val="none"/>
          <w:u w:val="none"/>
          <w:lang w:val="en-US" w:eastAsia="zh-CN" w:bidi="ar"/>
        </w:rPr>
        <w:t>项目负责人：具备工程类中级及以上技术职称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2"/>
          <w:sz w:val="28"/>
          <w:szCs w:val="28"/>
          <w:highlight w:val="none"/>
          <w:lang w:val="en-US" w:eastAsia="zh-CN" w:bidi="ar-SA"/>
        </w:rPr>
        <w:t>提供至少连续6个月社保缴纳证明或劳动合同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2"/>
          <w:sz w:val="28"/>
          <w:szCs w:val="24"/>
          <w:highlight w:val="none"/>
          <w:u w:val="none"/>
          <w:lang w:val="en-US" w:eastAsia="zh-CN" w:bidi="ar"/>
        </w:rPr>
        <w:t>。</w:t>
      </w:r>
      <w:r>
        <w:rPr>
          <w:rFonts w:hint="eastAsia" w:ascii="仿宋" w:hAnsi="仿宋" w:eastAsia="仿宋" w:cs="仿宋"/>
          <w:b/>
          <w:bCs/>
          <w:color w:val="auto"/>
          <w:sz w:val="24"/>
          <w:szCs w:val="24"/>
          <w:lang w:val="en-US" w:eastAsia="zh-CN"/>
        </w:rPr>
        <w:t>注：1.提供人员</w:t>
      </w:r>
      <w:r>
        <w:rPr>
          <w:rFonts w:hint="eastAsia" w:ascii="仿宋" w:hAnsi="仿宋" w:eastAsia="仿宋" w:cs="仿宋"/>
          <w:b/>
          <w:bCs/>
          <w:color w:val="auto"/>
          <w:sz w:val="24"/>
          <w:szCs w:val="24"/>
        </w:rPr>
        <w:t>身份证、</w:t>
      </w:r>
      <w:r>
        <w:rPr>
          <w:rFonts w:hint="eastAsia" w:ascii="仿宋" w:hAnsi="仿宋" w:eastAsia="仿宋" w:cs="仿宋"/>
          <w:b/>
          <w:bCs/>
          <w:color w:val="auto"/>
          <w:sz w:val="24"/>
          <w:szCs w:val="24"/>
          <w:lang w:val="en-US" w:eastAsia="zh-CN"/>
        </w:rPr>
        <w:t>比选文件</w:t>
      </w:r>
      <w:r>
        <w:rPr>
          <w:rFonts w:hint="eastAsia" w:ascii="仿宋" w:hAnsi="仿宋" w:eastAsia="仿宋" w:cs="仿宋"/>
          <w:b/>
          <w:bCs/>
          <w:color w:val="auto"/>
          <w:sz w:val="24"/>
          <w:szCs w:val="24"/>
        </w:rPr>
        <w:t>规定的</w:t>
      </w:r>
      <w:r>
        <w:rPr>
          <w:rFonts w:hint="eastAsia" w:ascii="仿宋" w:hAnsi="仿宋" w:eastAsia="仿宋" w:cs="仿宋"/>
          <w:b/>
          <w:bCs/>
          <w:color w:val="auto"/>
          <w:sz w:val="24"/>
          <w:szCs w:val="24"/>
          <w:lang w:val="en-US" w:eastAsia="zh-CN"/>
        </w:rPr>
        <w:t>证件证明复印</w:t>
      </w:r>
      <w:r>
        <w:rPr>
          <w:rFonts w:hint="eastAsia" w:ascii="仿宋" w:hAnsi="仿宋" w:eastAsia="仿宋" w:cs="仿宋"/>
          <w:b/>
          <w:bCs/>
          <w:color w:val="auto"/>
          <w:sz w:val="24"/>
          <w:szCs w:val="24"/>
        </w:rPr>
        <w:t>件</w:t>
      </w:r>
      <w:r>
        <w:rPr>
          <w:rFonts w:hint="eastAsia" w:ascii="仿宋" w:hAnsi="仿宋" w:eastAsia="仿宋" w:cs="仿宋"/>
          <w:b/>
          <w:bCs/>
          <w:color w:val="auto"/>
          <w:sz w:val="24"/>
          <w:szCs w:val="24"/>
          <w:lang w:val="en-US" w:eastAsia="zh-CN"/>
        </w:rPr>
        <w:t>以及</w:t>
      </w:r>
      <w:r>
        <w:rPr>
          <w:rFonts w:hint="eastAsia" w:ascii="仿宋" w:hAnsi="仿宋" w:eastAsia="仿宋" w:cs="仿宋"/>
          <w:b/>
          <w:bCs/>
          <w:color w:val="auto"/>
          <w:sz w:val="24"/>
          <w:szCs w:val="24"/>
        </w:rPr>
        <w:t>社保缴费证明</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社保缴费证明</w:t>
      </w:r>
      <w:r>
        <w:rPr>
          <w:rFonts w:hint="eastAsia" w:ascii="仿宋" w:hAnsi="仿宋" w:eastAsia="仿宋" w:cs="仿宋"/>
          <w:b/>
          <w:bCs/>
          <w:color w:val="auto"/>
          <w:sz w:val="24"/>
          <w:szCs w:val="24"/>
          <w:lang w:val="en-US" w:eastAsia="zh-CN"/>
        </w:rPr>
        <w:t>是指（下同）：由</w:t>
      </w:r>
      <w:r>
        <w:rPr>
          <w:rFonts w:hint="eastAsia" w:ascii="仿宋" w:hAnsi="仿宋" w:eastAsia="仿宋" w:cs="仿宋"/>
          <w:b/>
          <w:bCs/>
          <w:color w:val="auto"/>
          <w:sz w:val="24"/>
          <w:szCs w:val="24"/>
        </w:rPr>
        <w:t>社保部门出具的人员在该</w:t>
      </w:r>
      <w:r>
        <w:rPr>
          <w:rFonts w:hint="eastAsia" w:ascii="仿宋" w:hAnsi="仿宋" w:eastAsia="仿宋" w:cs="仿宋"/>
          <w:b/>
          <w:bCs/>
          <w:color w:val="auto"/>
          <w:sz w:val="24"/>
          <w:szCs w:val="24"/>
          <w:lang w:val="en-US" w:eastAsia="zh-CN"/>
        </w:rPr>
        <w:t>比选申请</w:t>
      </w:r>
      <w:r>
        <w:rPr>
          <w:rFonts w:hint="eastAsia" w:ascii="仿宋" w:hAnsi="仿宋" w:eastAsia="仿宋" w:cs="仿宋"/>
          <w:b/>
          <w:bCs/>
          <w:color w:val="auto"/>
          <w:sz w:val="24"/>
          <w:szCs w:val="24"/>
        </w:rPr>
        <w:t>单位最近 6 个月连续缴费证明，从</w:t>
      </w:r>
      <w:r>
        <w:rPr>
          <w:rFonts w:hint="eastAsia" w:ascii="仿宋" w:hAnsi="仿宋" w:eastAsia="仿宋" w:cs="仿宋"/>
          <w:b/>
          <w:bCs/>
          <w:color w:val="auto"/>
          <w:sz w:val="24"/>
          <w:szCs w:val="24"/>
          <w:lang w:val="en-US" w:eastAsia="zh-CN"/>
        </w:rPr>
        <w:t>比选</w:t>
      </w:r>
      <w:r>
        <w:rPr>
          <w:rFonts w:hint="eastAsia" w:ascii="仿宋" w:hAnsi="仿宋" w:eastAsia="仿宋" w:cs="仿宋"/>
          <w:b/>
          <w:bCs/>
          <w:color w:val="auto"/>
          <w:sz w:val="24"/>
          <w:szCs w:val="24"/>
        </w:rPr>
        <w:t>文件开始下载时间的上一个月或上上个月起算，往前推6个月的连续、不间断的缴费证明，企业设立不足6个月的可少于6个月；退休</w:t>
      </w:r>
      <w:r>
        <w:rPr>
          <w:rFonts w:hint="eastAsia" w:ascii="仿宋" w:hAnsi="仿宋" w:eastAsia="仿宋" w:cs="仿宋"/>
          <w:b/>
          <w:bCs/>
          <w:color w:val="auto"/>
          <w:sz w:val="24"/>
          <w:szCs w:val="24"/>
          <w:lang w:val="en-US" w:eastAsia="zh-CN"/>
        </w:rPr>
        <w:t>人员</w:t>
      </w:r>
      <w:r>
        <w:rPr>
          <w:rFonts w:hint="eastAsia" w:ascii="仿宋" w:hAnsi="仿宋" w:eastAsia="仿宋" w:cs="仿宋"/>
          <w:b/>
          <w:bCs/>
          <w:color w:val="auto"/>
          <w:sz w:val="24"/>
          <w:szCs w:val="24"/>
        </w:rPr>
        <w:t>提供退休证明材料，无需提供社保缴费证明；新聘人员在该</w:t>
      </w:r>
      <w:r>
        <w:rPr>
          <w:rFonts w:hint="eastAsia" w:ascii="仿宋" w:hAnsi="仿宋" w:eastAsia="仿宋" w:cs="仿宋"/>
          <w:b/>
          <w:bCs/>
          <w:color w:val="auto"/>
          <w:sz w:val="24"/>
          <w:szCs w:val="24"/>
          <w:lang w:val="en-US" w:eastAsia="zh-CN"/>
        </w:rPr>
        <w:t>比选申请</w:t>
      </w:r>
      <w:r>
        <w:rPr>
          <w:rFonts w:hint="eastAsia" w:ascii="仿宋" w:hAnsi="仿宋" w:eastAsia="仿宋" w:cs="仿宋"/>
          <w:b/>
          <w:bCs/>
          <w:color w:val="auto"/>
          <w:sz w:val="24"/>
          <w:szCs w:val="24"/>
        </w:rPr>
        <w:t>单位的社保缴费证明不足6个月的，还应提供聘用合同。</w:t>
      </w:r>
    </w:p>
    <w:p w14:paraId="68C644DB">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kern w:val="2"/>
          <w:sz w:val="28"/>
          <w:szCs w:val="24"/>
          <w:highlight w:val="none"/>
          <w:u w:val="none"/>
          <w:lang w:val="en-US" w:eastAsia="zh-CN" w:bidi="ar"/>
        </w:rPr>
        <w:t>2.5</w:t>
      </w:r>
      <w:r>
        <w:rPr>
          <w:rFonts w:hint="eastAsia" w:ascii="仿宋" w:hAnsi="仿宋" w:eastAsia="仿宋" w:cs="仿宋"/>
          <w:color w:val="auto"/>
          <w:szCs w:val="28"/>
          <w:highlight w:val="none"/>
        </w:rPr>
        <w:t>信誉要求：</w:t>
      </w:r>
    </w:p>
    <w:p w14:paraId="54F05C12">
      <w:pPr>
        <w:pStyle w:val="5"/>
        <w:spacing w:after="0" w:line="579" w:lineRule="exact"/>
        <w:ind w:firstLine="560" w:firstLineChars="200"/>
        <w:rPr>
          <w:rFonts w:hint="eastAsia" w:ascii="仿宋" w:hAnsi="仿宋" w:eastAsia="仿宋" w:cs="仿宋"/>
          <w:highlight w:val="none"/>
          <w:lang w:bidi="ar"/>
        </w:rPr>
      </w:pPr>
      <w:r>
        <w:rPr>
          <w:rFonts w:hint="eastAsia" w:ascii="仿宋" w:hAnsi="仿宋" w:eastAsia="仿宋" w:cs="仿宋"/>
          <w:highlight w:val="none"/>
          <w:lang w:bidi="ar"/>
        </w:rPr>
        <w:t>（1）被市（州）级及以上主管部门取消比选项目所在地的投标资格且处于有效期内，不接受其比选（需提供书面承诺，格式自拟）。</w:t>
      </w:r>
    </w:p>
    <w:p w14:paraId="082EAA56">
      <w:pPr>
        <w:pStyle w:val="5"/>
        <w:keepNext w:val="0"/>
        <w:keepLines w:val="0"/>
        <w:pageBreakBefore w:val="0"/>
        <w:widowControl w:val="0"/>
        <w:kinsoku/>
        <w:wordWrap/>
        <w:overflowPunct/>
        <w:topLinePunct w:val="0"/>
        <w:autoSpaceDE/>
        <w:autoSpaceDN/>
        <w:bidi w:val="0"/>
        <w:adjustRightInd/>
        <w:snapToGrid/>
        <w:spacing w:after="0" w:line="539" w:lineRule="exact"/>
        <w:ind w:firstLine="560" w:firstLineChars="200"/>
        <w:textAlignment w:val="auto"/>
        <w:rPr>
          <w:rFonts w:hint="eastAsia" w:ascii="仿宋" w:hAnsi="仿宋" w:eastAsia="仿宋" w:cs="仿宋"/>
          <w:highlight w:val="none"/>
          <w:lang w:bidi="ar"/>
        </w:rPr>
      </w:pPr>
      <w:r>
        <w:rPr>
          <w:rFonts w:hint="eastAsia" w:ascii="仿宋" w:hAnsi="仿宋" w:eastAsia="仿宋" w:cs="仿宋"/>
          <w:highlight w:val="none"/>
          <w:lang w:bidi="ar"/>
        </w:rPr>
        <w:t>（2）被责令停业，暂扣或吊销执照，或吊销资质证书，不接受其比选（需提供书面承诺，格式自拟）。</w:t>
      </w:r>
    </w:p>
    <w:p w14:paraId="0B5914EE">
      <w:pPr>
        <w:pStyle w:val="5"/>
        <w:keepNext w:val="0"/>
        <w:keepLines w:val="0"/>
        <w:pageBreakBefore w:val="0"/>
        <w:widowControl w:val="0"/>
        <w:kinsoku/>
        <w:wordWrap/>
        <w:overflowPunct/>
        <w:topLinePunct w:val="0"/>
        <w:autoSpaceDE/>
        <w:autoSpaceDN/>
        <w:bidi w:val="0"/>
        <w:adjustRightInd/>
        <w:snapToGrid/>
        <w:spacing w:after="0" w:line="539" w:lineRule="exact"/>
        <w:ind w:firstLine="560" w:firstLineChars="200"/>
        <w:textAlignment w:val="auto"/>
        <w:rPr>
          <w:rFonts w:hint="eastAsia" w:ascii="仿宋" w:hAnsi="仿宋" w:eastAsia="仿宋" w:cs="仿宋"/>
          <w:highlight w:val="none"/>
          <w:lang w:bidi="ar"/>
        </w:rPr>
      </w:pPr>
      <w:r>
        <w:rPr>
          <w:rFonts w:hint="eastAsia" w:ascii="仿宋" w:hAnsi="仿宋" w:eastAsia="仿宋" w:cs="仿宋"/>
          <w:highlight w:val="none"/>
          <w:lang w:bidi="ar"/>
        </w:rPr>
        <w:t>（3）进入清算程序，或被宣告破产，或其他丧失履约能力的情形，不接受其比选（需提供书面承诺，格式自拟）。</w:t>
      </w:r>
    </w:p>
    <w:p w14:paraId="232264DA">
      <w:pPr>
        <w:pStyle w:val="5"/>
        <w:keepNext w:val="0"/>
        <w:keepLines w:val="0"/>
        <w:pageBreakBefore w:val="0"/>
        <w:widowControl w:val="0"/>
        <w:kinsoku/>
        <w:wordWrap/>
        <w:overflowPunct/>
        <w:topLinePunct w:val="0"/>
        <w:autoSpaceDE/>
        <w:autoSpaceDN/>
        <w:bidi w:val="0"/>
        <w:adjustRightInd/>
        <w:snapToGrid/>
        <w:spacing w:after="0" w:line="539" w:lineRule="exact"/>
        <w:ind w:firstLine="560" w:firstLineChars="200"/>
        <w:textAlignment w:val="auto"/>
        <w:rPr>
          <w:rFonts w:hint="eastAsia" w:ascii="仿宋" w:hAnsi="仿宋" w:eastAsia="仿宋" w:cs="仿宋"/>
          <w:highlight w:val="none"/>
          <w:lang w:bidi="ar"/>
        </w:rPr>
      </w:pPr>
      <w:r>
        <w:rPr>
          <w:rFonts w:hint="eastAsia" w:ascii="仿宋" w:hAnsi="仿宋" w:eastAsia="仿宋" w:cs="仿宋"/>
          <w:highlight w:val="none"/>
          <w:lang w:bidi="ar"/>
        </w:rPr>
        <w:t>（4）在国家企业信用信息公示系统（http://www.gsxt.gov.cn/）中被列入严重违法失信企业名单，不接受其比选，提供网络截图。</w:t>
      </w:r>
    </w:p>
    <w:p w14:paraId="3D64534A">
      <w:pPr>
        <w:pStyle w:val="5"/>
        <w:keepNext w:val="0"/>
        <w:keepLines w:val="0"/>
        <w:pageBreakBefore w:val="0"/>
        <w:widowControl w:val="0"/>
        <w:kinsoku/>
        <w:wordWrap/>
        <w:overflowPunct/>
        <w:topLinePunct w:val="0"/>
        <w:autoSpaceDE/>
        <w:autoSpaceDN/>
        <w:bidi w:val="0"/>
        <w:adjustRightInd/>
        <w:snapToGrid/>
        <w:spacing w:after="0" w:line="539" w:lineRule="exact"/>
        <w:ind w:firstLine="560" w:firstLineChars="200"/>
        <w:textAlignment w:val="auto"/>
        <w:rPr>
          <w:rFonts w:hint="eastAsia" w:ascii="仿宋" w:hAnsi="仿宋" w:eastAsia="仿宋" w:cs="仿宋"/>
          <w:highlight w:val="none"/>
          <w:lang w:bidi="ar"/>
        </w:rPr>
      </w:pPr>
      <w:r>
        <w:rPr>
          <w:rFonts w:hint="eastAsia" w:ascii="仿宋" w:hAnsi="仿宋" w:eastAsia="仿宋" w:cs="仿宋"/>
          <w:highlight w:val="none"/>
          <w:lang w:bidi="ar"/>
        </w:rPr>
        <w:t>（5）在“信用中国”网站（http://www.creditchina.gov.cn/）中被列入失信被执行人名单，不接受其比选，提供网络截图。</w:t>
      </w:r>
    </w:p>
    <w:p w14:paraId="281D9F15">
      <w:pPr>
        <w:pStyle w:val="5"/>
        <w:spacing w:after="0" w:line="579" w:lineRule="exact"/>
        <w:ind w:firstLine="560" w:firstLineChars="200"/>
        <w:rPr>
          <w:rFonts w:hint="eastAsia" w:ascii="仿宋" w:hAnsi="仿宋" w:eastAsia="仿宋" w:cs="仿宋"/>
          <w:highlight w:val="none"/>
          <w:lang w:bidi="ar"/>
        </w:rPr>
      </w:pPr>
      <w:r>
        <w:rPr>
          <w:rFonts w:hint="eastAsia" w:ascii="仿宋" w:hAnsi="仿宋" w:eastAsia="仿宋" w:cs="仿宋"/>
          <w:highlight w:val="none"/>
          <w:lang w:bidi="ar"/>
        </w:rPr>
        <w:t>（6）近三年内，比选申请人或其法定代表人、拟委任的项目负责人无行贿犯罪行为（需提供书面承诺，格式自拟）。</w:t>
      </w:r>
    </w:p>
    <w:p w14:paraId="09CF32FA">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kern w:val="2"/>
          <w:sz w:val="28"/>
          <w:szCs w:val="24"/>
          <w:highlight w:val="none"/>
          <w:u w:val="none"/>
          <w:lang w:val="en-US" w:eastAsia="zh-CN" w:bidi="ar"/>
        </w:rPr>
        <w:t xml:space="preserve">2.6 本次比选 </w:t>
      </w:r>
      <w:r>
        <w:rPr>
          <w:rFonts w:hint="eastAsia" w:ascii="仿宋" w:hAnsi="仿宋" w:eastAsia="仿宋" w:cs="仿宋"/>
          <w:color w:val="auto"/>
          <w:kern w:val="2"/>
          <w:sz w:val="28"/>
          <w:szCs w:val="24"/>
          <w:highlight w:val="none"/>
          <w:u w:val="single"/>
          <w:lang w:val="en-US" w:eastAsia="zh-CN" w:bidi="ar"/>
        </w:rPr>
        <w:t xml:space="preserve">不接受 </w:t>
      </w:r>
      <w:r>
        <w:rPr>
          <w:rFonts w:hint="eastAsia" w:ascii="仿宋" w:hAnsi="仿宋" w:eastAsia="仿宋" w:cs="仿宋"/>
          <w:color w:val="auto"/>
          <w:kern w:val="2"/>
          <w:sz w:val="28"/>
          <w:szCs w:val="24"/>
          <w:highlight w:val="none"/>
          <w:u w:val="none"/>
          <w:lang w:val="en-US" w:eastAsia="zh-CN" w:bidi="ar"/>
        </w:rPr>
        <w:t>联合体比选。</w:t>
      </w:r>
    </w:p>
    <w:p w14:paraId="09AD0A55">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0"/>
          <w:sz w:val="28"/>
          <w:szCs w:val="28"/>
          <w:highlight w:val="none"/>
          <w:lang w:bidi="ar"/>
        </w:rPr>
      </w:pPr>
      <w:r>
        <w:rPr>
          <w:rFonts w:hint="eastAsia" w:ascii="仿宋" w:hAnsi="仿宋" w:eastAsia="仿宋" w:cs="仿宋"/>
          <w:b/>
          <w:bCs/>
          <w:color w:val="auto"/>
          <w:kern w:val="0"/>
          <w:sz w:val="28"/>
          <w:szCs w:val="28"/>
          <w:highlight w:val="none"/>
          <w:lang w:val="en-US" w:eastAsia="zh-CN" w:bidi="ar"/>
        </w:rPr>
        <w:t>三、比选</w:t>
      </w:r>
      <w:r>
        <w:rPr>
          <w:rFonts w:hint="eastAsia" w:ascii="仿宋" w:hAnsi="仿宋" w:eastAsia="仿宋" w:cs="仿宋"/>
          <w:b/>
          <w:bCs/>
          <w:color w:val="auto"/>
          <w:kern w:val="0"/>
          <w:sz w:val="28"/>
          <w:szCs w:val="28"/>
          <w:highlight w:val="none"/>
          <w:lang w:bidi="ar"/>
        </w:rPr>
        <w:t>文件的获取及公示</w:t>
      </w:r>
    </w:p>
    <w:p w14:paraId="7B61635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Cs w:val="28"/>
          <w:highlight w:val="none"/>
        </w:rPr>
      </w:pPr>
      <w:bookmarkStart w:id="8" w:name="_Toc184635065"/>
      <w:r>
        <w:rPr>
          <w:rFonts w:hint="eastAsia" w:ascii="仿宋" w:hAnsi="仿宋" w:eastAsia="仿宋" w:cs="仿宋"/>
          <w:color w:val="000000"/>
          <w:szCs w:val="28"/>
          <w:highlight w:val="none"/>
          <w:lang w:val="en-US" w:eastAsia="zh-CN"/>
        </w:rPr>
        <w:t>3.1</w:t>
      </w:r>
      <w:r>
        <w:rPr>
          <w:rFonts w:hint="eastAsia" w:ascii="仿宋" w:hAnsi="仿宋" w:eastAsia="仿宋" w:cs="仿宋"/>
          <w:color w:val="000000"/>
          <w:szCs w:val="28"/>
          <w:highlight w:val="none"/>
        </w:rPr>
        <w:t>凡有意参加比选者，于</w:t>
      </w:r>
      <w:r>
        <w:rPr>
          <w:rFonts w:hint="eastAsia" w:ascii="仿宋" w:hAnsi="仿宋" w:eastAsia="仿宋" w:cs="仿宋"/>
          <w:color w:val="000000"/>
          <w:szCs w:val="28"/>
          <w:highlight w:val="none"/>
          <w:u w:val="single"/>
          <w:lang w:val="en-US" w:eastAsia="zh-CN"/>
        </w:rPr>
        <w:t>比选公告发布之日</w:t>
      </w:r>
      <w:r>
        <w:rPr>
          <w:rFonts w:hint="eastAsia" w:ascii="仿宋" w:hAnsi="仿宋" w:eastAsia="仿宋" w:cs="仿宋"/>
          <w:color w:val="000000"/>
          <w:kern w:val="2"/>
          <w:sz w:val="28"/>
          <w:szCs w:val="24"/>
          <w:highlight w:val="none"/>
          <w:u w:val="single"/>
          <w:lang w:val="en-US" w:eastAsia="zh-CN" w:bidi="ar"/>
        </w:rPr>
        <w:t>至比选截止时间前</w:t>
      </w:r>
      <w:r>
        <w:rPr>
          <w:rFonts w:hint="eastAsia" w:ascii="仿宋" w:hAnsi="仿宋" w:eastAsia="仿宋" w:cs="仿宋"/>
          <w:color w:val="000000"/>
          <w:kern w:val="2"/>
          <w:sz w:val="28"/>
          <w:szCs w:val="24"/>
          <w:highlight w:val="none"/>
          <w:u w:val="none"/>
          <w:lang w:val="en-US" w:eastAsia="zh-CN" w:bidi="ar"/>
        </w:rPr>
        <w:t>在</w:t>
      </w:r>
      <w:r>
        <w:rPr>
          <w:rFonts w:hint="eastAsia" w:ascii="仿宋" w:hAnsi="仿宋" w:eastAsia="仿宋" w:cs="仿宋"/>
          <w:color w:val="000000"/>
          <w:szCs w:val="28"/>
          <w:highlight w:val="none"/>
        </w:rPr>
        <w:t>凉山州</w:t>
      </w:r>
      <w:r>
        <w:rPr>
          <w:rFonts w:hint="eastAsia" w:ascii="仿宋" w:hAnsi="仿宋" w:eastAsia="仿宋" w:cs="仿宋"/>
          <w:color w:val="000000"/>
          <w:szCs w:val="28"/>
          <w:highlight w:val="none"/>
          <w:lang w:val="en-US" w:eastAsia="zh-CN"/>
        </w:rPr>
        <w:t>交通城市建设投资集团有限责任公司</w:t>
      </w:r>
      <w:r>
        <w:rPr>
          <w:rFonts w:hint="eastAsia" w:ascii="仿宋" w:hAnsi="仿宋" w:eastAsia="仿宋" w:cs="仿宋"/>
          <w:color w:val="000000"/>
          <w:szCs w:val="28"/>
          <w:highlight w:val="none"/>
        </w:rPr>
        <w:t xml:space="preserve">网站（网址http://www.lsjtjt.cn/index.html）下载比选文件。 </w:t>
      </w:r>
    </w:p>
    <w:p w14:paraId="15E9FCEB">
      <w:pPr>
        <w:keepNext w:val="0"/>
        <w:keepLines w:val="0"/>
        <w:pageBreakBefore w:val="0"/>
        <w:widowControl w:val="0"/>
        <w:kinsoku/>
        <w:wordWrap/>
        <w:overflowPunct/>
        <w:topLinePunct w:val="0"/>
        <w:autoSpaceDE/>
        <w:autoSpaceDN/>
        <w:bidi w:val="0"/>
        <w:adjustRightInd/>
        <w:snapToGrid/>
        <w:spacing w:beforeLines="0" w:afterLines="0" w:line="500" w:lineRule="exact"/>
        <w:ind w:firstLine="560" w:firstLineChars="200"/>
        <w:textAlignment w:val="auto"/>
        <w:rPr>
          <w:rFonts w:hint="eastAsia" w:ascii="仿宋" w:hAnsi="仿宋" w:eastAsia="仿宋" w:cs="仿宋"/>
          <w:color w:val="auto"/>
          <w:szCs w:val="28"/>
          <w:highlight w:val="none"/>
          <w:lang w:eastAsia="zh-CN"/>
        </w:rPr>
      </w:pPr>
      <w:r>
        <w:rPr>
          <w:rFonts w:hint="eastAsia" w:ascii="仿宋" w:hAnsi="仿宋" w:eastAsia="仿宋" w:cs="仿宋"/>
          <w:color w:val="000000"/>
          <w:szCs w:val="28"/>
          <w:highlight w:val="none"/>
          <w:lang w:val="en-US" w:eastAsia="zh-CN"/>
        </w:rPr>
        <w:t>3.2</w:t>
      </w:r>
      <w:r>
        <w:rPr>
          <w:rFonts w:hint="eastAsia" w:ascii="仿宋" w:hAnsi="仿宋" w:eastAsia="仿宋" w:cs="仿宋"/>
          <w:color w:val="000000"/>
          <w:szCs w:val="28"/>
          <w:highlight w:val="none"/>
        </w:rPr>
        <w:t xml:space="preserve"> </w:t>
      </w:r>
      <w:r>
        <w:rPr>
          <w:rFonts w:hint="eastAsia" w:ascii="仿宋" w:hAnsi="仿宋" w:eastAsia="仿宋" w:cs="仿宋"/>
          <w:color w:val="auto"/>
          <w:szCs w:val="28"/>
          <w:highlight w:val="none"/>
        </w:rPr>
        <w:t>中</w:t>
      </w:r>
      <w:r>
        <w:rPr>
          <w:rFonts w:hint="eastAsia" w:ascii="仿宋" w:hAnsi="仿宋" w:eastAsia="仿宋" w:cs="仿宋"/>
          <w:color w:val="auto"/>
          <w:szCs w:val="28"/>
          <w:highlight w:val="none"/>
          <w:lang w:eastAsia="zh-CN"/>
        </w:rPr>
        <w:t>标</w:t>
      </w:r>
      <w:r>
        <w:rPr>
          <w:rFonts w:hint="eastAsia" w:ascii="仿宋" w:hAnsi="仿宋" w:eastAsia="仿宋" w:cs="仿宋"/>
          <w:color w:val="auto"/>
          <w:szCs w:val="28"/>
          <w:highlight w:val="none"/>
        </w:rPr>
        <w:t>结果公示网站：公示期限：3</w:t>
      </w:r>
      <w:r>
        <w:rPr>
          <w:rFonts w:hint="eastAsia" w:ascii="仿宋" w:hAnsi="仿宋" w:eastAsia="仿宋" w:cs="仿宋"/>
          <w:color w:val="auto"/>
          <w:szCs w:val="28"/>
          <w:highlight w:val="none"/>
          <w:lang w:val="en-US" w:eastAsia="zh-CN"/>
        </w:rPr>
        <w:t>天</w:t>
      </w:r>
      <w:r>
        <w:rPr>
          <w:rFonts w:hint="eastAsia" w:ascii="仿宋" w:hAnsi="仿宋" w:eastAsia="仿宋" w:cs="仿宋"/>
          <w:color w:val="auto"/>
          <w:szCs w:val="28"/>
          <w:highlight w:val="none"/>
          <w:lang w:eastAsia="zh-CN"/>
        </w:rPr>
        <w:t>，</w:t>
      </w:r>
      <w:r>
        <w:rPr>
          <w:rFonts w:hint="eastAsia" w:ascii="仿宋" w:hAnsi="仿宋" w:eastAsia="仿宋" w:cs="仿宋"/>
          <w:color w:val="000000"/>
          <w:szCs w:val="28"/>
          <w:highlight w:val="none"/>
        </w:rPr>
        <w:t>凉山州</w:t>
      </w:r>
      <w:r>
        <w:rPr>
          <w:rFonts w:hint="eastAsia" w:ascii="仿宋" w:hAnsi="仿宋" w:eastAsia="仿宋" w:cs="仿宋"/>
          <w:color w:val="000000"/>
          <w:szCs w:val="28"/>
          <w:highlight w:val="none"/>
          <w:lang w:val="en-US" w:eastAsia="zh-CN"/>
        </w:rPr>
        <w:t>交通城市建设投资集团有限责任公司</w:t>
      </w:r>
      <w:r>
        <w:rPr>
          <w:rFonts w:hint="eastAsia" w:ascii="仿宋" w:hAnsi="仿宋" w:eastAsia="仿宋" w:cs="仿宋"/>
          <w:color w:val="000000"/>
          <w:szCs w:val="28"/>
          <w:highlight w:val="none"/>
        </w:rPr>
        <w:t>网站（网址http://www.lsjtjt.cn/index.html）</w:t>
      </w:r>
      <w:r>
        <w:rPr>
          <w:rFonts w:hint="eastAsia" w:ascii="仿宋" w:hAnsi="仿宋" w:eastAsia="仿宋" w:cs="仿宋"/>
          <w:color w:val="000000"/>
          <w:szCs w:val="28"/>
          <w:highlight w:val="none"/>
          <w:lang w:eastAsia="zh-CN"/>
        </w:rPr>
        <w:t>。</w:t>
      </w:r>
    </w:p>
    <w:p w14:paraId="0AB7F983">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color w:val="auto"/>
          <w:szCs w:val="28"/>
          <w:highlight w:val="none"/>
        </w:rPr>
      </w:pPr>
      <w:r>
        <w:rPr>
          <w:rFonts w:hint="eastAsia" w:ascii="仿宋" w:hAnsi="仿宋" w:eastAsia="仿宋" w:cs="仿宋"/>
          <w:b/>
          <w:color w:val="auto"/>
          <w:szCs w:val="28"/>
          <w:highlight w:val="none"/>
          <w:lang w:val="en-US" w:eastAsia="zh-CN"/>
        </w:rPr>
        <w:t>四、</w:t>
      </w:r>
      <w:r>
        <w:rPr>
          <w:rFonts w:hint="eastAsia" w:ascii="仿宋" w:hAnsi="仿宋" w:eastAsia="仿宋" w:cs="仿宋"/>
          <w:b/>
          <w:bCs/>
          <w:color w:val="auto"/>
          <w:kern w:val="0"/>
          <w:sz w:val="28"/>
          <w:szCs w:val="28"/>
          <w:highlight w:val="none"/>
          <w:lang w:val="en-US" w:eastAsia="zh-CN" w:bidi="ar"/>
        </w:rPr>
        <w:t>比选</w:t>
      </w:r>
      <w:r>
        <w:rPr>
          <w:rFonts w:hint="eastAsia" w:ascii="仿宋" w:hAnsi="仿宋" w:eastAsia="仿宋" w:cs="仿宋"/>
          <w:b/>
          <w:color w:val="auto"/>
          <w:szCs w:val="28"/>
          <w:highlight w:val="none"/>
        </w:rPr>
        <w:t>申请文件的递交</w:t>
      </w:r>
      <w:bookmarkEnd w:id="8"/>
      <w:r>
        <w:rPr>
          <w:rFonts w:hint="eastAsia" w:ascii="仿宋" w:hAnsi="仿宋" w:eastAsia="仿宋" w:cs="仿宋"/>
          <w:b/>
          <w:color w:val="auto"/>
          <w:szCs w:val="28"/>
          <w:highlight w:val="none"/>
        </w:rPr>
        <w:t>及相关事宜</w:t>
      </w:r>
    </w:p>
    <w:p w14:paraId="0291DF23">
      <w:pPr>
        <w:keepNext w:val="0"/>
        <w:keepLines w:val="0"/>
        <w:pageBreakBefore w:val="0"/>
        <w:kinsoku/>
        <w:wordWrap/>
        <w:overflowPunct/>
        <w:topLinePunct w:val="0"/>
        <w:autoSpaceDE/>
        <w:autoSpaceDN/>
        <w:bidi w:val="0"/>
        <w:adjustRightInd/>
        <w:snapToGrid/>
        <w:spacing w:line="500" w:lineRule="exact"/>
        <w:ind w:left="280" w:leftChars="100" w:firstLine="280" w:firstLineChars="100"/>
        <w:textAlignment w:val="auto"/>
        <w:rPr>
          <w:rFonts w:hint="eastAsia" w:ascii="仿宋" w:hAnsi="仿宋" w:eastAsia="仿宋" w:cs="仿宋"/>
          <w:color w:val="000000"/>
          <w:szCs w:val="28"/>
          <w:lang w:eastAsia="zh-CN"/>
        </w:rPr>
      </w:pPr>
      <w:r>
        <w:rPr>
          <w:rFonts w:hint="eastAsia" w:ascii="仿宋" w:hAnsi="仿宋" w:eastAsia="仿宋" w:cs="仿宋"/>
          <w:color w:val="000000"/>
          <w:szCs w:val="28"/>
          <w:highlight w:val="none"/>
          <w:lang w:val="en-US" w:eastAsia="zh-CN"/>
        </w:rPr>
        <w:t>4</w:t>
      </w:r>
      <w:r>
        <w:rPr>
          <w:rFonts w:hint="eastAsia" w:ascii="仿宋" w:hAnsi="仿宋" w:eastAsia="仿宋" w:cs="仿宋"/>
          <w:color w:val="000000"/>
          <w:szCs w:val="28"/>
          <w:highlight w:val="none"/>
        </w:rPr>
        <w:t>.1比选申请文件递交的截止时间（比选截止时间，下同）为:202</w:t>
      </w:r>
      <w:r>
        <w:rPr>
          <w:rFonts w:hint="eastAsia" w:ascii="仿宋" w:hAnsi="仿宋" w:eastAsia="仿宋" w:cs="仿宋"/>
          <w:color w:val="000000"/>
          <w:szCs w:val="28"/>
          <w:highlight w:val="none"/>
          <w:lang w:val="en-US" w:eastAsia="zh-CN"/>
        </w:rPr>
        <w:t>5</w:t>
      </w:r>
      <w:r>
        <w:rPr>
          <w:rFonts w:hint="eastAsia" w:ascii="仿宋" w:hAnsi="仿宋" w:eastAsia="仿宋" w:cs="仿宋"/>
          <w:color w:val="000000"/>
          <w:szCs w:val="28"/>
          <w:highlight w:val="none"/>
        </w:rPr>
        <w:t>年</w:t>
      </w:r>
      <w:r>
        <w:rPr>
          <w:rFonts w:hint="eastAsia" w:ascii="仿宋" w:hAnsi="仿宋" w:eastAsia="仿宋" w:cs="仿宋"/>
          <w:color w:val="000000"/>
          <w:szCs w:val="28"/>
          <w:highlight w:val="none"/>
          <w:u w:val="single"/>
          <w:lang w:val="en-US" w:eastAsia="zh-CN"/>
        </w:rPr>
        <w:t xml:space="preserve"> 5</w:t>
      </w:r>
      <w:r>
        <w:rPr>
          <w:rFonts w:hint="eastAsia" w:ascii="仿宋" w:hAnsi="仿宋" w:eastAsia="仿宋" w:cs="仿宋"/>
          <w:color w:val="000000"/>
          <w:szCs w:val="28"/>
          <w:highlight w:val="none"/>
        </w:rPr>
        <w:t>月</w:t>
      </w:r>
      <w:r>
        <w:rPr>
          <w:rFonts w:hint="eastAsia" w:ascii="仿宋" w:hAnsi="仿宋" w:eastAsia="仿宋" w:cs="仿宋"/>
          <w:color w:val="000000"/>
          <w:szCs w:val="28"/>
          <w:highlight w:val="none"/>
          <w:u w:val="single"/>
          <w:lang w:val="en-US" w:eastAsia="zh-CN"/>
        </w:rPr>
        <w:t>7</w:t>
      </w:r>
      <w:r>
        <w:rPr>
          <w:rFonts w:hint="eastAsia" w:ascii="仿宋" w:hAnsi="仿宋" w:eastAsia="仿宋" w:cs="仿宋"/>
          <w:color w:val="000000"/>
          <w:szCs w:val="28"/>
          <w:highlight w:val="none"/>
          <w:u w:val="single"/>
          <w:lang w:val="en-US" w:eastAsia="zh-CN"/>
        </w:rPr>
        <w:t xml:space="preserve"> </w:t>
      </w:r>
      <w:r>
        <w:rPr>
          <w:rFonts w:hint="eastAsia" w:ascii="仿宋" w:hAnsi="仿宋" w:eastAsia="仿宋" w:cs="仿宋"/>
          <w:color w:val="000000"/>
          <w:szCs w:val="28"/>
          <w:highlight w:val="none"/>
        </w:rPr>
        <w:t>日（星期</w:t>
      </w:r>
      <w:r>
        <w:rPr>
          <w:rFonts w:hint="eastAsia" w:ascii="仿宋" w:hAnsi="仿宋" w:eastAsia="仿宋" w:cs="仿宋"/>
          <w:color w:val="000000"/>
          <w:szCs w:val="28"/>
          <w:highlight w:val="none"/>
          <w:lang w:val="en-US" w:eastAsia="zh-CN"/>
        </w:rPr>
        <w:t xml:space="preserve"> </w:t>
      </w:r>
      <w:r>
        <w:rPr>
          <w:rFonts w:hint="eastAsia" w:ascii="仿宋" w:hAnsi="仿宋" w:eastAsia="仿宋" w:cs="仿宋"/>
          <w:color w:val="000000"/>
          <w:szCs w:val="28"/>
          <w:highlight w:val="none"/>
        </w:rPr>
        <w:t>）</w:t>
      </w:r>
      <w:r>
        <w:rPr>
          <w:rFonts w:hint="eastAsia" w:ascii="仿宋" w:hAnsi="仿宋" w:eastAsia="仿宋" w:cs="仿宋"/>
          <w:color w:val="000000"/>
          <w:szCs w:val="28"/>
          <w:highlight w:val="none"/>
          <w:u w:val="single"/>
          <w:lang w:val="en-US" w:eastAsia="zh-CN"/>
        </w:rPr>
        <w:t xml:space="preserve"> 15 </w:t>
      </w:r>
      <w:r>
        <w:rPr>
          <w:rFonts w:hint="eastAsia" w:ascii="仿宋" w:hAnsi="仿宋" w:eastAsia="仿宋" w:cs="仿宋"/>
          <w:color w:val="000000"/>
          <w:szCs w:val="28"/>
          <w:highlight w:val="none"/>
        </w:rPr>
        <w:t>时</w:t>
      </w:r>
      <w:r>
        <w:rPr>
          <w:rFonts w:hint="eastAsia" w:ascii="仿宋" w:hAnsi="仿宋" w:eastAsia="仿宋" w:cs="仿宋"/>
          <w:color w:val="000000"/>
          <w:szCs w:val="28"/>
          <w:highlight w:val="none"/>
          <w:u w:val="single"/>
          <w:lang w:val="en-US" w:eastAsia="zh-CN"/>
        </w:rPr>
        <w:t xml:space="preserve"> 00</w:t>
      </w:r>
      <w:bookmarkStart w:id="66" w:name="_GoBack"/>
      <w:bookmarkEnd w:id="66"/>
      <w:r>
        <w:rPr>
          <w:rFonts w:hint="eastAsia" w:ascii="仿宋" w:hAnsi="仿宋" w:eastAsia="仿宋" w:cs="仿宋"/>
          <w:color w:val="000000"/>
          <w:szCs w:val="28"/>
          <w:highlight w:val="none"/>
          <w:u w:val="single"/>
          <w:lang w:val="en-US" w:eastAsia="zh-CN"/>
        </w:rPr>
        <w:t xml:space="preserve"> </w:t>
      </w:r>
      <w:r>
        <w:rPr>
          <w:rFonts w:hint="eastAsia" w:ascii="仿宋" w:hAnsi="仿宋" w:eastAsia="仿宋" w:cs="仿宋"/>
          <w:color w:val="000000"/>
          <w:szCs w:val="28"/>
          <w:highlight w:val="none"/>
        </w:rPr>
        <w:t>分，地点为:凉山州</w:t>
      </w:r>
      <w:r>
        <w:rPr>
          <w:rFonts w:hint="eastAsia" w:ascii="仿宋" w:hAnsi="仿宋" w:eastAsia="仿宋" w:cs="仿宋"/>
          <w:color w:val="000000"/>
          <w:szCs w:val="28"/>
          <w:highlight w:val="none"/>
          <w:lang w:val="en-US" w:eastAsia="zh-CN"/>
        </w:rPr>
        <w:t>交通城市建设投资集团有限责任公司五</w:t>
      </w:r>
      <w:r>
        <w:rPr>
          <w:rFonts w:hint="eastAsia" w:ascii="仿宋" w:hAnsi="仿宋" w:eastAsia="仿宋" w:cs="仿宋"/>
          <w:color w:val="000000"/>
          <w:szCs w:val="28"/>
          <w:highlight w:val="none"/>
        </w:rPr>
        <w:t>楼会议室（西昌市长安东路53号邮政储蓄银行</w:t>
      </w:r>
      <w:r>
        <w:rPr>
          <w:rFonts w:hint="eastAsia" w:ascii="仿宋" w:hAnsi="仿宋" w:eastAsia="仿宋" w:cs="仿宋"/>
          <w:color w:val="000000"/>
          <w:szCs w:val="28"/>
        </w:rPr>
        <w:t>内）</w:t>
      </w:r>
      <w:r>
        <w:rPr>
          <w:rFonts w:hint="eastAsia" w:ascii="仿宋" w:hAnsi="仿宋" w:eastAsia="仿宋" w:cs="仿宋"/>
          <w:color w:val="000000"/>
          <w:szCs w:val="28"/>
          <w:lang w:eastAsia="zh-CN"/>
        </w:rPr>
        <w:t>。</w:t>
      </w:r>
    </w:p>
    <w:p w14:paraId="3A0CBC46">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Cs w:val="28"/>
        </w:rPr>
      </w:pPr>
      <w:r>
        <w:rPr>
          <w:rFonts w:hint="eastAsia" w:ascii="仿宋" w:hAnsi="仿宋" w:eastAsia="仿宋" w:cs="仿宋"/>
          <w:color w:val="000000"/>
          <w:szCs w:val="28"/>
          <w:lang w:val="en-US" w:eastAsia="zh-CN"/>
        </w:rPr>
        <w:t>4</w:t>
      </w:r>
      <w:r>
        <w:rPr>
          <w:rFonts w:hint="eastAsia" w:ascii="仿宋" w:hAnsi="仿宋" w:eastAsia="仿宋" w:cs="仿宋"/>
          <w:color w:val="000000"/>
          <w:szCs w:val="28"/>
        </w:rPr>
        <w:t>.2 逾期送达的或者未送达指定地点的不按照比选文件要求密封的比选申请文件，比选人将予以拒收。</w:t>
      </w:r>
    </w:p>
    <w:p w14:paraId="53D58A7A">
      <w:pPr>
        <w:spacing w:beforeLines="0" w:afterLines="0" w:line="500" w:lineRule="exact"/>
        <w:ind w:firstLine="560" w:firstLineChars="200"/>
        <w:rPr>
          <w:rFonts w:hint="eastAsia" w:ascii="仿宋" w:hAnsi="仿宋" w:eastAsia="仿宋" w:cs="仿宋"/>
          <w:b/>
          <w:color w:val="auto"/>
          <w:sz w:val="28"/>
          <w:szCs w:val="28"/>
        </w:rPr>
      </w:pPr>
      <w:r>
        <w:rPr>
          <w:rFonts w:hint="eastAsia" w:ascii="仿宋" w:hAnsi="仿宋" w:eastAsia="仿宋" w:cs="仿宋"/>
          <w:color w:val="000000"/>
          <w:szCs w:val="28"/>
          <w:lang w:val="en-US" w:eastAsia="zh-CN"/>
        </w:rPr>
        <w:t>4</w:t>
      </w:r>
      <w:r>
        <w:rPr>
          <w:rFonts w:hint="eastAsia" w:ascii="仿宋" w:hAnsi="仿宋" w:eastAsia="仿宋" w:cs="仿宋"/>
          <w:color w:val="000000"/>
          <w:szCs w:val="28"/>
        </w:rPr>
        <w:t>.3</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代表</w:t>
      </w:r>
      <w:r>
        <w:rPr>
          <w:rFonts w:hint="eastAsia" w:ascii="仿宋" w:hAnsi="仿宋" w:eastAsia="仿宋" w:cs="仿宋"/>
          <w:color w:val="auto"/>
          <w:szCs w:val="28"/>
          <w:highlight w:val="none"/>
          <w:lang w:val="en-US" w:eastAsia="zh-CN"/>
        </w:rPr>
        <w:t>递交比选申请文件时</w:t>
      </w:r>
      <w:r>
        <w:rPr>
          <w:rFonts w:hint="eastAsia" w:ascii="仿宋" w:hAnsi="仿宋" w:eastAsia="仿宋" w:cs="仿宋"/>
          <w:color w:val="auto"/>
          <w:szCs w:val="28"/>
          <w:highlight w:val="none"/>
        </w:rPr>
        <w:t>应提供</w:t>
      </w:r>
      <w:r>
        <w:rPr>
          <w:rFonts w:hint="eastAsia" w:ascii="仿宋" w:hAnsi="仿宋" w:eastAsia="仿宋" w:cs="仿宋"/>
          <w:color w:val="auto"/>
          <w:szCs w:val="28"/>
          <w:highlight w:val="none"/>
          <w:lang w:val="en-US" w:eastAsia="zh-CN"/>
        </w:rPr>
        <w:t>以下资料</w:t>
      </w:r>
      <w:r>
        <w:rPr>
          <w:rFonts w:hint="eastAsia" w:ascii="仿宋" w:hAnsi="仿宋" w:eastAsia="仿宋" w:cs="仿宋"/>
          <w:color w:val="auto"/>
          <w:szCs w:val="28"/>
          <w:highlight w:val="none"/>
          <w:lang w:eastAsia="zh-CN"/>
        </w:rPr>
        <w:t>，</w:t>
      </w:r>
      <w:r>
        <w:rPr>
          <w:rFonts w:hint="eastAsia" w:ascii="仿宋" w:hAnsi="仿宋" w:eastAsia="仿宋" w:cs="仿宋"/>
          <w:b/>
          <w:color w:val="auto"/>
          <w:sz w:val="28"/>
          <w:szCs w:val="28"/>
        </w:rPr>
        <w:t>未提供或提供有缺漏的比选人将予以拒收：</w:t>
      </w:r>
    </w:p>
    <w:p w14:paraId="5CDC7B75">
      <w:pPr>
        <w:spacing w:beforeLines="0" w:afterLines="0"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（1）若为委托代理人（限1人）时应当提供：①授权委托书（原件</w:t>
      </w:r>
      <w:r>
        <w:rPr>
          <w:rFonts w:hint="eastAsia" w:ascii="仿宋" w:hAnsi="仿宋" w:eastAsia="仿宋" w:cs="仿宋"/>
          <w:color w:val="auto"/>
          <w:szCs w:val="28"/>
          <w:highlight w:val="none"/>
          <w:lang w:val="en-US" w:eastAsia="zh-CN"/>
        </w:rPr>
        <w:t>,并按格式要求提供附件</w:t>
      </w:r>
      <w:r>
        <w:rPr>
          <w:rFonts w:hint="eastAsia" w:ascii="仿宋" w:hAnsi="仿宋" w:eastAsia="仿宋" w:cs="仿宋"/>
          <w:color w:val="auto"/>
          <w:sz w:val="28"/>
          <w:szCs w:val="28"/>
        </w:rPr>
        <w:t>）；②身份证（原件及复印件加盖公章）；③由社保部门出具的授权委托人在该比选申请人单位最近 6 个月连续缴费证明；新聘人员在该比选申请人单位的社保缴费证明不足6个月的，还应提供聘用合同。</w:t>
      </w:r>
    </w:p>
    <w:p w14:paraId="070CC25B">
      <w:pPr>
        <w:spacing w:beforeLines="0" w:afterLines="0"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（2）若为法定代表人时应当提供：①法定代表人身份证明（原件）；</w:t>
      </w:r>
    </w:p>
    <w:p w14:paraId="45D8859A">
      <w:pPr>
        <w:keepNext w:val="0"/>
        <w:keepLines w:val="0"/>
        <w:pageBreakBefore w:val="0"/>
        <w:kinsoku/>
        <w:wordWrap/>
        <w:overflowPunct/>
        <w:topLinePunct w:val="0"/>
        <w:autoSpaceDE/>
        <w:autoSpaceDN/>
        <w:bidi w:val="0"/>
        <w:adjustRightInd/>
        <w:snapToGrid/>
        <w:spacing w:line="500" w:lineRule="exact"/>
        <w:ind w:firstLine="560" w:firstLineChars="200"/>
        <w:textAlignment w:val="auto"/>
      </w:pPr>
      <w:r>
        <w:rPr>
          <w:rFonts w:hint="eastAsia" w:ascii="仿宋" w:hAnsi="仿宋" w:eastAsia="仿宋" w:cs="仿宋"/>
          <w:color w:val="auto"/>
          <w:sz w:val="28"/>
          <w:szCs w:val="28"/>
        </w:rPr>
        <w:t>②身份证（原件及复印件加盖公章）。</w:t>
      </w:r>
    </w:p>
    <w:p w14:paraId="24701B98">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b/>
          <w:color w:val="auto"/>
          <w:szCs w:val="28"/>
          <w:highlight w:val="none"/>
        </w:rPr>
      </w:pPr>
      <w:r>
        <w:rPr>
          <w:rFonts w:hint="eastAsia" w:ascii="仿宋" w:hAnsi="仿宋" w:eastAsia="仿宋" w:cs="仿宋"/>
          <w:b/>
          <w:color w:val="auto"/>
          <w:szCs w:val="28"/>
          <w:highlight w:val="none"/>
          <w:lang w:val="en-US" w:eastAsia="zh-CN"/>
        </w:rPr>
        <w:t>五、</w:t>
      </w:r>
      <w:r>
        <w:rPr>
          <w:rFonts w:hint="eastAsia" w:ascii="仿宋" w:hAnsi="仿宋" w:eastAsia="仿宋" w:cs="仿宋"/>
          <w:b/>
          <w:color w:val="auto"/>
          <w:szCs w:val="28"/>
          <w:highlight w:val="none"/>
        </w:rPr>
        <w:t>联系方式</w:t>
      </w:r>
    </w:p>
    <w:p w14:paraId="4B1A17D4">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华文仿宋" w:hAnsi="华文仿宋" w:eastAsia="华文仿宋" w:cs="华文仿宋"/>
          <w:color w:val="000000"/>
          <w:kern w:val="0"/>
          <w:szCs w:val="28"/>
          <w:highlight w:val="none"/>
          <w:lang w:bidi="ar"/>
        </w:rPr>
      </w:pP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：凉山交投工程规划设计管理有限公司</w:t>
      </w:r>
    </w:p>
    <w:p w14:paraId="6D6835FC">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地  址：西昌市长安东路53号</w:t>
      </w:r>
    </w:p>
    <w:p w14:paraId="18258D2B">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lang w:val="en-US" w:eastAsia="zh-CN"/>
        </w:rPr>
      </w:pPr>
      <w:r>
        <w:rPr>
          <w:rFonts w:hint="eastAsia" w:ascii="仿宋" w:hAnsi="仿宋" w:eastAsia="仿宋" w:cs="仿宋"/>
          <w:color w:val="000000"/>
          <w:szCs w:val="28"/>
          <w:highlight w:val="none"/>
        </w:rPr>
        <w:t>联系人：</w:t>
      </w:r>
      <w:r>
        <w:rPr>
          <w:rFonts w:hint="eastAsia" w:ascii="仿宋" w:hAnsi="仿宋" w:eastAsia="仿宋" w:cs="仿宋"/>
          <w:color w:val="000000"/>
          <w:szCs w:val="28"/>
          <w:highlight w:val="none"/>
          <w:lang w:val="en-US" w:eastAsia="zh-CN"/>
        </w:rPr>
        <w:t>邓女士</w:t>
      </w:r>
    </w:p>
    <w:p w14:paraId="07C4AAC3">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color w:val="000000"/>
          <w:highlight w:val="none"/>
          <w:lang w:val="en-US"/>
        </w:rPr>
      </w:pPr>
      <w:r>
        <w:rPr>
          <w:rFonts w:hint="eastAsia" w:ascii="仿宋" w:hAnsi="仿宋" w:eastAsia="仿宋" w:cs="仿宋"/>
          <w:color w:val="000000"/>
          <w:szCs w:val="28"/>
          <w:highlight w:val="none"/>
        </w:rPr>
        <w:t>联系电话：</w:t>
      </w:r>
      <w:r>
        <w:rPr>
          <w:rFonts w:hint="eastAsia" w:ascii="仿宋" w:hAnsi="仿宋" w:eastAsia="仿宋" w:cs="仿宋"/>
          <w:color w:val="000000"/>
          <w:szCs w:val="28"/>
          <w:highlight w:val="none"/>
          <w:lang w:val="en-US" w:eastAsia="zh-CN"/>
        </w:rPr>
        <w:t>0834-6133013</w:t>
      </w:r>
    </w:p>
    <w:p w14:paraId="3C6FBDEE">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eastAsia="宋体"/>
          <w:color w:val="auto"/>
          <w:highlight w:val="none"/>
          <w:lang w:val="en-US" w:eastAsia="zh-CN"/>
        </w:rPr>
      </w:pPr>
      <w:r>
        <w:rPr>
          <w:rFonts w:hint="eastAsia"/>
          <w:color w:val="auto"/>
          <w:highlight w:val="none"/>
          <w:lang w:val="en-US" w:eastAsia="zh-CN"/>
        </w:rPr>
        <w:t xml:space="preserve"> </w:t>
      </w:r>
    </w:p>
    <w:p w14:paraId="15482DC9">
      <w:pPr>
        <w:pStyle w:val="2"/>
        <w:pageBreakBefore/>
        <w:spacing w:before="0" w:after="0" w:line="480" w:lineRule="auto"/>
        <w:jc w:val="center"/>
        <w:rPr>
          <w:rFonts w:hint="eastAsia" w:ascii="黑体" w:hAnsi="黑体" w:eastAsia="黑体" w:cs="Arial"/>
          <w:b/>
          <w:bCs/>
          <w:color w:val="auto"/>
          <w:sz w:val="36"/>
          <w:szCs w:val="36"/>
          <w:highlight w:val="none"/>
        </w:rPr>
      </w:pPr>
      <w:bookmarkStart w:id="9" w:name="_第一章  投标须知"/>
      <w:r>
        <w:rPr>
          <w:rFonts w:hint="eastAsia" w:ascii="黑体" w:hAnsi="黑体" w:eastAsia="黑体" w:cs="Arial"/>
          <w:b/>
          <w:bCs/>
          <w:color w:val="auto"/>
          <w:sz w:val="36"/>
          <w:szCs w:val="36"/>
          <w:highlight w:val="none"/>
        </w:rPr>
        <w:t xml:space="preserve">第二章  </w:t>
      </w:r>
      <w:r>
        <w:rPr>
          <w:rFonts w:hint="eastAsia" w:ascii="黑体" w:hAnsi="黑体" w:eastAsia="黑体" w:cs="Arial"/>
          <w:b/>
          <w:bCs/>
          <w:color w:val="auto"/>
          <w:sz w:val="36"/>
          <w:szCs w:val="36"/>
          <w:highlight w:val="none"/>
          <w:lang w:eastAsia="zh-CN"/>
        </w:rPr>
        <w:t>比选申请人</w:t>
      </w:r>
      <w:r>
        <w:rPr>
          <w:rFonts w:hint="eastAsia" w:ascii="黑体" w:hAnsi="黑体" w:eastAsia="黑体" w:cs="Arial"/>
          <w:b/>
          <w:bCs/>
          <w:color w:val="auto"/>
          <w:sz w:val="36"/>
          <w:szCs w:val="36"/>
          <w:highlight w:val="none"/>
        </w:rPr>
        <w:t>须知</w:t>
      </w:r>
      <w:bookmarkEnd w:id="0"/>
      <w:bookmarkEnd w:id="1"/>
      <w:bookmarkEnd w:id="2"/>
      <w:bookmarkEnd w:id="3"/>
      <w:bookmarkEnd w:id="4"/>
    </w:p>
    <w:bookmarkEnd w:id="9"/>
    <w:p w14:paraId="55CE71CC">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b w:val="0"/>
          <w:bCs w:val="0"/>
          <w:color w:val="auto"/>
          <w:highlight w:val="none"/>
          <w:u w:val="none"/>
          <w:lang w:val="en-US" w:eastAsia="zh-CN" w:bidi="ar"/>
        </w:rPr>
      </w:pPr>
      <w:bookmarkStart w:id="10" w:name="_Toc170621201"/>
      <w:bookmarkStart w:id="11" w:name="_Toc170621333"/>
      <w:bookmarkStart w:id="12" w:name="_Toc157235900"/>
      <w:r>
        <w:rPr>
          <w:rFonts w:hint="eastAsia" w:ascii="仿宋" w:hAnsi="仿宋" w:eastAsia="仿宋" w:cs="仿宋"/>
          <w:b/>
          <w:bCs/>
          <w:color w:val="auto"/>
          <w:kern w:val="44"/>
          <w:szCs w:val="28"/>
          <w:highlight w:val="none"/>
          <w:lang w:val="en-US" w:eastAsia="zh-CN"/>
        </w:rPr>
        <w:t>一、</w:t>
      </w:r>
      <w:r>
        <w:rPr>
          <w:rFonts w:hint="eastAsia" w:ascii="仿宋" w:hAnsi="仿宋" w:eastAsia="仿宋" w:cs="仿宋"/>
          <w:b/>
          <w:bCs/>
          <w:color w:val="auto"/>
          <w:kern w:val="44"/>
          <w:szCs w:val="28"/>
          <w:highlight w:val="none"/>
          <w:lang w:eastAsia="zh-CN"/>
        </w:rPr>
        <w:t>比选</w:t>
      </w:r>
      <w:r>
        <w:rPr>
          <w:rFonts w:hint="eastAsia" w:ascii="仿宋" w:hAnsi="仿宋" w:eastAsia="仿宋" w:cs="仿宋"/>
          <w:b/>
          <w:bCs/>
          <w:color w:val="auto"/>
          <w:kern w:val="44"/>
          <w:szCs w:val="28"/>
          <w:highlight w:val="none"/>
        </w:rPr>
        <w:t>项目情况</w:t>
      </w:r>
      <w:r>
        <w:rPr>
          <w:rFonts w:hint="eastAsia" w:ascii="仿宋" w:hAnsi="仿宋" w:eastAsia="仿宋" w:cs="仿宋"/>
          <w:b/>
          <w:bCs/>
          <w:color w:val="auto"/>
          <w:kern w:val="44"/>
          <w:szCs w:val="28"/>
          <w:highlight w:val="none"/>
          <w:lang w:eastAsia="zh-CN"/>
        </w:rPr>
        <w:t>：</w:t>
      </w:r>
      <w:r>
        <w:rPr>
          <w:rFonts w:hint="eastAsia" w:ascii="仿宋" w:hAnsi="仿宋" w:eastAsia="仿宋" w:cs="仿宋"/>
          <w:b w:val="0"/>
          <w:bCs w:val="0"/>
          <w:color w:val="auto"/>
          <w:kern w:val="44"/>
          <w:sz w:val="28"/>
          <w:szCs w:val="28"/>
          <w:highlight w:val="none"/>
          <w:lang w:val="en-US" w:eastAsia="zh-CN" w:bidi="ar-SA"/>
        </w:rPr>
        <w:t>同比选公告</w:t>
      </w:r>
      <w:r>
        <w:rPr>
          <w:rFonts w:hint="eastAsia" w:ascii="仿宋" w:hAnsi="仿宋" w:eastAsia="仿宋" w:cs="仿宋"/>
          <w:b w:val="0"/>
          <w:bCs w:val="0"/>
          <w:color w:val="auto"/>
          <w:kern w:val="44"/>
          <w:szCs w:val="28"/>
          <w:highlight w:val="none"/>
          <w:lang w:val="en-US" w:eastAsia="zh-CN"/>
        </w:rPr>
        <w:t>。</w:t>
      </w:r>
    </w:p>
    <w:p w14:paraId="797DE23E">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bCs/>
          <w:color w:val="auto"/>
          <w:kern w:val="44"/>
          <w:sz w:val="28"/>
          <w:szCs w:val="28"/>
          <w:highlight w:val="none"/>
          <w:lang w:eastAsia="zh-CN"/>
        </w:rPr>
        <w:t>比选</w:t>
      </w:r>
      <w:r>
        <w:rPr>
          <w:rFonts w:hint="eastAsia" w:ascii="仿宋" w:hAnsi="仿宋" w:eastAsia="仿宋" w:cs="仿宋"/>
          <w:b/>
          <w:bCs/>
          <w:color w:val="auto"/>
          <w:kern w:val="44"/>
          <w:sz w:val="28"/>
          <w:szCs w:val="28"/>
          <w:highlight w:val="none"/>
        </w:rPr>
        <w:t>范围：</w:t>
      </w:r>
      <w:r>
        <w:rPr>
          <w:rFonts w:hint="eastAsia" w:ascii="仿宋" w:hAnsi="仿宋" w:eastAsia="仿宋" w:cs="仿宋"/>
          <w:b w:val="0"/>
          <w:bCs w:val="0"/>
          <w:color w:val="auto"/>
          <w:kern w:val="44"/>
          <w:sz w:val="28"/>
          <w:szCs w:val="28"/>
          <w:highlight w:val="none"/>
          <w:lang w:val="en-US" w:eastAsia="zh-CN" w:bidi="ar-SA"/>
        </w:rPr>
        <w:t>同比选公告</w:t>
      </w:r>
      <w:r>
        <w:rPr>
          <w:rFonts w:hint="eastAsia" w:ascii="仿宋" w:hAnsi="仿宋" w:eastAsia="仿宋" w:cs="仿宋"/>
          <w:b w:val="0"/>
          <w:bCs w:val="0"/>
          <w:color w:val="auto"/>
          <w:kern w:val="44"/>
          <w:sz w:val="28"/>
          <w:szCs w:val="28"/>
          <w:highlight w:val="none"/>
          <w:lang w:val="en-US" w:eastAsia="zh-CN"/>
        </w:rPr>
        <w:t>。</w:t>
      </w:r>
    </w:p>
    <w:p w14:paraId="4D92420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 w:hAnsi="仿宋" w:eastAsia="仿宋" w:cs="仿宋"/>
          <w:b/>
          <w:bCs/>
          <w:color w:val="auto"/>
          <w:szCs w:val="28"/>
          <w:highlight w:val="none"/>
        </w:rPr>
      </w:pPr>
      <w:r>
        <w:rPr>
          <w:rFonts w:hint="eastAsia" w:ascii="仿宋" w:hAnsi="仿宋" w:eastAsia="仿宋" w:cs="仿宋"/>
          <w:b/>
          <w:bCs/>
          <w:color w:val="auto"/>
          <w:kern w:val="44"/>
          <w:szCs w:val="28"/>
          <w:highlight w:val="none"/>
          <w:lang w:eastAsia="zh-CN"/>
        </w:rPr>
        <w:t>三、</w:t>
      </w:r>
      <w:r>
        <w:rPr>
          <w:rFonts w:hint="eastAsia" w:ascii="仿宋" w:hAnsi="仿宋" w:eastAsia="仿宋" w:cs="仿宋"/>
          <w:b/>
          <w:bCs/>
          <w:color w:val="auto"/>
          <w:kern w:val="44"/>
          <w:szCs w:val="28"/>
          <w:highlight w:val="none"/>
        </w:rPr>
        <w:t>服务期限</w:t>
      </w:r>
      <w:r>
        <w:rPr>
          <w:rFonts w:hint="eastAsia" w:ascii="仿宋" w:hAnsi="仿宋" w:eastAsia="仿宋" w:cs="仿宋"/>
          <w:b/>
          <w:bCs/>
          <w:color w:val="auto"/>
          <w:szCs w:val="28"/>
          <w:highlight w:val="none"/>
        </w:rPr>
        <w:t>：</w:t>
      </w:r>
      <w:r>
        <w:rPr>
          <w:rFonts w:hint="eastAsia" w:ascii="仿宋" w:hAnsi="仿宋" w:eastAsia="仿宋" w:cs="仿宋"/>
          <w:b w:val="0"/>
          <w:bCs w:val="0"/>
          <w:color w:val="auto"/>
          <w:kern w:val="44"/>
          <w:sz w:val="28"/>
          <w:szCs w:val="28"/>
          <w:highlight w:val="none"/>
          <w:lang w:val="en-US" w:eastAsia="zh-CN" w:bidi="ar-SA"/>
        </w:rPr>
        <w:t>同比选公告。</w:t>
      </w:r>
    </w:p>
    <w:p w14:paraId="6C22C4F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b/>
          <w:bCs/>
          <w:color w:val="auto"/>
          <w:kern w:val="44"/>
          <w:sz w:val="28"/>
          <w:szCs w:val="28"/>
          <w:highlight w:val="none"/>
          <w:u w:val="none"/>
          <w:lang w:val="en-US" w:eastAsia="zh-CN" w:bidi="ar-SA"/>
        </w:rPr>
        <w:t>四、质量要求：</w:t>
      </w:r>
      <w:r>
        <w:rPr>
          <w:rFonts w:hint="eastAsia" w:ascii="仿宋" w:hAnsi="仿宋" w:eastAsia="仿宋" w:cs="仿宋"/>
          <w:color w:val="auto"/>
          <w:kern w:val="2"/>
          <w:sz w:val="28"/>
          <w:szCs w:val="24"/>
          <w:highlight w:val="none"/>
          <w:u w:val="none"/>
          <w:lang w:val="en-US" w:eastAsia="zh-CN" w:bidi="ar"/>
        </w:rPr>
        <w:t>符合国家现行行业规范规定且深度达到国家标准要求，以及通过审批部门的审批要求。</w:t>
      </w:r>
    </w:p>
    <w:p w14:paraId="2CD60B27">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val="0"/>
          <w:bCs w:val="0"/>
          <w:color w:val="auto"/>
          <w:kern w:val="44"/>
          <w:sz w:val="28"/>
          <w:szCs w:val="28"/>
          <w:highlight w:val="none"/>
          <w:lang w:val="en-US" w:eastAsia="zh-CN" w:bidi="ar-SA"/>
        </w:rPr>
      </w:pPr>
      <w:bookmarkStart w:id="13" w:name="_Toc319145203"/>
      <w:bookmarkStart w:id="14" w:name="_Toc187120139"/>
      <w:r>
        <w:rPr>
          <w:rFonts w:hint="eastAsia" w:ascii="仿宋" w:hAnsi="仿宋" w:eastAsia="仿宋" w:cs="仿宋"/>
          <w:b/>
          <w:bCs/>
          <w:color w:val="auto"/>
          <w:kern w:val="44"/>
          <w:sz w:val="28"/>
          <w:szCs w:val="28"/>
          <w:highlight w:val="none"/>
          <w:lang w:val="en-US" w:eastAsia="zh-CN" w:bidi="ar-SA"/>
        </w:rPr>
        <w:t>五、比选申请人资格要求</w:t>
      </w:r>
      <w:bookmarkEnd w:id="13"/>
      <w:bookmarkEnd w:id="14"/>
      <w:r>
        <w:rPr>
          <w:rFonts w:hint="eastAsia" w:ascii="仿宋" w:hAnsi="仿宋" w:eastAsia="仿宋" w:cs="仿宋"/>
          <w:b/>
          <w:bCs/>
          <w:color w:val="auto"/>
          <w:kern w:val="44"/>
          <w:sz w:val="28"/>
          <w:szCs w:val="28"/>
          <w:highlight w:val="none"/>
          <w:lang w:val="en-US" w:eastAsia="zh-CN" w:bidi="ar-SA"/>
        </w:rPr>
        <w:t>：</w:t>
      </w:r>
      <w:r>
        <w:rPr>
          <w:rFonts w:hint="eastAsia" w:ascii="仿宋" w:hAnsi="仿宋" w:eastAsia="仿宋" w:cs="仿宋"/>
          <w:b w:val="0"/>
          <w:bCs w:val="0"/>
          <w:color w:val="auto"/>
          <w:kern w:val="44"/>
          <w:sz w:val="28"/>
          <w:szCs w:val="28"/>
          <w:highlight w:val="none"/>
          <w:lang w:val="en-US" w:eastAsia="zh-CN" w:bidi="ar-SA"/>
        </w:rPr>
        <w:t>同比选公告。</w:t>
      </w:r>
    </w:p>
    <w:p w14:paraId="6FB670AA">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六、</w:t>
      </w:r>
      <w:r>
        <w:rPr>
          <w:rFonts w:hint="eastAsia" w:ascii="仿宋" w:hAnsi="仿宋" w:eastAsia="仿宋" w:cs="仿宋"/>
          <w:b/>
          <w:bCs/>
          <w:color w:val="auto"/>
          <w:kern w:val="44"/>
          <w:sz w:val="28"/>
          <w:szCs w:val="28"/>
          <w:highlight w:val="none"/>
          <w:lang w:eastAsia="zh-CN"/>
        </w:rPr>
        <w:t>比选申请人</w:t>
      </w:r>
      <w:r>
        <w:rPr>
          <w:rFonts w:hint="eastAsia" w:ascii="仿宋" w:hAnsi="仿宋" w:eastAsia="仿宋" w:cs="仿宋"/>
          <w:b/>
          <w:bCs/>
          <w:color w:val="auto"/>
          <w:kern w:val="44"/>
          <w:sz w:val="28"/>
          <w:szCs w:val="28"/>
          <w:highlight w:val="none"/>
        </w:rPr>
        <w:t>不得与</w:t>
      </w:r>
      <w:r>
        <w:rPr>
          <w:rFonts w:hint="eastAsia" w:ascii="仿宋" w:hAnsi="仿宋" w:eastAsia="仿宋" w:cs="仿宋"/>
          <w:b/>
          <w:bCs/>
          <w:color w:val="auto"/>
          <w:kern w:val="44"/>
          <w:sz w:val="28"/>
          <w:szCs w:val="28"/>
          <w:highlight w:val="none"/>
          <w:lang w:eastAsia="zh-CN"/>
        </w:rPr>
        <w:t>比选</w:t>
      </w:r>
      <w:r>
        <w:rPr>
          <w:rFonts w:hint="eastAsia" w:ascii="仿宋" w:hAnsi="仿宋" w:eastAsia="仿宋" w:cs="仿宋"/>
          <w:b/>
          <w:bCs/>
          <w:color w:val="auto"/>
          <w:kern w:val="44"/>
          <w:sz w:val="28"/>
          <w:szCs w:val="28"/>
          <w:highlight w:val="none"/>
        </w:rPr>
        <w:t>项目相关单位存在下列关联情形：</w:t>
      </w:r>
    </w:p>
    <w:p w14:paraId="26764FD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6.1</w:t>
      </w:r>
      <w:r>
        <w:rPr>
          <w:rFonts w:hint="eastAsia" w:ascii="仿宋" w:hAnsi="仿宋" w:eastAsia="仿宋" w:cs="仿宋"/>
          <w:color w:val="auto"/>
          <w:szCs w:val="28"/>
          <w:highlight w:val="none"/>
        </w:rPr>
        <w:t>与</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存在利害关系且可能影响比选公正性；</w:t>
      </w:r>
    </w:p>
    <w:p w14:paraId="725CDE0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6.2</w:t>
      </w:r>
      <w:r>
        <w:rPr>
          <w:rFonts w:hint="eastAsia" w:ascii="仿宋" w:hAnsi="仿宋" w:eastAsia="仿宋" w:cs="仿宋"/>
          <w:color w:val="auto"/>
          <w:szCs w:val="28"/>
          <w:highlight w:val="none"/>
        </w:rPr>
        <w:t>与其他</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同为一个单位负责人；</w:t>
      </w:r>
    </w:p>
    <w:p w14:paraId="722D8168">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6.3</w:t>
      </w:r>
      <w:r>
        <w:rPr>
          <w:rFonts w:hint="eastAsia" w:ascii="仿宋" w:hAnsi="仿宋" w:eastAsia="仿宋" w:cs="仿宋"/>
          <w:color w:val="auto"/>
          <w:szCs w:val="28"/>
          <w:highlight w:val="none"/>
        </w:rPr>
        <w:t>与其他</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存在控股、管理关系；</w:t>
      </w:r>
    </w:p>
    <w:p w14:paraId="5F122B42">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6.4</w:t>
      </w:r>
      <w:r>
        <w:rPr>
          <w:rFonts w:hint="eastAsia" w:ascii="仿宋" w:hAnsi="仿宋" w:eastAsia="仿宋" w:cs="仿宋"/>
          <w:color w:val="auto"/>
          <w:szCs w:val="28"/>
          <w:highlight w:val="none"/>
        </w:rPr>
        <w:t>法律法规规定的其他情形。</w:t>
      </w:r>
    </w:p>
    <w:p w14:paraId="22971DF9">
      <w:pPr>
        <w:pStyle w:val="5"/>
        <w:keepNext w:val="0"/>
        <w:keepLines w:val="0"/>
        <w:pageBreakBefore w:val="0"/>
        <w:widowControl w:val="0"/>
        <w:numPr>
          <w:ilvl w:val="0"/>
          <w:numId w:val="0"/>
        </w:numPr>
        <w:kinsoku/>
        <w:wordWrap/>
        <w:overflowPunct/>
        <w:topLinePunct w:val="0"/>
        <w:autoSpaceDE/>
        <w:autoSpaceDN/>
        <w:bidi w:val="0"/>
        <w:adjustRightInd/>
        <w:snapToGrid/>
        <w:spacing w:after="0" w:line="579" w:lineRule="exact"/>
        <w:textAlignment w:val="auto"/>
        <w:rPr>
          <w:rFonts w:hint="eastAsia" w:ascii="仿宋" w:hAnsi="仿宋" w:eastAsia="仿宋" w:cs="仿宋"/>
          <w:b/>
          <w:bCs/>
          <w:color w:val="auto"/>
          <w:szCs w:val="28"/>
          <w:highlight w:val="none"/>
          <w:lang w:val="en-US" w:eastAsia="zh-CN"/>
        </w:rPr>
      </w:pPr>
      <w:bookmarkStart w:id="15" w:name="_Toc319145206"/>
      <w:r>
        <w:rPr>
          <w:rFonts w:hint="eastAsia" w:ascii="仿宋" w:hAnsi="仿宋" w:eastAsia="仿宋" w:cs="仿宋"/>
          <w:b/>
          <w:bCs/>
          <w:color w:val="auto"/>
          <w:szCs w:val="28"/>
          <w:highlight w:val="none"/>
          <w:lang w:val="en-US" w:eastAsia="zh-CN"/>
        </w:rPr>
        <w:t>七、履约保证金：</w:t>
      </w:r>
    </w:p>
    <w:p w14:paraId="758BF2C7">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default"/>
          <w:color w:val="auto"/>
          <w:highlight w:val="none"/>
          <w:lang w:val="en-US" w:eastAsia="zh-CN"/>
        </w:rPr>
      </w:pPr>
      <w:r>
        <w:rPr>
          <w:rFonts w:hint="eastAsia" w:ascii="仿宋" w:hAnsi="仿宋" w:eastAsia="仿宋" w:cs="仿宋"/>
          <w:color w:val="auto"/>
          <w:szCs w:val="28"/>
          <w:highlight w:val="none"/>
          <w:lang w:val="en-US" w:eastAsia="zh-CN"/>
        </w:rPr>
        <w:t>中标人在收到中选通知书后15个工作日内且在签订合同书之前，以现金（银行转账）方式向比选人缴纳合同总费用的10%作为履约保证金。中标人完成全部工作后15个工作日内，以不计息方式返还相应该项目履约保证金。</w:t>
      </w:r>
    </w:p>
    <w:p w14:paraId="5EF6E7B6">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八、</w:t>
      </w:r>
      <w:r>
        <w:rPr>
          <w:rFonts w:hint="eastAsia" w:ascii="仿宋" w:hAnsi="仿宋" w:eastAsia="仿宋" w:cs="仿宋"/>
          <w:b/>
          <w:bCs/>
          <w:color w:val="auto"/>
          <w:kern w:val="44"/>
          <w:szCs w:val="28"/>
          <w:highlight w:val="none"/>
          <w:lang w:eastAsia="zh-CN"/>
        </w:rPr>
        <w:t>比选</w:t>
      </w:r>
      <w:r>
        <w:rPr>
          <w:rFonts w:hint="eastAsia" w:ascii="仿宋" w:hAnsi="仿宋" w:eastAsia="仿宋" w:cs="仿宋"/>
          <w:b/>
          <w:bCs/>
          <w:color w:val="auto"/>
          <w:kern w:val="44"/>
          <w:szCs w:val="28"/>
          <w:highlight w:val="none"/>
        </w:rPr>
        <w:t>报价说明</w:t>
      </w:r>
      <w:bookmarkEnd w:id="15"/>
    </w:p>
    <w:p w14:paraId="163777E2">
      <w:pPr>
        <w:pStyle w:val="5"/>
        <w:keepNext w:val="0"/>
        <w:keepLines w:val="0"/>
        <w:pageBreakBefore w:val="0"/>
        <w:widowControl w:val="0"/>
        <w:kinsoku/>
        <w:wordWrap/>
        <w:overflowPunct/>
        <w:topLinePunct w:val="0"/>
        <w:autoSpaceDE/>
        <w:autoSpaceDN/>
        <w:bidi w:val="0"/>
        <w:adjustRightInd/>
        <w:snapToGrid/>
        <w:spacing w:after="0" w:line="579" w:lineRule="exact"/>
        <w:ind w:left="0" w:leftChars="0" w:firstLine="560" w:firstLineChars="200"/>
        <w:textAlignment w:val="auto"/>
      </w:pPr>
      <w:r>
        <w:rPr>
          <w:rFonts w:hint="eastAsia" w:ascii="仿宋" w:hAnsi="仿宋" w:eastAsia="仿宋" w:cs="仿宋"/>
          <w:color w:val="auto"/>
          <w:szCs w:val="28"/>
          <w:highlight w:val="none"/>
          <w:lang w:val="en-US" w:eastAsia="zh-CN"/>
        </w:rPr>
        <w:t>8</w:t>
      </w: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单个</w:t>
      </w:r>
      <w:bookmarkStart w:id="16" w:name="OLE_LINK5"/>
      <w:r>
        <w:rPr>
          <w:rFonts w:hint="eastAsia" w:ascii="仿宋" w:hAnsi="仿宋" w:eastAsia="仿宋" w:cs="仿宋"/>
          <w:color w:val="000000"/>
          <w:szCs w:val="28"/>
          <w:highlight w:val="none"/>
          <w:lang w:val="en-US" w:eastAsia="zh-CN"/>
        </w:rPr>
        <w:t>行洪论证与河势稳定</w:t>
      </w:r>
      <w:bookmarkEnd w:id="16"/>
      <w:r>
        <w:rPr>
          <w:rFonts w:hint="eastAsia" w:ascii="仿宋" w:hAnsi="仿宋" w:eastAsia="仿宋" w:cs="仿宋"/>
          <w:color w:val="000000"/>
          <w:szCs w:val="28"/>
          <w:highlight w:val="none"/>
          <w:lang w:val="en-US" w:eastAsia="zh-CN"/>
        </w:rPr>
        <w:t>：</w:t>
      </w:r>
      <w:r>
        <w:rPr>
          <w:rFonts w:hint="eastAsia" w:ascii="仿宋" w:hAnsi="仿宋" w:eastAsia="仿宋" w:cs="仿宋"/>
          <w:color w:val="auto"/>
          <w:szCs w:val="28"/>
          <w:highlight w:val="none"/>
        </w:rPr>
        <w:t>人民币（大写）</w:t>
      </w:r>
      <w:r>
        <w:rPr>
          <w:rFonts w:hint="eastAsia" w:ascii="仿宋" w:hAnsi="仿宋" w:eastAsia="仿宋" w:cs="仿宋"/>
          <w:color w:val="auto"/>
          <w:szCs w:val="28"/>
          <w:highlight w:val="none"/>
          <w:u w:val="single"/>
          <w:lang w:val="en-US" w:eastAsia="zh-CN"/>
        </w:rPr>
        <w:t>玖万元整</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u w:val="single"/>
          <w:lang w:val="en-US" w:eastAsia="zh-CN"/>
        </w:rPr>
        <w:t xml:space="preserve"> 9.00</w:t>
      </w:r>
      <w:r>
        <w:rPr>
          <w:rFonts w:hint="eastAsia" w:ascii="仿宋" w:hAnsi="仿宋" w:eastAsia="仿宋" w:cs="仿宋"/>
          <w:color w:val="auto"/>
          <w:szCs w:val="28"/>
          <w:highlight w:val="none"/>
          <w:u w:val="none"/>
          <w:lang w:val="en-US" w:eastAsia="zh-CN"/>
        </w:rPr>
        <w:t>万</w:t>
      </w:r>
      <w:r>
        <w:rPr>
          <w:rFonts w:hint="eastAsia" w:ascii="仿宋" w:hAnsi="仿宋" w:eastAsia="仿宋" w:cs="仿宋"/>
          <w:color w:val="auto"/>
          <w:szCs w:val="28"/>
          <w:highlight w:val="none"/>
          <w:lang w:val="en-US" w:eastAsia="zh-CN"/>
        </w:rPr>
        <w:t>元）</w:t>
      </w:r>
      <w:bookmarkStart w:id="17" w:name="OLE_LINK6"/>
      <w:bookmarkStart w:id="18" w:name="OLE_LINK10"/>
      <w:r>
        <w:rPr>
          <w:rFonts w:hint="eastAsia" w:ascii="仿宋" w:hAnsi="仿宋" w:eastAsia="仿宋" w:cs="仿宋"/>
          <w:color w:val="auto"/>
          <w:szCs w:val="28"/>
          <w:highlight w:val="none"/>
          <w:lang w:val="en-US" w:eastAsia="zh-CN"/>
        </w:rPr>
        <w:t>；</w:t>
      </w:r>
    </w:p>
    <w:bookmarkEnd w:id="17"/>
    <w:bookmarkEnd w:id="18"/>
    <w:p w14:paraId="1A130E23">
      <w:pPr>
        <w:pStyle w:val="5"/>
        <w:numPr>
          <w:ilvl w:val="0"/>
          <w:numId w:val="0"/>
        </w:numPr>
        <w:ind w:firstLine="560" w:firstLineChars="200"/>
      </w:pPr>
      <w:r>
        <w:rPr>
          <w:rFonts w:hint="eastAsia" w:ascii="仿宋" w:hAnsi="仿宋" w:eastAsia="仿宋" w:cs="仿宋"/>
          <w:color w:val="auto"/>
          <w:szCs w:val="28"/>
          <w:highlight w:val="none"/>
          <w:lang w:val="en-US" w:eastAsia="zh-CN"/>
        </w:rPr>
        <w:t>单个沟道型弃渣场</w:t>
      </w:r>
      <w:r>
        <w:rPr>
          <w:rFonts w:hint="eastAsia" w:ascii="仿宋" w:hAnsi="仿宋" w:eastAsia="仿宋" w:cs="仿宋"/>
          <w:color w:val="000000"/>
          <w:sz w:val="28"/>
          <w:szCs w:val="28"/>
          <w:highlight w:val="none"/>
          <w:lang w:val="en-US" w:eastAsia="zh-CN"/>
        </w:rPr>
        <w:t>排洪实施方案</w:t>
      </w:r>
      <w:r>
        <w:rPr>
          <w:rFonts w:hint="eastAsia" w:ascii="仿宋" w:hAnsi="仿宋" w:eastAsia="仿宋" w:cs="仿宋"/>
          <w:color w:val="auto"/>
          <w:szCs w:val="28"/>
          <w:highlight w:val="none"/>
        </w:rPr>
        <w:t>：人民币（大写）</w:t>
      </w:r>
      <w:r>
        <w:rPr>
          <w:rFonts w:hint="eastAsia" w:ascii="仿宋" w:hAnsi="仿宋" w:eastAsia="仿宋" w:cs="仿宋"/>
          <w:color w:val="auto"/>
          <w:szCs w:val="28"/>
          <w:highlight w:val="none"/>
          <w:u w:val="single"/>
          <w:lang w:val="en-US" w:eastAsia="zh-CN"/>
        </w:rPr>
        <w:t>玖万元整</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u w:val="single"/>
          <w:lang w:val="en-US" w:eastAsia="zh-CN"/>
        </w:rPr>
        <w:t xml:space="preserve"> 9.00</w:t>
      </w:r>
      <w:r>
        <w:rPr>
          <w:rFonts w:hint="eastAsia" w:ascii="仿宋" w:hAnsi="仿宋" w:eastAsia="仿宋" w:cs="仿宋"/>
          <w:color w:val="auto"/>
          <w:szCs w:val="28"/>
          <w:highlight w:val="none"/>
          <w:u w:val="none"/>
          <w:lang w:val="en-US" w:eastAsia="zh-CN"/>
        </w:rPr>
        <w:t>万</w:t>
      </w:r>
      <w:r>
        <w:rPr>
          <w:rFonts w:hint="eastAsia" w:ascii="仿宋" w:hAnsi="仿宋" w:eastAsia="仿宋" w:cs="仿宋"/>
          <w:color w:val="auto"/>
          <w:szCs w:val="28"/>
          <w:highlight w:val="none"/>
          <w:lang w:val="en-US" w:eastAsia="zh-CN"/>
        </w:rPr>
        <w:t>元）</w:t>
      </w:r>
      <w:r>
        <w:rPr>
          <w:rFonts w:hint="eastAsia" w:ascii="仿宋" w:hAnsi="仿宋" w:eastAsia="仿宋" w:cs="仿宋"/>
          <w:color w:val="auto"/>
          <w:szCs w:val="28"/>
          <w:highlight w:val="none"/>
          <w:lang w:eastAsia="zh-CN"/>
        </w:rPr>
        <w:t>。</w:t>
      </w:r>
    </w:p>
    <w:p w14:paraId="72CDAAB9">
      <w:pPr>
        <w:keepNext w:val="0"/>
        <w:keepLines w:val="0"/>
        <w:pageBreakBefore w:val="0"/>
        <w:kinsoku/>
        <w:wordWrap/>
        <w:overflowPunct/>
        <w:topLinePunct w:val="0"/>
        <w:autoSpaceDE/>
        <w:autoSpaceDN/>
        <w:bidi w:val="0"/>
        <w:adjustRightInd/>
        <w:snapToGrid/>
        <w:spacing w:line="579" w:lineRule="exact"/>
        <w:ind w:left="0" w:leftChars="0"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8</w:t>
      </w: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根据项目实际情况及企业自身经营状况，结合企业</w:t>
      </w:r>
      <w:r>
        <w:rPr>
          <w:rFonts w:hint="eastAsia" w:ascii="仿宋" w:hAnsi="仿宋" w:eastAsia="仿宋" w:cs="仿宋"/>
          <w:color w:val="auto"/>
          <w:szCs w:val="28"/>
          <w:highlight w:val="none"/>
          <w:lang w:val="en-US" w:eastAsia="zh-CN"/>
        </w:rPr>
        <w:t>管理</w:t>
      </w:r>
      <w:r>
        <w:rPr>
          <w:rFonts w:hint="eastAsia" w:ascii="仿宋" w:hAnsi="仿宋" w:eastAsia="仿宋" w:cs="仿宋"/>
          <w:color w:val="auto"/>
          <w:szCs w:val="28"/>
          <w:highlight w:val="none"/>
        </w:rPr>
        <w:t>经验自主报价，不得作上浮报价，且只能有一个有效报价。</w:t>
      </w:r>
      <w:r>
        <w:rPr>
          <w:rFonts w:hint="eastAsia" w:ascii="仿宋" w:hAnsi="仿宋" w:eastAsia="仿宋" w:cs="仿宋"/>
          <w:color w:val="auto"/>
          <w:szCs w:val="28"/>
          <w:highlight w:val="none"/>
          <w:lang w:eastAsia="zh-CN"/>
        </w:rPr>
        <w:t>比选申请人需对每个子项进行单项报价和总报价，总报价必须等于单项报价之和，总报价作为评标依据，同时对单项报价进行审核，错报作废标处理。</w:t>
      </w:r>
    </w:p>
    <w:p w14:paraId="6FB1F80A">
      <w:pPr>
        <w:pStyle w:val="11"/>
        <w:keepNext w:val="0"/>
        <w:keepLines w:val="0"/>
        <w:pageBreakBefore w:val="0"/>
        <w:kinsoku/>
        <w:wordWrap/>
        <w:overflowPunct/>
        <w:topLinePunct w:val="0"/>
        <w:autoSpaceDE/>
        <w:autoSpaceDN/>
        <w:bidi w:val="0"/>
        <w:adjustRightInd/>
        <w:snapToGrid/>
        <w:spacing w:line="579"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的报价应为完成本项目合同约定工作内容所发生</w:t>
      </w:r>
      <w:r>
        <w:rPr>
          <w:rFonts w:hint="eastAsia" w:ascii="仿宋" w:hAnsi="仿宋" w:eastAsia="仿宋" w:cs="仿宋"/>
          <w:color w:val="auto"/>
          <w:sz w:val="28"/>
          <w:szCs w:val="28"/>
          <w:highlight w:val="none"/>
          <w:lang w:eastAsia="zh-CN"/>
        </w:rPr>
        <w:t>一切的费用（含税价），包含但不限于：</w:t>
      </w:r>
      <w:r>
        <w:rPr>
          <w:rFonts w:hint="eastAsia" w:ascii="仿宋" w:hAnsi="仿宋" w:eastAsia="仿宋" w:cs="仿宋"/>
          <w:color w:val="auto"/>
          <w:sz w:val="28"/>
          <w:szCs w:val="28"/>
          <w:highlight w:val="none"/>
        </w:rPr>
        <w:t>成本、利润、管理费、税金、风险费、评审费、等全部费用</w:t>
      </w:r>
      <w:r>
        <w:rPr>
          <w:rFonts w:hint="eastAsia" w:ascii="仿宋" w:hAnsi="仿宋" w:eastAsia="仿宋" w:cs="仿宋"/>
          <w:color w:val="auto"/>
          <w:sz w:val="28"/>
          <w:szCs w:val="28"/>
          <w:highlight w:val="none"/>
          <w:lang w:eastAsia="zh-CN"/>
        </w:rPr>
        <w:t>。合同支付时合同乙方向甲方出具相应增值税专用发票。</w:t>
      </w:r>
    </w:p>
    <w:p w14:paraId="6CE6B056">
      <w:pPr>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sz w:val="28"/>
          <w:szCs w:val="28"/>
          <w:highlight w:val="none"/>
          <w:lang w:val="en-US" w:eastAsia="zh-CN"/>
        </w:rPr>
        <w:t>8.4 比选文件所述</w:t>
      </w:r>
      <w:r>
        <w:rPr>
          <w:rFonts w:hint="eastAsia" w:ascii="仿宋" w:hAnsi="仿宋" w:eastAsia="仿宋" w:cs="仿宋"/>
          <w:color w:val="auto"/>
          <w:kern w:val="2"/>
          <w:sz w:val="28"/>
          <w:szCs w:val="24"/>
          <w:highlight w:val="none"/>
          <w:u w:val="none"/>
          <w:lang w:val="en-US" w:eastAsia="zh-CN" w:bidi="ar"/>
        </w:rPr>
        <w:t>建设规模为《可行性研究报告》或者《施工图设计》规模，实际实施过程中路线走向、路线长度、项目投资等会有所变化。比选人不因此增加费用，比选申请人应自行评估后进行报价。</w:t>
      </w:r>
    </w:p>
    <w:p w14:paraId="4D66F916">
      <w:pPr>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textAlignment w:val="auto"/>
        <w:rPr>
          <w:rFonts w:hint="default"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kern w:val="2"/>
          <w:sz w:val="28"/>
          <w:szCs w:val="24"/>
          <w:highlight w:val="none"/>
          <w:u w:val="none"/>
          <w:lang w:val="en-US" w:eastAsia="zh-CN" w:bidi="ar"/>
        </w:rPr>
        <w:t>8.5 比选保证金：无。</w:t>
      </w:r>
    </w:p>
    <w:p w14:paraId="5E82760E">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44"/>
          <w:szCs w:val="28"/>
          <w:highlight w:val="none"/>
          <w:lang w:val="en-US" w:eastAsia="zh-CN"/>
        </w:rPr>
      </w:pPr>
      <w:r>
        <w:rPr>
          <w:rFonts w:hint="eastAsia" w:ascii="仿宋" w:hAnsi="仿宋" w:eastAsia="仿宋" w:cs="仿宋"/>
          <w:b/>
          <w:bCs/>
          <w:color w:val="auto"/>
          <w:kern w:val="44"/>
          <w:szCs w:val="28"/>
          <w:highlight w:val="none"/>
          <w:lang w:val="en-US" w:eastAsia="zh-CN"/>
        </w:rPr>
        <w:t>九、合同支付</w:t>
      </w:r>
    </w:p>
    <w:p w14:paraId="75A4FEF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560" w:firstLineChars="20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比选申请人报价如中选即为合同价，完成每个子项后，一次性支付相应子项合同费用。甲方支付上述费用前，乙方应向甲方提供符合税务规定的等额增值税专用发票、付款申请以及甲方要求的其他资料。若因乙方未按要求提供相应资料而导致甲方未按合同约定付款，甲方不承担由此产生的违约责任；由于乙方提供的发票不合法有效给甲方造成了经济损失，乙方须全额承担赔偿责任。</w:t>
      </w:r>
    </w:p>
    <w:p w14:paraId="3EA9742B">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44"/>
          <w:szCs w:val="28"/>
          <w:highlight w:val="none"/>
        </w:rPr>
      </w:pPr>
      <w:bookmarkStart w:id="19" w:name="_Toc170621337"/>
      <w:bookmarkStart w:id="20" w:name="_Toc187120143"/>
      <w:bookmarkStart w:id="21" w:name="_Toc319145207"/>
      <w:bookmarkStart w:id="22" w:name="_Toc170621205"/>
      <w:bookmarkStart w:id="23" w:name="_Toc157235904"/>
      <w:r>
        <w:rPr>
          <w:rFonts w:hint="eastAsia" w:ascii="仿宋" w:hAnsi="仿宋" w:eastAsia="仿宋" w:cs="仿宋"/>
          <w:b/>
          <w:bCs/>
          <w:color w:val="auto"/>
          <w:kern w:val="44"/>
          <w:szCs w:val="28"/>
          <w:highlight w:val="none"/>
          <w:lang w:val="en-US" w:eastAsia="zh-CN"/>
        </w:rPr>
        <w:t>十、</w:t>
      </w:r>
      <w:r>
        <w:rPr>
          <w:rFonts w:hint="eastAsia" w:ascii="仿宋" w:hAnsi="仿宋" w:eastAsia="仿宋" w:cs="仿宋"/>
          <w:b/>
          <w:bCs/>
          <w:color w:val="auto"/>
          <w:kern w:val="44"/>
          <w:szCs w:val="28"/>
          <w:highlight w:val="none"/>
          <w:lang w:eastAsia="zh-CN"/>
        </w:rPr>
        <w:t>比选申请文件</w:t>
      </w:r>
      <w:r>
        <w:rPr>
          <w:rFonts w:hint="eastAsia" w:ascii="仿宋" w:hAnsi="仿宋" w:eastAsia="仿宋" w:cs="仿宋"/>
          <w:b/>
          <w:bCs/>
          <w:color w:val="auto"/>
          <w:kern w:val="44"/>
          <w:szCs w:val="28"/>
          <w:highlight w:val="none"/>
        </w:rPr>
        <w:t>的编制要求</w:t>
      </w:r>
      <w:bookmarkEnd w:id="19"/>
      <w:bookmarkEnd w:id="20"/>
      <w:bookmarkEnd w:id="21"/>
      <w:bookmarkEnd w:id="22"/>
      <w:bookmarkEnd w:id="23"/>
    </w:p>
    <w:p w14:paraId="1D8F3335">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应对</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文件提出的所有实质性要求和条件作出实质性响应，并且实质性响应的内容不得互相矛盾。</w:t>
      </w:r>
    </w:p>
    <w:p w14:paraId="19359FB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应内容完整，字迹清晰可辨。</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（不包括所附证明材料）字迹或印章模糊导致无法确认关键技术方案、关键工期、关键工程质量保证措施、比选价格的，应作无效</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处理。</w:t>
      </w:r>
    </w:p>
    <w:p w14:paraId="514D41C1">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.3</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所附证明材料应内容完整并清晰可辨。所附证明材料内容不完整或字迹、印章模糊的，评标委员会应要求</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提供原件核验。</w:t>
      </w:r>
    </w:p>
    <w:p w14:paraId="7F8AFDE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.4</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格式中明确要求签字的地方都应用不褪色的墨水或签字笔由本人亲笔手写签字（包括姓和名），不得用印章、签名章、或电子版章代替，也不得由他人代签。</w:t>
      </w:r>
    </w:p>
    <w:p w14:paraId="26E82F6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.5</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格式上所有要求盖章的地方都须加盖比</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单位（法定名称）章（鲜章）,不得使用专用印章（如经济合同章、比选专用章等）或下属单位印章代替，单位章内容须与单位营业执照名称一致。</w:t>
      </w:r>
    </w:p>
    <w:p w14:paraId="6CCE8FD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.6</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格式中要求</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“法定代表人或其委托代理人”签字的，如法定代表人亲自比选而不委托代理人比选，由法定代表人签字；如法定代表人授权委托代理人比选，由委托代理人签字，也可由法定代表人签字。</w:t>
      </w:r>
    </w:p>
    <w:p w14:paraId="7036F7D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.7法定代表人身份证明、授权委托书（如有）应符合第五章“</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格式”的要求。</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不需要逐页小签。</w:t>
      </w:r>
    </w:p>
    <w:p w14:paraId="52AAE709">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.8</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的正本与副本（副本可以是正本的复印件或影印件）应采用粘贴或装订方式分别装订成册，同时</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应从目录页逐页连续编码。</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文件要求附原件的资料，应一律附于</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“正本”内。 修改的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的装订也应按本要求办理。</w:t>
      </w:r>
      <w:r>
        <w:rPr>
          <w:rFonts w:hint="eastAsia" w:ascii="仿宋" w:hAnsi="仿宋" w:eastAsia="仿宋" w:cs="仿宋"/>
          <w:color w:val="auto"/>
          <w:szCs w:val="28"/>
          <w:highlight w:val="none"/>
          <w:lang w:eastAsia="zh-CN"/>
        </w:rPr>
        <w:t>比选申请文件</w:t>
      </w:r>
      <w:r>
        <w:rPr>
          <w:rFonts w:hint="eastAsia" w:ascii="仿宋" w:hAnsi="仿宋" w:eastAsia="仿宋" w:cs="仿宋"/>
          <w:b/>
          <w:bCs/>
          <w:color w:val="auto"/>
          <w:szCs w:val="28"/>
          <w:highlight w:val="none"/>
          <w:lang w:val="en-US" w:eastAsia="zh-CN"/>
        </w:rPr>
        <w:t>正本一份、</w:t>
      </w:r>
      <w:r>
        <w:rPr>
          <w:rFonts w:hint="eastAsia" w:ascii="仿宋" w:hAnsi="仿宋" w:eastAsia="仿宋" w:cs="仿宋"/>
          <w:b/>
          <w:bCs/>
          <w:color w:val="auto"/>
          <w:szCs w:val="28"/>
          <w:highlight w:val="none"/>
        </w:rPr>
        <w:t>副本一份</w:t>
      </w:r>
      <w:r>
        <w:rPr>
          <w:rFonts w:hint="eastAsia" w:ascii="仿宋" w:hAnsi="仿宋" w:eastAsia="仿宋" w:cs="仿宋"/>
          <w:color w:val="auto"/>
          <w:szCs w:val="28"/>
          <w:highlight w:val="none"/>
        </w:rPr>
        <w:t>，应在封面注明“正本”或“副本”字样，当正副本不一致时以正本为准；</w:t>
      </w:r>
    </w:p>
    <w:p w14:paraId="74BABD97">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所有</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应密封完好，封口处应加盖单位公章或法定代表人印章。外包装上还应写明：</w:t>
      </w:r>
    </w:p>
    <w:p w14:paraId="2D10943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（1）所投项目名称；</w:t>
      </w:r>
    </w:p>
    <w:p w14:paraId="53B014F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名称、地址；</w:t>
      </w:r>
    </w:p>
    <w:p w14:paraId="6446DEA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（3）“</w:t>
      </w:r>
      <w:r>
        <w:rPr>
          <w:rFonts w:hint="eastAsia" w:ascii="仿宋" w:hAnsi="仿宋" w:eastAsia="仿宋" w:cs="仿宋"/>
          <w:color w:val="auto"/>
          <w:szCs w:val="28"/>
          <w:highlight w:val="none"/>
          <w:u w:val="single"/>
        </w:rPr>
        <w:t>202</w:t>
      </w:r>
      <w:r>
        <w:rPr>
          <w:rFonts w:hint="eastAsia" w:ascii="仿宋" w:hAnsi="仿宋" w:eastAsia="仿宋" w:cs="仿宋"/>
          <w:color w:val="auto"/>
          <w:szCs w:val="28"/>
          <w:highlight w:val="none"/>
          <w:u w:val="single"/>
          <w:lang w:val="en-US" w:eastAsia="zh-CN"/>
        </w:rPr>
        <w:t>5</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日</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时</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分前不得拆封”字样。</w:t>
      </w:r>
    </w:p>
    <w:p w14:paraId="318B3EC6">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逾期送达的、未送达指定地点的或不按照</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文件要求密封的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将予以拒收。</w:t>
      </w:r>
    </w:p>
    <w:p w14:paraId="1C607C90">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szCs w:val="28"/>
          <w:highlight w:val="none"/>
        </w:rPr>
      </w:pPr>
      <w:r>
        <w:rPr>
          <w:rFonts w:hint="eastAsia" w:ascii="仿宋" w:hAnsi="仿宋" w:eastAsia="仿宋" w:cs="仿宋"/>
          <w:b/>
          <w:bCs/>
          <w:color w:val="auto"/>
          <w:kern w:val="44"/>
          <w:szCs w:val="28"/>
          <w:highlight w:val="none"/>
          <w:lang w:val="en-US" w:eastAsia="zh-CN"/>
        </w:rPr>
        <w:t>十一、</w:t>
      </w:r>
      <w:r>
        <w:rPr>
          <w:rFonts w:hint="eastAsia" w:ascii="仿宋" w:hAnsi="仿宋" w:eastAsia="仿宋" w:cs="仿宋"/>
          <w:b/>
          <w:bCs/>
          <w:color w:val="auto"/>
          <w:kern w:val="44"/>
          <w:szCs w:val="28"/>
          <w:highlight w:val="none"/>
          <w:lang w:eastAsia="zh-CN"/>
        </w:rPr>
        <w:t>比选</w:t>
      </w:r>
      <w:r>
        <w:rPr>
          <w:rFonts w:hint="eastAsia" w:ascii="仿宋" w:hAnsi="仿宋" w:eastAsia="仿宋" w:cs="仿宋"/>
          <w:b/>
          <w:bCs/>
          <w:color w:val="auto"/>
          <w:kern w:val="44"/>
          <w:szCs w:val="28"/>
          <w:highlight w:val="none"/>
        </w:rPr>
        <w:t>有效期：</w:t>
      </w:r>
      <w:r>
        <w:rPr>
          <w:rFonts w:hint="eastAsia" w:ascii="仿宋" w:hAnsi="仿宋" w:eastAsia="仿宋" w:cs="仿宋"/>
          <w:color w:val="auto"/>
          <w:szCs w:val="28"/>
          <w:highlight w:val="none"/>
        </w:rPr>
        <w:t>自</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提交</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截止之日起计算30天</w:t>
      </w:r>
    </w:p>
    <w:p w14:paraId="5823D63E">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十二、开标</w:t>
      </w:r>
    </w:p>
    <w:p w14:paraId="0114547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按</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文件规定的</w:t>
      </w:r>
      <w:r>
        <w:rPr>
          <w:rFonts w:hint="eastAsia" w:ascii="仿宋" w:hAnsi="仿宋" w:eastAsia="仿宋" w:cs="仿宋"/>
          <w:color w:val="auto"/>
          <w:szCs w:val="28"/>
          <w:highlight w:val="none"/>
          <w:lang w:eastAsia="zh-CN"/>
        </w:rPr>
        <w:t>开标</w:t>
      </w:r>
      <w:r>
        <w:rPr>
          <w:rFonts w:hint="eastAsia" w:ascii="仿宋" w:hAnsi="仿宋" w:eastAsia="仿宋" w:cs="仿宋"/>
          <w:color w:val="auto"/>
          <w:szCs w:val="28"/>
          <w:highlight w:val="none"/>
        </w:rPr>
        <w:t>截止时间（开标时间）和地点对</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公开开标，所有</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的法定代表人或其委托代理人准时参加；</w:t>
      </w:r>
    </w:p>
    <w:p w14:paraId="0CF6F1EB">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.2按规定提交合格的撤回通知的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不予开封，并退还给</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w:t>
      </w:r>
    </w:p>
    <w:p w14:paraId="14C7D008">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.3按照</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签到顺序当众开标，公布标段名称、</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名称、</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保证金的递交情况、</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报价及其他内容等，并记录在案；</w:t>
      </w:r>
    </w:p>
    <w:p w14:paraId="78777B62">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.4</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代表、</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代表、记录人等有关人员在开标记录上签字确认；</w:t>
      </w:r>
    </w:p>
    <w:p w14:paraId="13545B68">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.5</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按</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规定递交了</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，不参加</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会或在</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会中途退场的，视为认可比选结果，事后不应再对</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程序的公正合法性等提出质疑或异议。</w:t>
      </w:r>
    </w:p>
    <w:p w14:paraId="25340A5C">
      <w:pPr>
        <w:keepNext w:val="0"/>
        <w:keepLines w:val="0"/>
        <w:widowControl w:val="0"/>
        <w:suppressLineNumbers w:val="0"/>
        <w:spacing w:before="0" w:beforeAutospacing="0" w:after="0" w:afterAutospacing="0" w:line="579" w:lineRule="exact"/>
        <w:ind w:left="0" w:right="0" w:firstLine="560" w:firstLineChars="200"/>
        <w:jc w:val="both"/>
        <w:rPr>
          <w:rFonts w:hint="eastAsia" w:ascii="仿宋" w:hAnsi="仿宋" w:eastAsia="仿宋" w:cs="仿宋"/>
          <w:color w:val="auto"/>
          <w:kern w:val="0"/>
          <w:szCs w:val="28"/>
          <w:lang w:val="en-US"/>
        </w:rPr>
      </w:pPr>
      <w:r>
        <w:rPr>
          <w:rFonts w:hint="eastAsia" w:ascii="仿宋" w:hAnsi="仿宋" w:eastAsia="仿宋" w:cs="仿宋"/>
          <w:color w:val="auto"/>
          <w:kern w:val="2"/>
          <w:sz w:val="28"/>
          <w:szCs w:val="28"/>
          <w:lang w:val="en-US" w:eastAsia="zh-CN" w:bidi="ar"/>
        </w:rPr>
        <w:t>12.6</w:t>
      </w:r>
      <w:r>
        <w:rPr>
          <w:rFonts w:hint="eastAsia" w:ascii="仿宋" w:hAnsi="仿宋" w:eastAsia="仿宋" w:cs="仿宋"/>
          <w:color w:val="auto"/>
          <w:kern w:val="0"/>
          <w:sz w:val="28"/>
          <w:szCs w:val="28"/>
          <w:lang w:val="en-US" w:eastAsia="zh-CN" w:bidi="ar"/>
        </w:rPr>
        <w:t>在比选截止时间后，比选申请人无故放弃本次比选活动，影响比选工作正常进行，比选申请人将被列入比选人不良行为纪录名单，比选人保留向上一级行政主管部门申报其不良行为的权利。</w:t>
      </w:r>
    </w:p>
    <w:p w14:paraId="506FC114">
      <w:pPr>
        <w:pStyle w:val="11"/>
        <w:keepNext w:val="0"/>
        <w:keepLines w:val="0"/>
        <w:widowControl w:val="0"/>
        <w:suppressLineNumbers w:val="0"/>
        <w:spacing w:before="0" w:beforeAutospacing="0" w:after="120" w:afterAutospacing="0" w:line="579" w:lineRule="exact"/>
        <w:ind w:right="0" w:firstLine="560" w:firstLineChars="200"/>
        <w:jc w:val="both"/>
        <w:rPr>
          <w:rFonts w:hint="eastAsia" w:ascii="仿宋" w:hAnsi="仿宋" w:eastAsia="仿宋" w:cs="仿宋"/>
          <w:color w:val="auto"/>
          <w:szCs w:val="28"/>
          <w:highlight w:val="none"/>
        </w:rPr>
      </w:pPr>
      <w:r>
        <w:rPr>
          <w:rFonts w:hint="eastAsia" w:ascii="仿宋" w:hAnsi="仿宋" w:eastAsia="仿宋" w:cs="仿宋"/>
          <w:color w:val="auto"/>
          <w:kern w:val="0"/>
          <w:sz w:val="28"/>
          <w:szCs w:val="28"/>
          <w:lang w:val="en-US" w:eastAsia="zh-CN" w:bidi="ar"/>
        </w:rPr>
        <w:t>12.7在比选截止时间后若比选申请人少于3家或通过资格审查不满足3家的，由比选人研究决定是否开标。</w:t>
      </w:r>
    </w:p>
    <w:p w14:paraId="576470D5">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szCs w:val="28"/>
          <w:highlight w:val="none"/>
        </w:rPr>
      </w:pPr>
      <w:r>
        <w:rPr>
          <w:rFonts w:hint="eastAsia" w:ascii="仿宋" w:hAnsi="仿宋" w:eastAsia="仿宋" w:cs="仿宋"/>
          <w:b/>
          <w:bCs/>
          <w:color w:val="auto"/>
          <w:kern w:val="44"/>
          <w:szCs w:val="28"/>
          <w:highlight w:val="none"/>
          <w:lang w:val="en-US" w:eastAsia="zh-CN"/>
        </w:rPr>
        <w:t>十三、评标</w:t>
      </w:r>
      <w:r>
        <w:rPr>
          <w:rFonts w:hint="eastAsia" w:ascii="仿宋" w:hAnsi="仿宋" w:eastAsia="仿宋" w:cs="仿宋"/>
          <w:b/>
          <w:bCs/>
          <w:color w:val="auto"/>
          <w:kern w:val="44"/>
          <w:szCs w:val="28"/>
          <w:highlight w:val="none"/>
        </w:rPr>
        <w:t>：</w:t>
      </w:r>
      <w:r>
        <w:rPr>
          <w:rFonts w:hint="eastAsia" w:ascii="仿宋" w:hAnsi="仿宋" w:eastAsia="仿宋" w:cs="仿宋"/>
          <w:color w:val="auto"/>
          <w:szCs w:val="28"/>
          <w:highlight w:val="none"/>
        </w:rPr>
        <w:t>评</w:t>
      </w:r>
      <w:r>
        <w:rPr>
          <w:rFonts w:hint="eastAsia" w:ascii="仿宋" w:hAnsi="仿宋" w:eastAsia="仿宋" w:cs="仿宋"/>
          <w:color w:val="auto"/>
          <w:szCs w:val="28"/>
          <w:highlight w:val="none"/>
          <w:lang w:val="en-US" w:eastAsia="zh-CN"/>
        </w:rPr>
        <w:t>标</w:t>
      </w:r>
      <w:r>
        <w:rPr>
          <w:rFonts w:hint="eastAsia" w:ascii="仿宋" w:hAnsi="仿宋" w:eastAsia="仿宋" w:cs="仿宋"/>
          <w:color w:val="auto"/>
          <w:szCs w:val="28"/>
          <w:highlight w:val="none"/>
        </w:rPr>
        <w:t>活动遵循公平、公正、科学和择优的原则。</w:t>
      </w:r>
    </w:p>
    <w:p w14:paraId="2F0A1C2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.1评审由</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依法组建的评审委员会负责。评审委员会由</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或其委托的比选代理机构熟悉相关业务的代表，以及有关技术、经济等方面的专家组成。评审委员会构成：</w:t>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人</w:t>
      </w:r>
      <w:r>
        <w:rPr>
          <w:rFonts w:hint="eastAsia" w:ascii="仿宋" w:hAnsi="仿宋" w:eastAsia="仿宋" w:cs="仿宋"/>
          <w:color w:val="auto"/>
          <w:szCs w:val="28"/>
          <w:highlight w:val="none"/>
          <w:lang w:eastAsia="zh-CN"/>
        </w:rPr>
        <w:t>，其中比选人代表</w:t>
      </w:r>
      <w:r>
        <w:rPr>
          <w:rFonts w:hint="eastAsia" w:ascii="仿宋" w:hAnsi="仿宋" w:eastAsia="仿宋" w:cs="仿宋"/>
          <w:color w:val="auto"/>
          <w:szCs w:val="28"/>
          <w:highlight w:val="none"/>
          <w:lang w:val="en-US" w:eastAsia="zh-CN"/>
        </w:rPr>
        <w:t>1人</w:t>
      </w:r>
      <w:r>
        <w:rPr>
          <w:rFonts w:hint="eastAsia" w:ascii="仿宋" w:hAnsi="仿宋" w:eastAsia="仿宋" w:cs="仿宋"/>
          <w:color w:val="auto"/>
          <w:szCs w:val="28"/>
          <w:highlight w:val="none"/>
        </w:rPr>
        <w:t>。</w:t>
      </w:r>
    </w:p>
    <w:p w14:paraId="13F1BE82">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.2评审委员会按照第三章“评审办法”规定的方法、评审因素、标准和程序对</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进行评审。第三章“评审办法”没有规定的方法、评审因素和标准，不作为评标依据。</w:t>
      </w:r>
    </w:p>
    <w:p w14:paraId="00597E48">
      <w:pPr>
        <w:spacing w:line="500" w:lineRule="exact"/>
        <w:jc w:val="left"/>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十四、</w:t>
      </w:r>
      <w:r>
        <w:rPr>
          <w:rFonts w:hint="eastAsia" w:ascii="仿宋" w:hAnsi="仿宋" w:eastAsia="仿宋" w:cs="仿宋"/>
          <w:b/>
          <w:bCs/>
          <w:color w:val="auto"/>
          <w:kern w:val="44"/>
          <w:szCs w:val="28"/>
          <w:highlight w:val="none"/>
        </w:rPr>
        <w:t>合同授予</w:t>
      </w:r>
    </w:p>
    <w:p w14:paraId="0963F81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strike w:val="0"/>
          <w:dstrike w:val="0"/>
          <w:color w:val="auto"/>
          <w:szCs w:val="28"/>
          <w:highlight w:val="none"/>
        </w:rPr>
      </w:pPr>
      <w:r>
        <w:rPr>
          <w:rFonts w:hint="eastAsia" w:ascii="仿宋" w:hAnsi="仿宋" w:eastAsia="仿宋" w:cs="仿宋"/>
          <w:strike w:val="0"/>
          <w:dstrike w:val="0"/>
          <w:color w:val="auto"/>
          <w:szCs w:val="28"/>
          <w:highlight w:val="none"/>
        </w:rPr>
        <w:t>1</w:t>
      </w:r>
      <w:r>
        <w:rPr>
          <w:rFonts w:hint="eastAsia" w:ascii="仿宋" w:hAnsi="仿宋" w:eastAsia="仿宋" w:cs="仿宋"/>
          <w:strike w:val="0"/>
          <w:dstrike w:val="0"/>
          <w:color w:val="auto"/>
          <w:szCs w:val="28"/>
          <w:highlight w:val="none"/>
          <w:lang w:val="en-US" w:eastAsia="zh-CN"/>
        </w:rPr>
        <w:t>4</w:t>
      </w:r>
      <w:r>
        <w:rPr>
          <w:rFonts w:hint="eastAsia" w:ascii="仿宋" w:hAnsi="仿宋" w:eastAsia="仿宋" w:cs="仿宋"/>
          <w:strike w:val="0"/>
          <w:dstrike w:val="0"/>
          <w:color w:val="auto"/>
          <w:szCs w:val="28"/>
          <w:highlight w:val="none"/>
        </w:rPr>
        <w:t>.</w:t>
      </w:r>
      <w:r>
        <w:rPr>
          <w:rFonts w:hint="eastAsia" w:ascii="仿宋" w:hAnsi="仿宋" w:eastAsia="仿宋" w:cs="仿宋"/>
          <w:strike w:val="0"/>
          <w:dstrike w:val="0"/>
          <w:color w:val="auto"/>
          <w:szCs w:val="28"/>
          <w:highlight w:val="none"/>
          <w:lang w:val="en-US" w:eastAsia="zh-CN"/>
        </w:rPr>
        <w:t>1</w:t>
      </w:r>
      <w:r>
        <w:rPr>
          <w:rFonts w:hint="eastAsia" w:ascii="仿宋" w:hAnsi="仿宋" w:eastAsia="仿宋" w:cs="仿宋"/>
          <w:strike w:val="0"/>
          <w:dstrike w:val="0"/>
          <w:color w:val="auto"/>
          <w:szCs w:val="28"/>
          <w:highlight w:val="none"/>
          <w:lang w:eastAsia="zh-CN"/>
        </w:rPr>
        <w:t>比选人对评标委员推荐的不排序的初步中选候选人进行综合考虑价格、技术、质量、</w:t>
      </w:r>
      <w:r>
        <w:rPr>
          <w:rFonts w:hint="eastAsia" w:ascii="仿宋" w:hAnsi="仿宋" w:eastAsia="仿宋" w:cs="仿宋"/>
          <w:strike w:val="0"/>
          <w:dstrike w:val="0"/>
          <w:color w:val="auto"/>
          <w:szCs w:val="28"/>
          <w:highlight w:val="none"/>
          <w:lang w:val="en-US" w:eastAsia="zh-CN"/>
        </w:rPr>
        <w:t>比选申请</w:t>
      </w:r>
      <w:r>
        <w:rPr>
          <w:rFonts w:hint="eastAsia" w:ascii="仿宋" w:hAnsi="仿宋" w:eastAsia="仿宋" w:cs="仿宋"/>
          <w:strike w:val="0"/>
          <w:dstrike w:val="0"/>
          <w:color w:val="auto"/>
          <w:szCs w:val="28"/>
          <w:highlight w:val="none"/>
          <w:lang w:eastAsia="zh-CN"/>
        </w:rPr>
        <w:t>人信用状况、履约能力、项目特征、规模、技术难度等因素，通过集体决策方式择优确定中选人。比选人不保证报价低者或量化评分高者中选，也不作解释和说明</w:t>
      </w:r>
      <w:r>
        <w:rPr>
          <w:rFonts w:hint="eastAsia" w:ascii="仿宋" w:hAnsi="仿宋" w:eastAsia="仿宋" w:cs="仿宋"/>
          <w:strike w:val="0"/>
          <w:dstrike w:val="0"/>
          <w:color w:val="auto"/>
          <w:szCs w:val="28"/>
          <w:highlight w:val="none"/>
        </w:rPr>
        <w:t>。</w:t>
      </w:r>
    </w:p>
    <w:p w14:paraId="4780CFE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4</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中选人公示：按照</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公告规定的公示媒介和期限</w:t>
      </w:r>
      <w:r>
        <w:rPr>
          <w:rFonts w:hint="eastAsia" w:ascii="仿宋" w:hAnsi="仿宋" w:eastAsia="仿宋" w:cs="仿宋"/>
          <w:color w:val="auto"/>
          <w:szCs w:val="28"/>
          <w:highlight w:val="none"/>
          <w:lang w:eastAsia="zh-CN"/>
        </w:rPr>
        <w:t>进行</w:t>
      </w:r>
      <w:r>
        <w:rPr>
          <w:rFonts w:hint="eastAsia" w:ascii="仿宋" w:hAnsi="仿宋" w:eastAsia="仿宋" w:cs="仿宋"/>
          <w:color w:val="auto"/>
          <w:szCs w:val="28"/>
          <w:highlight w:val="none"/>
        </w:rPr>
        <w:t>公示，公示期不少于3</w:t>
      </w:r>
      <w:r>
        <w:rPr>
          <w:rFonts w:hint="eastAsia" w:ascii="仿宋" w:hAnsi="仿宋" w:eastAsia="仿宋" w:cs="仿宋"/>
          <w:color w:val="auto"/>
          <w:szCs w:val="28"/>
          <w:highlight w:val="none"/>
          <w:lang w:val="en-US" w:eastAsia="zh-CN"/>
        </w:rPr>
        <w:t>个工作</w:t>
      </w:r>
      <w:r>
        <w:rPr>
          <w:rFonts w:hint="eastAsia" w:ascii="仿宋" w:hAnsi="仿宋" w:eastAsia="仿宋" w:cs="仿宋"/>
          <w:color w:val="auto"/>
          <w:szCs w:val="28"/>
          <w:highlight w:val="none"/>
        </w:rPr>
        <w:t>日。</w:t>
      </w:r>
    </w:p>
    <w:p w14:paraId="5981F95B">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4</w:t>
      </w:r>
      <w:r>
        <w:rPr>
          <w:rFonts w:hint="eastAsia" w:ascii="仿宋" w:hAnsi="仿宋" w:eastAsia="仿宋" w:cs="仿宋"/>
          <w:color w:val="auto"/>
          <w:szCs w:val="28"/>
          <w:highlight w:val="none"/>
        </w:rPr>
        <w:t xml:space="preserve">.3 </w:t>
      </w:r>
      <w:r>
        <w:rPr>
          <w:rFonts w:hint="eastAsia" w:ascii="仿宋" w:hAnsi="仿宋" w:eastAsia="仿宋" w:cs="仿宋"/>
          <w:color w:val="auto"/>
          <w:szCs w:val="28"/>
          <w:highlight w:val="none"/>
          <w:lang w:eastAsia="zh-CN"/>
        </w:rPr>
        <w:t>中选</w:t>
      </w:r>
      <w:r>
        <w:rPr>
          <w:rFonts w:hint="eastAsia" w:ascii="仿宋" w:hAnsi="仿宋" w:eastAsia="仿宋" w:cs="仿宋"/>
          <w:color w:val="auto"/>
          <w:szCs w:val="28"/>
          <w:highlight w:val="none"/>
        </w:rPr>
        <w:t>人应于收到中选通知书之日起15个工作日内，由法定代表人或其授权人与甲方签订合同。合同经双方法定代表人或其授权人签署并加盖公章后生效</w:t>
      </w:r>
      <w:r>
        <w:rPr>
          <w:rFonts w:hint="eastAsia" w:ascii="仿宋" w:hAnsi="仿宋" w:eastAsia="仿宋" w:cs="仿宋"/>
          <w:color w:val="auto"/>
          <w:szCs w:val="28"/>
          <w:highlight w:val="none"/>
          <w:lang w:eastAsia="zh-CN"/>
        </w:rPr>
        <w:t>。</w:t>
      </w:r>
    </w:p>
    <w:p w14:paraId="6AB22D8D">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4</w:t>
      </w:r>
      <w:r>
        <w:rPr>
          <w:rFonts w:hint="eastAsia" w:ascii="仿宋" w:hAnsi="仿宋" w:eastAsia="仿宋" w:cs="仿宋"/>
          <w:color w:val="auto"/>
          <w:szCs w:val="28"/>
          <w:highlight w:val="none"/>
        </w:rPr>
        <w:t>.4</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和</w:t>
      </w:r>
      <w:r>
        <w:rPr>
          <w:rFonts w:hint="eastAsia" w:ascii="仿宋" w:hAnsi="仿宋" w:eastAsia="仿宋" w:cs="仿宋"/>
          <w:color w:val="auto"/>
          <w:szCs w:val="28"/>
          <w:highlight w:val="none"/>
          <w:lang w:eastAsia="zh-CN"/>
        </w:rPr>
        <w:t>中选</w:t>
      </w:r>
      <w:r>
        <w:rPr>
          <w:rFonts w:hint="eastAsia" w:ascii="仿宋" w:hAnsi="仿宋" w:eastAsia="仿宋" w:cs="仿宋"/>
          <w:color w:val="auto"/>
          <w:szCs w:val="28"/>
          <w:highlight w:val="none"/>
        </w:rPr>
        <w:t>人在签订合同协议书的同时，须按照本</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文件规定的格式和要求签订廉政合同，明确双方在廉政建设方面的权利和义务以及应承担的违约责任</w:t>
      </w:r>
      <w:r>
        <w:rPr>
          <w:rFonts w:hint="eastAsia" w:ascii="仿宋" w:hAnsi="仿宋" w:eastAsia="仿宋" w:cs="仿宋"/>
          <w:color w:val="auto"/>
          <w:szCs w:val="28"/>
          <w:highlight w:val="none"/>
          <w:lang w:eastAsia="zh-CN"/>
        </w:rPr>
        <w:t>。</w:t>
      </w:r>
    </w:p>
    <w:p w14:paraId="6C6F631C">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4</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在合同实施期限内</w:t>
      </w:r>
      <w:r>
        <w:rPr>
          <w:rFonts w:hint="eastAsia" w:ascii="仿宋" w:hAnsi="仿宋" w:eastAsia="仿宋" w:cs="仿宋"/>
          <w:color w:val="auto"/>
          <w:szCs w:val="28"/>
          <w:highlight w:val="none"/>
          <w:lang w:eastAsia="zh-CN"/>
        </w:rPr>
        <w:t>中选</w:t>
      </w:r>
      <w:r>
        <w:rPr>
          <w:rFonts w:hint="eastAsia" w:ascii="仿宋" w:hAnsi="仿宋" w:eastAsia="仿宋" w:cs="仿宋"/>
          <w:color w:val="auto"/>
          <w:szCs w:val="28"/>
          <w:highlight w:val="none"/>
        </w:rPr>
        <w:t>人若更换负责人的，必须事先取得</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 xml:space="preserve">书面批准，更换后的人员应为本单位人员，且不得低于原比选申请承诺人员所具有的资格和条件。  </w:t>
      </w:r>
    </w:p>
    <w:p w14:paraId="7224743F">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十五、</w:t>
      </w:r>
      <w:r>
        <w:rPr>
          <w:rFonts w:hint="eastAsia" w:ascii="仿宋" w:hAnsi="仿宋" w:eastAsia="仿宋" w:cs="仿宋"/>
          <w:b/>
          <w:bCs/>
          <w:color w:val="auto"/>
          <w:kern w:val="44"/>
          <w:szCs w:val="28"/>
          <w:highlight w:val="none"/>
          <w:lang w:eastAsia="zh-CN"/>
        </w:rPr>
        <w:t>比选人</w:t>
      </w:r>
      <w:r>
        <w:rPr>
          <w:rFonts w:hint="eastAsia" w:ascii="仿宋" w:hAnsi="仿宋" w:eastAsia="仿宋" w:cs="仿宋"/>
          <w:b/>
          <w:bCs/>
          <w:color w:val="auto"/>
          <w:kern w:val="44"/>
          <w:szCs w:val="28"/>
          <w:highlight w:val="none"/>
        </w:rPr>
        <w:t>的权利</w:t>
      </w:r>
    </w:p>
    <w:p w14:paraId="667F83A8">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.1</w:t>
      </w:r>
      <w:r>
        <w:rPr>
          <w:rFonts w:hint="eastAsia" w:ascii="仿宋" w:hAnsi="仿宋" w:eastAsia="仿宋" w:cs="仿宋"/>
          <w:color w:val="auto"/>
          <w:kern w:val="44"/>
          <w:szCs w:val="28"/>
          <w:highlight w:val="none"/>
          <w:lang w:eastAsia="zh-CN"/>
        </w:rPr>
        <w:t>比选人</w:t>
      </w:r>
      <w:r>
        <w:rPr>
          <w:rFonts w:hint="eastAsia" w:ascii="仿宋" w:hAnsi="仿宋" w:eastAsia="仿宋" w:cs="仿宋"/>
          <w:color w:val="auto"/>
          <w:szCs w:val="28"/>
          <w:highlight w:val="none"/>
        </w:rPr>
        <w:t>保留在授予中</w:t>
      </w:r>
      <w:r>
        <w:rPr>
          <w:rFonts w:hint="eastAsia" w:ascii="仿宋" w:hAnsi="仿宋" w:eastAsia="仿宋" w:cs="仿宋"/>
          <w:color w:val="auto"/>
          <w:szCs w:val="28"/>
          <w:highlight w:val="none"/>
          <w:lang w:val="en-US" w:eastAsia="zh-CN"/>
        </w:rPr>
        <w:t>选</w:t>
      </w:r>
      <w:r>
        <w:rPr>
          <w:rFonts w:hint="eastAsia" w:ascii="仿宋" w:hAnsi="仿宋" w:eastAsia="仿宋" w:cs="仿宋"/>
          <w:color w:val="auto"/>
          <w:szCs w:val="28"/>
          <w:highlight w:val="none"/>
        </w:rPr>
        <w:t>通知书前的任何时候取消本次比选活动以及拒绝所有的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的权利，且无须向受影响的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解释有关原因；</w:t>
      </w:r>
    </w:p>
    <w:p w14:paraId="1A1E693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.2对未中</w:t>
      </w:r>
      <w:r>
        <w:rPr>
          <w:rFonts w:hint="eastAsia" w:ascii="仿宋" w:hAnsi="仿宋" w:eastAsia="仿宋" w:cs="仿宋"/>
          <w:color w:val="auto"/>
          <w:szCs w:val="28"/>
          <w:highlight w:val="none"/>
          <w:lang w:val="en-US" w:eastAsia="zh-CN"/>
        </w:rPr>
        <w:t>选</w:t>
      </w:r>
      <w:r>
        <w:rPr>
          <w:rFonts w:hint="eastAsia" w:ascii="仿宋" w:hAnsi="仿宋" w:eastAsia="仿宋" w:cs="仿宋"/>
          <w:color w:val="auto"/>
          <w:szCs w:val="28"/>
          <w:highlight w:val="none"/>
        </w:rPr>
        <w:t>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w:t>
      </w:r>
      <w:r>
        <w:rPr>
          <w:rFonts w:hint="eastAsia" w:ascii="仿宋" w:hAnsi="仿宋" w:eastAsia="仿宋" w:cs="仿宋"/>
          <w:color w:val="auto"/>
          <w:kern w:val="44"/>
          <w:szCs w:val="28"/>
          <w:highlight w:val="none"/>
          <w:lang w:eastAsia="zh-CN"/>
        </w:rPr>
        <w:t>比选人</w:t>
      </w:r>
      <w:r>
        <w:rPr>
          <w:rFonts w:hint="eastAsia" w:ascii="仿宋" w:hAnsi="仿宋" w:eastAsia="仿宋" w:cs="仿宋"/>
          <w:color w:val="auto"/>
          <w:szCs w:val="28"/>
          <w:highlight w:val="none"/>
        </w:rPr>
        <w:t>将不作任何解释。</w:t>
      </w:r>
    </w:p>
    <w:p w14:paraId="5872286E">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十六、</w:t>
      </w:r>
      <w:r>
        <w:rPr>
          <w:rFonts w:hint="eastAsia" w:ascii="仿宋" w:hAnsi="仿宋" w:eastAsia="仿宋" w:cs="仿宋"/>
          <w:b/>
          <w:bCs/>
          <w:color w:val="auto"/>
          <w:kern w:val="44"/>
          <w:szCs w:val="28"/>
          <w:highlight w:val="none"/>
        </w:rPr>
        <w:t>不正当竞争与纪律监督</w:t>
      </w:r>
    </w:p>
    <w:p w14:paraId="34DB34C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6</w:t>
      </w:r>
      <w:r>
        <w:rPr>
          <w:rFonts w:hint="eastAsia" w:ascii="仿宋" w:hAnsi="仿宋" w:eastAsia="仿宋" w:cs="仿宋"/>
          <w:color w:val="auto"/>
          <w:szCs w:val="28"/>
          <w:highlight w:val="none"/>
        </w:rPr>
        <w:t>.1严禁</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向参与比选、评标工作的有关人员行贿，使其泄露一切与</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、评标工作的有关信息；</w:t>
      </w:r>
    </w:p>
    <w:p w14:paraId="6FF82831">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6</w:t>
      </w:r>
      <w:r>
        <w:rPr>
          <w:rFonts w:hint="eastAsia" w:ascii="仿宋" w:hAnsi="仿宋" w:eastAsia="仿宋" w:cs="仿宋"/>
          <w:color w:val="auto"/>
          <w:szCs w:val="28"/>
          <w:highlight w:val="none"/>
        </w:rPr>
        <w:t xml:space="preserve">.2 </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在</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过程中严禁互相串通、结盟，损害</w:t>
      </w:r>
      <w:r>
        <w:rPr>
          <w:rFonts w:hint="eastAsia" w:ascii="仿宋" w:hAnsi="仿宋" w:eastAsia="仿宋" w:cs="仿宋"/>
          <w:color w:val="auto"/>
          <w:szCs w:val="28"/>
          <w:highlight w:val="none"/>
          <w:lang w:eastAsia="zh-CN"/>
        </w:rPr>
        <w:t>比选、比选</w:t>
      </w:r>
      <w:r>
        <w:rPr>
          <w:rFonts w:hint="eastAsia" w:ascii="仿宋" w:hAnsi="仿宋" w:eastAsia="仿宋" w:cs="仿宋"/>
          <w:color w:val="auto"/>
          <w:szCs w:val="28"/>
          <w:highlight w:val="none"/>
        </w:rPr>
        <w:t>的公正性和竞争性，或以任何方式影响其他</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参与正当</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w:t>
      </w:r>
    </w:p>
    <w:p w14:paraId="1FA5AD6B">
      <w:pPr>
        <w:pStyle w:val="5"/>
        <w:rPr>
          <w:rFonts w:hint="eastAsia" w:ascii="仿宋" w:hAnsi="仿宋" w:eastAsia="仿宋" w:cs="仿宋"/>
          <w:color w:val="auto"/>
          <w:szCs w:val="28"/>
          <w:highlight w:val="none"/>
        </w:rPr>
        <w:sectPr>
          <w:footerReference r:id="rId7" w:type="default"/>
          <w:pgSz w:w="11911" w:h="16838"/>
          <w:pgMar w:top="1480" w:right="1378" w:bottom="278" w:left="1417" w:header="720" w:footer="720" w:gutter="0"/>
          <w:lnNumType w:countBy="0" w:distance="360"/>
          <w:pgNumType w:fmt="decimal"/>
          <w:cols w:space="720" w:num="1"/>
          <w:rtlGutter w:val="0"/>
          <w:docGrid w:linePitch="0" w:charSpace="0"/>
        </w:sectPr>
      </w:pPr>
    </w:p>
    <w:bookmarkEnd w:id="10"/>
    <w:bookmarkEnd w:id="11"/>
    <w:bookmarkEnd w:id="12"/>
    <w:p w14:paraId="47573EDB">
      <w:pPr>
        <w:pStyle w:val="2"/>
        <w:keepNext w:val="0"/>
        <w:pageBreakBefore/>
        <w:spacing w:before="0" w:after="0" w:line="480" w:lineRule="auto"/>
        <w:jc w:val="center"/>
        <w:rPr>
          <w:rFonts w:hint="eastAsia" w:ascii="黑体" w:hAnsi="黑体" w:eastAsia="黑体" w:cs="Arial"/>
          <w:b/>
          <w:bCs/>
          <w:color w:val="auto"/>
          <w:sz w:val="36"/>
          <w:szCs w:val="36"/>
          <w:highlight w:val="none"/>
        </w:rPr>
      </w:pPr>
      <w:bookmarkStart w:id="24" w:name="_Toc157235656"/>
      <w:bookmarkStart w:id="25" w:name="_Toc170621363"/>
      <w:bookmarkStart w:id="26" w:name="_Toc157235929"/>
      <w:bookmarkStart w:id="27" w:name="_Toc319145237"/>
      <w:bookmarkStart w:id="28" w:name="__x000F_第四章  评标方法"/>
      <w:bookmarkStart w:id="29" w:name="_Toc170621212"/>
      <w:bookmarkStart w:id="30" w:name="_Toc319145209"/>
      <w:bookmarkStart w:id="31" w:name="_Toc157235910"/>
      <w:bookmarkStart w:id="32" w:name="_Toc170621344"/>
      <w:bookmarkStart w:id="33" w:name="_第五章 合同条款"/>
      <w:r>
        <w:rPr>
          <w:rFonts w:hint="eastAsia" w:ascii="黑体" w:hAnsi="黑体" w:eastAsia="黑体" w:cs="Arial"/>
          <w:b/>
          <w:bCs/>
          <w:color w:val="auto"/>
          <w:sz w:val="36"/>
          <w:szCs w:val="36"/>
          <w:highlight w:val="none"/>
        </w:rPr>
        <w:t xml:space="preserve">第三章 </w:t>
      </w:r>
      <w:bookmarkEnd w:id="24"/>
      <w:bookmarkEnd w:id="25"/>
      <w:bookmarkEnd w:id="26"/>
      <w:r>
        <w:rPr>
          <w:rFonts w:hint="eastAsia" w:ascii="黑体" w:hAnsi="黑体" w:eastAsia="黑体" w:cs="Arial"/>
          <w:b/>
          <w:bCs/>
          <w:color w:val="auto"/>
          <w:sz w:val="36"/>
          <w:szCs w:val="36"/>
          <w:highlight w:val="none"/>
        </w:rPr>
        <w:t>评</w:t>
      </w:r>
      <w:bookmarkEnd w:id="27"/>
      <w:r>
        <w:rPr>
          <w:rFonts w:hint="eastAsia" w:ascii="黑体" w:hAnsi="黑体" w:eastAsia="黑体" w:cs="Arial"/>
          <w:b/>
          <w:bCs/>
          <w:color w:val="auto"/>
          <w:sz w:val="36"/>
          <w:szCs w:val="36"/>
          <w:highlight w:val="none"/>
        </w:rPr>
        <w:t>审办法</w:t>
      </w:r>
    </w:p>
    <w:bookmarkEnd w:id="28"/>
    <w:p w14:paraId="18688A67">
      <w:pPr>
        <w:spacing w:line="500" w:lineRule="exact"/>
        <w:jc w:val="left"/>
        <w:rPr>
          <w:rFonts w:hint="eastAsia" w:ascii="仿宋" w:hAnsi="仿宋" w:eastAsia="仿宋" w:cs="仿宋"/>
          <w:b/>
          <w:bCs/>
          <w:color w:val="auto"/>
          <w:kern w:val="44"/>
          <w:szCs w:val="28"/>
          <w:highlight w:val="none"/>
        </w:rPr>
      </w:pPr>
      <w:bookmarkStart w:id="34" w:name="_Toc170621364"/>
      <w:bookmarkStart w:id="35" w:name="_Toc157235930"/>
      <w:bookmarkStart w:id="36" w:name="_Toc170621231"/>
      <w:bookmarkStart w:id="37" w:name="_Toc56590948"/>
      <w:bookmarkStart w:id="38" w:name="_Toc17197784"/>
      <w:bookmarkStart w:id="39" w:name="_Toc182306255"/>
      <w:bookmarkStart w:id="40" w:name="_Toc182301988"/>
      <w:r>
        <w:rPr>
          <w:rFonts w:hint="eastAsia" w:ascii="仿宋" w:hAnsi="仿宋" w:eastAsia="仿宋" w:cs="仿宋"/>
          <w:b/>
          <w:bCs/>
          <w:color w:val="auto"/>
          <w:kern w:val="44"/>
          <w:szCs w:val="28"/>
          <w:highlight w:val="none"/>
          <w:lang w:val="en-US" w:eastAsia="zh-CN"/>
        </w:rPr>
        <w:t>一、</w:t>
      </w:r>
      <w:r>
        <w:rPr>
          <w:rFonts w:hint="eastAsia" w:ascii="仿宋" w:hAnsi="仿宋" w:eastAsia="仿宋" w:cs="仿宋"/>
          <w:b/>
          <w:bCs/>
          <w:color w:val="auto"/>
          <w:kern w:val="44"/>
          <w:szCs w:val="28"/>
          <w:highlight w:val="none"/>
        </w:rPr>
        <w:t>总则</w:t>
      </w:r>
    </w:p>
    <w:p w14:paraId="616FBF32">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1.1</w:t>
      </w:r>
      <w:r>
        <w:rPr>
          <w:rFonts w:hint="eastAsia" w:ascii="仿宋" w:hAnsi="仿宋" w:eastAsia="仿宋" w:cs="仿宋"/>
          <w:color w:val="auto"/>
          <w:szCs w:val="28"/>
          <w:highlight w:val="none"/>
        </w:rPr>
        <w:t>评审活动遵循公平、公正、科学、择优的原则；</w:t>
      </w:r>
    </w:p>
    <w:p w14:paraId="0EA18820">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1.2</w:t>
      </w:r>
      <w:r>
        <w:rPr>
          <w:rFonts w:hint="eastAsia" w:ascii="仿宋" w:hAnsi="仿宋" w:eastAsia="仿宋" w:cs="仿宋"/>
          <w:color w:val="auto"/>
          <w:szCs w:val="28"/>
          <w:highlight w:val="none"/>
        </w:rPr>
        <w:t>评审方法：</w:t>
      </w:r>
      <w:r>
        <w:rPr>
          <w:rFonts w:hint="eastAsia" w:ascii="仿宋" w:hAnsi="仿宋" w:eastAsia="仿宋" w:cs="仿宋"/>
          <w:color w:val="auto"/>
          <w:kern w:val="2"/>
          <w:sz w:val="28"/>
          <w:szCs w:val="28"/>
          <w:highlight w:val="none"/>
          <w:lang w:val="en-US" w:eastAsia="zh-CN" w:bidi="ar"/>
        </w:rPr>
        <w:t>综合评分法；</w:t>
      </w:r>
    </w:p>
    <w:p w14:paraId="3EC7238E">
      <w:pPr>
        <w:spacing w:line="500" w:lineRule="exact"/>
        <w:jc w:val="left"/>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二、</w:t>
      </w:r>
      <w:r>
        <w:rPr>
          <w:rFonts w:hint="eastAsia" w:ascii="仿宋" w:hAnsi="仿宋" w:eastAsia="仿宋" w:cs="仿宋"/>
          <w:b/>
          <w:bCs/>
          <w:color w:val="auto"/>
          <w:kern w:val="44"/>
          <w:szCs w:val="28"/>
          <w:highlight w:val="none"/>
        </w:rPr>
        <w:t>评审小组</w:t>
      </w:r>
    </w:p>
    <w:p w14:paraId="3AF7AB6A">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2.1</w:t>
      </w:r>
      <w:r>
        <w:rPr>
          <w:rFonts w:hint="eastAsia" w:ascii="仿宋" w:hAnsi="仿宋" w:eastAsia="仿宋" w:cs="仿宋"/>
          <w:color w:val="auto"/>
          <w:szCs w:val="28"/>
          <w:highlight w:val="none"/>
        </w:rPr>
        <w:t>本项目的评审委员会由</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按照相关规定组建；</w:t>
      </w:r>
    </w:p>
    <w:p w14:paraId="648F1A14">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2.2</w:t>
      </w:r>
      <w:r>
        <w:rPr>
          <w:rFonts w:hint="eastAsia" w:ascii="仿宋" w:hAnsi="仿宋" w:eastAsia="仿宋" w:cs="仿宋"/>
          <w:color w:val="auto"/>
          <w:szCs w:val="28"/>
          <w:highlight w:val="none"/>
        </w:rPr>
        <w:t>评审委员会应当客观、公正地履行职责，遵守职业道德，对所提出的评审意见承担个人责任；</w:t>
      </w:r>
    </w:p>
    <w:p w14:paraId="1F421F03">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2.3</w:t>
      </w:r>
      <w:r>
        <w:rPr>
          <w:rFonts w:hint="eastAsia" w:ascii="仿宋" w:hAnsi="仿宋" w:eastAsia="仿宋" w:cs="仿宋"/>
          <w:color w:val="auto"/>
          <w:szCs w:val="28"/>
          <w:highlight w:val="none"/>
        </w:rPr>
        <w:t>评审程序：</w:t>
      </w:r>
      <w:r>
        <w:rPr>
          <w:rFonts w:hint="eastAsia" w:ascii="仿宋" w:hAnsi="仿宋" w:eastAsia="仿宋" w:cs="仿宋"/>
          <w:color w:val="auto"/>
          <w:kern w:val="2"/>
          <w:sz w:val="28"/>
          <w:szCs w:val="28"/>
          <w:highlight w:val="none"/>
          <w:lang w:val="en-US" w:eastAsia="zh-CN" w:bidi="ar"/>
        </w:rPr>
        <w:t>初步评审---资格评审---</w:t>
      </w:r>
      <w:r>
        <w:rPr>
          <w:rFonts w:hint="eastAsia" w:ascii="仿宋" w:hAnsi="仿宋" w:eastAsia="仿宋" w:cs="仿宋"/>
          <w:b w:val="0"/>
          <w:bCs w:val="0"/>
          <w:color w:val="auto"/>
          <w:kern w:val="0"/>
          <w:sz w:val="28"/>
          <w:szCs w:val="28"/>
          <w:highlight w:val="none"/>
        </w:rPr>
        <w:t>量化评分</w:t>
      </w:r>
      <w:r>
        <w:rPr>
          <w:rFonts w:hint="eastAsia" w:ascii="仿宋" w:hAnsi="仿宋" w:eastAsia="仿宋" w:cs="仿宋"/>
          <w:color w:val="auto"/>
          <w:kern w:val="2"/>
          <w:sz w:val="28"/>
          <w:szCs w:val="28"/>
          <w:highlight w:val="none"/>
          <w:lang w:val="en-US" w:eastAsia="zh-CN" w:bidi="ar"/>
        </w:rPr>
        <w:t>评分排名---编写评标报告；</w:t>
      </w:r>
    </w:p>
    <w:p w14:paraId="60FB3D1C">
      <w:pPr>
        <w:spacing w:line="480" w:lineRule="exact"/>
        <w:ind w:firstLine="560" w:firstLineChars="2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lang w:val="en-US" w:eastAsia="zh-CN"/>
        </w:rPr>
        <w:t>2.4</w:t>
      </w:r>
      <w:r>
        <w:rPr>
          <w:rFonts w:hint="eastAsia" w:ascii="仿宋" w:hAnsi="仿宋" w:eastAsia="仿宋" w:cs="仿宋"/>
          <w:color w:val="auto"/>
          <w:szCs w:val="28"/>
          <w:highlight w:val="none"/>
        </w:rPr>
        <w:t>在评审过程中，凡未通过上一评标程序的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，不再进入后续的评审程序</w:t>
      </w:r>
      <w:r>
        <w:rPr>
          <w:rFonts w:hint="eastAsia" w:ascii="仿宋" w:hAnsi="仿宋" w:eastAsia="仿宋" w:cs="仿宋"/>
          <w:color w:val="auto"/>
          <w:szCs w:val="28"/>
          <w:highlight w:val="none"/>
          <w:lang w:eastAsia="zh-CN"/>
        </w:rPr>
        <w:t>。</w:t>
      </w:r>
    </w:p>
    <w:p w14:paraId="0278BE32">
      <w:pPr>
        <w:spacing w:line="500" w:lineRule="exact"/>
        <w:jc w:val="left"/>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三、</w:t>
      </w:r>
      <w:r>
        <w:rPr>
          <w:rFonts w:hint="eastAsia" w:ascii="仿宋" w:hAnsi="仿宋" w:eastAsia="仿宋" w:cs="仿宋"/>
          <w:b/>
          <w:bCs/>
          <w:color w:val="auto"/>
          <w:kern w:val="44"/>
          <w:szCs w:val="28"/>
          <w:highlight w:val="none"/>
        </w:rPr>
        <w:t>初步评审</w:t>
      </w:r>
    </w:p>
    <w:p w14:paraId="4F5E5ABC">
      <w:pPr>
        <w:spacing w:line="480" w:lineRule="exact"/>
        <w:ind w:firstLine="560" w:firstLineChars="2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lang w:val="en-US" w:eastAsia="zh-CN"/>
        </w:rPr>
        <w:t>3.1</w:t>
      </w:r>
      <w:r>
        <w:rPr>
          <w:rFonts w:hint="eastAsia" w:ascii="仿宋" w:hAnsi="仿宋" w:eastAsia="仿宋" w:cs="仿宋"/>
          <w:color w:val="auto"/>
          <w:szCs w:val="28"/>
          <w:highlight w:val="none"/>
        </w:rPr>
        <w:t>初步评审主要对各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是否在实质上响应了</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文件要求进行评审</w:t>
      </w:r>
      <w:r>
        <w:rPr>
          <w:rFonts w:hint="eastAsia" w:ascii="仿宋" w:hAnsi="仿宋" w:eastAsia="仿宋" w:cs="仿宋"/>
          <w:color w:val="auto"/>
          <w:szCs w:val="28"/>
          <w:highlight w:val="none"/>
          <w:lang w:eastAsia="zh-CN"/>
        </w:rPr>
        <w:t>。</w:t>
      </w:r>
    </w:p>
    <w:p w14:paraId="5E89666C">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3.2</w:t>
      </w:r>
      <w:r>
        <w:rPr>
          <w:rFonts w:hint="eastAsia" w:ascii="仿宋" w:hAnsi="仿宋" w:eastAsia="仿宋" w:cs="仿宋"/>
          <w:color w:val="auto"/>
          <w:szCs w:val="28"/>
          <w:highlight w:val="none"/>
        </w:rPr>
        <w:t>初步评审标准：</w:t>
      </w:r>
    </w:p>
    <w:tbl>
      <w:tblPr>
        <w:tblStyle w:val="1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14:paraId="786D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67" w:type="dxa"/>
            <w:tcBorders>
              <w:top w:val="single" w:color="auto" w:sz="12" w:space="0"/>
              <w:left w:val="single" w:color="auto" w:sz="12" w:space="0"/>
            </w:tcBorders>
            <w:noWrap w:val="0"/>
            <w:vAlign w:val="center"/>
          </w:tcPr>
          <w:p w14:paraId="77C697A7">
            <w:pPr>
              <w:spacing w:line="48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序号</w:t>
            </w:r>
          </w:p>
        </w:tc>
        <w:tc>
          <w:tcPr>
            <w:tcW w:w="6141" w:type="dxa"/>
            <w:tcBorders>
              <w:top w:val="single" w:color="auto" w:sz="12" w:space="0"/>
            </w:tcBorders>
            <w:noWrap w:val="0"/>
            <w:vAlign w:val="center"/>
          </w:tcPr>
          <w:p w14:paraId="44589EC5">
            <w:pPr>
              <w:spacing w:line="480" w:lineRule="auto"/>
              <w:ind w:left="538" w:leftChars="192"/>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评审标准</w:t>
            </w:r>
          </w:p>
        </w:tc>
        <w:tc>
          <w:tcPr>
            <w:tcW w:w="2341" w:type="dxa"/>
            <w:tcBorders>
              <w:top w:val="single" w:color="auto" w:sz="12" w:space="0"/>
              <w:right w:val="single" w:color="auto" w:sz="12" w:space="0"/>
            </w:tcBorders>
            <w:noWrap w:val="0"/>
            <w:vAlign w:val="center"/>
          </w:tcPr>
          <w:p w14:paraId="630694F4">
            <w:pPr>
              <w:spacing w:line="42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是否通过（填写“是”或“否”）</w:t>
            </w:r>
          </w:p>
        </w:tc>
      </w:tr>
      <w:tr w14:paraId="0FEA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067" w:type="dxa"/>
            <w:tcBorders>
              <w:left w:val="single" w:color="auto" w:sz="12" w:space="0"/>
            </w:tcBorders>
            <w:noWrap w:val="0"/>
            <w:vAlign w:val="center"/>
          </w:tcPr>
          <w:p w14:paraId="23BBCB5C">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141" w:type="dxa"/>
            <w:noWrap w:val="0"/>
            <w:vAlign w:val="center"/>
          </w:tcPr>
          <w:p w14:paraId="46FC5694">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比选申请人</w:t>
            </w:r>
            <w:r>
              <w:rPr>
                <w:rFonts w:hint="eastAsia" w:ascii="仿宋" w:hAnsi="仿宋" w:eastAsia="仿宋" w:cs="仿宋"/>
                <w:color w:val="auto"/>
                <w:sz w:val="24"/>
                <w:highlight w:val="none"/>
              </w:rPr>
              <w:t>名称与营业执照一致</w:t>
            </w:r>
          </w:p>
        </w:tc>
        <w:tc>
          <w:tcPr>
            <w:tcW w:w="2341" w:type="dxa"/>
            <w:tcBorders>
              <w:right w:val="single" w:color="auto" w:sz="12" w:space="0"/>
            </w:tcBorders>
            <w:noWrap w:val="0"/>
            <w:vAlign w:val="center"/>
          </w:tcPr>
          <w:p w14:paraId="60ADF09D">
            <w:pPr>
              <w:spacing w:line="480" w:lineRule="auto"/>
              <w:ind w:left="538" w:leftChars="192"/>
              <w:rPr>
                <w:rFonts w:hint="eastAsia" w:ascii="仿宋" w:hAnsi="仿宋" w:eastAsia="仿宋" w:cs="仿宋"/>
                <w:color w:val="auto"/>
                <w:szCs w:val="28"/>
                <w:highlight w:val="none"/>
              </w:rPr>
            </w:pPr>
          </w:p>
        </w:tc>
      </w:tr>
      <w:tr w14:paraId="0909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67" w:type="dxa"/>
            <w:tcBorders>
              <w:left w:val="single" w:color="auto" w:sz="12" w:space="0"/>
            </w:tcBorders>
            <w:noWrap w:val="0"/>
            <w:vAlign w:val="center"/>
          </w:tcPr>
          <w:p w14:paraId="41968E17">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141" w:type="dxa"/>
            <w:noWrap w:val="0"/>
            <w:vAlign w:val="center"/>
          </w:tcPr>
          <w:p w14:paraId="48914AC4">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比选申请人</w:t>
            </w:r>
            <w:r>
              <w:rPr>
                <w:rFonts w:hint="eastAsia" w:ascii="仿宋" w:hAnsi="仿宋" w:eastAsia="仿宋" w:cs="仿宋"/>
                <w:color w:val="auto"/>
                <w:sz w:val="24"/>
                <w:highlight w:val="none"/>
              </w:rPr>
              <w:t>的报价符合</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文件规定</w:t>
            </w:r>
          </w:p>
        </w:tc>
        <w:tc>
          <w:tcPr>
            <w:tcW w:w="2341" w:type="dxa"/>
            <w:tcBorders>
              <w:right w:val="single" w:color="auto" w:sz="12" w:space="0"/>
            </w:tcBorders>
            <w:noWrap w:val="0"/>
            <w:vAlign w:val="center"/>
          </w:tcPr>
          <w:p w14:paraId="2E03F0DC">
            <w:pPr>
              <w:spacing w:line="480" w:lineRule="auto"/>
              <w:ind w:left="538" w:leftChars="192"/>
              <w:rPr>
                <w:rFonts w:hint="eastAsia" w:ascii="仿宋" w:hAnsi="仿宋" w:eastAsia="仿宋" w:cs="仿宋"/>
                <w:color w:val="auto"/>
                <w:szCs w:val="28"/>
                <w:highlight w:val="none"/>
              </w:rPr>
            </w:pPr>
          </w:p>
        </w:tc>
      </w:tr>
      <w:tr w14:paraId="490E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left w:val="single" w:color="auto" w:sz="12" w:space="0"/>
            </w:tcBorders>
            <w:noWrap w:val="0"/>
            <w:vAlign w:val="center"/>
          </w:tcPr>
          <w:p w14:paraId="1EAB1424">
            <w:pPr>
              <w:spacing w:line="4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6141" w:type="dxa"/>
            <w:noWrap w:val="0"/>
            <w:vAlign w:val="center"/>
          </w:tcPr>
          <w:p w14:paraId="16748C15">
            <w:pPr>
              <w:spacing w:line="48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服务期限符合</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 xml:space="preserve"> </w:t>
            </w:r>
          </w:p>
        </w:tc>
        <w:tc>
          <w:tcPr>
            <w:tcW w:w="2341" w:type="dxa"/>
            <w:tcBorders>
              <w:right w:val="single" w:color="auto" w:sz="12" w:space="0"/>
            </w:tcBorders>
            <w:noWrap w:val="0"/>
            <w:vAlign w:val="center"/>
          </w:tcPr>
          <w:p w14:paraId="28982755">
            <w:pPr>
              <w:spacing w:line="480" w:lineRule="auto"/>
              <w:ind w:left="538" w:leftChars="192"/>
              <w:rPr>
                <w:rFonts w:hint="eastAsia" w:ascii="仿宋" w:hAnsi="仿宋" w:eastAsia="仿宋" w:cs="仿宋"/>
                <w:color w:val="auto"/>
                <w:szCs w:val="28"/>
                <w:highlight w:val="none"/>
              </w:rPr>
            </w:pPr>
          </w:p>
        </w:tc>
      </w:tr>
      <w:tr w14:paraId="70D5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649131A0">
            <w:pPr>
              <w:spacing w:line="4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6141" w:type="dxa"/>
            <w:noWrap w:val="0"/>
            <w:vAlign w:val="center"/>
          </w:tcPr>
          <w:p w14:paraId="4061F73F">
            <w:pPr>
              <w:spacing w:line="48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质量要求符合</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 xml:space="preserve"> </w:t>
            </w:r>
          </w:p>
        </w:tc>
        <w:tc>
          <w:tcPr>
            <w:tcW w:w="2341" w:type="dxa"/>
            <w:tcBorders>
              <w:right w:val="single" w:color="auto" w:sz="12" w:space="0"/>
            </w:tcBorders>
            <w:noWrap w:val="0"/>
            <w:vAlign w:val="center"/>
          </w:tcPr>
          <w:p w14:paraId="34789DE9">
            <w:pPr>
              <w:spacing w:line="480" w:lineRule="auto"/>
              <w:ind w:left="538" w:leftChars="192"/>
              <w:rPr>
                <w:rFonts w:hint="eastAsia" w:ascii="仿宋" w:hAnsi="仿宋" w:eastAsia="仿宋" w:cs="仿宋"/>
                <w:color w:val="auto"/>
                <w:szCs w:val="28"/>
                <w:highlight w:val="none"/>
              </w:rPr>
            </w:pPr>
          </w:p>
        </w:tc>
      </w:tr>
      <w:tr w14:paraId="6E7E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399F3B1B">
            <w:pPr>
              <w:spacing w:line="48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6141" w:type="dxa"/>
            <w:noWrap w:val="0"/>
            <w:vAlign w:val="center"/>
          </w:tcPr>
          <w:p w14:paraId="14305D3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比选申请文件</w:t>
            </w:r>
            <w:r>
              <w:rPr>
                <w:rFonts w:hint="eastAsia" w:ascii="仿宋" w:hAnsi="仿宋" w:eastAsia="仿宋" w:cs="仿宋"/>
                <w:color w:val="auto"/>
                <w:sz w:val="24"/>
                <w:highlight w:val="none"/>
              </w:rPr>
              <w:t>未附有</w:t>
            </w:r>
            <w:r>
              <w:rPr>
                <w:rFonts w:hint="eastAsia" w:ascii="仿宋" w:hAnsi="仿宋" w:eastAsia="仿宋" w:cs="仿宋"/>
                <w:color w:val="auto"/>
                <w:sz w:val="24"/>
                <w:highlight w:val="none"/>
                <w:lang w:eastAsia="zh-CN"/>
              </w:rPr>
              <w:t>比选人</w:t>
            </w:r>
            <w:r>
              <w:rPr>
                <w:rFonts w:hint="eastAsia" w:ascii="仿宋" w:hAnsi="仿宋" w:eastAsia="仿宋" w:cs="仿宋"/>
                <w:color w:val="auto"/>
                <w:sz w:val="24"/>
                <w:highlight w:val="none"/>
              </w:rPr>
              <w:t>不能接受的条件</w:t>
            </w:r>
          </w:p>
        </w:tc>
        <w:tc>
          <w:tcPr>
            <w:tcW w:w="2341" w:type="dxa"/>
            <w:tcBorders>
              <w:right w:val="single" w:color="auto" w:sz="12" w:space="0"/>
            </w:tcBorders>
            <w:noWrap w:val="0"/>
            <w:vAlign w:val="center"/>
          </w:tcPr>
          <w:p w14:paraId="70121527">
            <w:pPr>
              <w:spacing w:line="480" w:lineRule="auto"/>
              <w:ind w:left="538" w:leftChars="192"/>
              <w:rPr>
                <w:rFonts w:hint="eastAsia" w:ascii="仿宋" w:hAnsi="仿宋" w:eastAsia="仿宋" w:cs="仿宋"/>
                <w:color w:val="auto"/>
                <w:szCs w:val="28"/>
                <w:highlight w:val="none"/>
              </w:rPr>
            </w:pPr>
          </w:p>
        </w:tc>
      </w:tr>
      <w:tr w14:paraId="6938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noWrap w:val="0"/>
            <w:vAlign w:val="center"/>
          </w:tcPr>
          <w:p w14:paraId="4D835722">
            <w:pPr>
              <w:spacing w:line="480" w:lineRule="exact"/>
              <w:ind w:firstLine="120"/>
              <w:rPr>
                <w:rFonts w:hint="eastAsia" w:ascii="仿宋" w:hAnsi="仿宋" w:eastAsia="仿宋" w:cs="仿宋"/>
                <w:color w:val="auto"/>
                <w:sz w:val="24"/>
                <w:highlight w:val="none"/>
              </w:rPr>
            </w:pPr>
            <w:r>
              <w:rPr>
                <w:rFonts w:hint="eastAsia" w:ascii="仿宋" w:hAnsi="仿宋" w:eastAsia="仿宋" w:cs="仿宋"/>
                <w:color w:val="auto"/>
                <w:sz w:val="24"/>
                <w:highlight w:val="none"/>
              </w:rPr>
              <w:t>结论（应填写“通过”或“不通过”）</w:t>
            </w:r>
          </w:p>
        </w:tc>
        <w:tc>
          <w:tcPr>
            <w:tcW w:w="2341" w:type="dxa"/>
            <w:tcBorders>
              <w:right w:val="single" w:color="auto" w:sz="12" w:space="0"/>
            </w:tcBorders>
            <w:noWrap w:val="0"/>
            <w:vAlign w:val="center"/>
          </w:tcPr>
          <w:p w14:paraId="3FFC0577">
            <w:pPr>
              <w:spacing w:line="480" w:lineRule="auto"/>
              <w:ind w:left="538" w:leftChars="192"/>
              <w:rPr>
                <w:rFonts w:hint="eastAsia" w:ascii="仿宋" w:hAnsi="仿宋" w:eastAsia="仿宋" w:cs="仿宋"/>
                <w:color w:val="auto"/>
                <w:szCs w:val="28"/>
                <w:highlight w:val="none"/>
              </w:rPr>
            </w:pPr>
          </w:p>
        </w:tc>
      </w:tr>
    </w:tbl>
    <w:p w14:paraId="574C469E">
      <w:pPr>
        <w:pStyle w:val="12"/>
        <w:ind w:firstLine="560"/>
        <w:rPr>
          <w:rFonts w:hint="eastAsia" w:ascii="仿宋" w:hAnsi="仿宋" w:eastAsia="仿宋" w:cs="仿宋"/>
          <w:color w:val="auto"/>
          <w:sz w:val="28"/>
          <w:szCs w:val="28"/>
          <w:highlight w:val="none"/>
        </w:rPr>
      </w:pPr>
    </w:p>
    <w:p w14:paraId="3EF1DEE4">
      <w:pPr>
        <w:spacing w:line="500" w:lineRule="exact"/>
        <w:jc w:val="left"/>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四、</w:t>
      </w:r>
      <w:r>
        <w:rPr>
          <w:rFonts w:hint="eastAsia" w:ascii="仿宋" w:hAnsi="仿宋" w:eastAsia="仿宋" w:cs="仿宋"/>
          <w:b/>
          <w:bCs/>
          <w:color w:val="auto"/>
          <w:kern w:val="44"/>
          <w:szCs w:val="28"/>
          <w:highlight w:val="none"/>
        </w:rPr>
        <w:t>资格评审</w:t>
      </w:r>
    </w:p>
    <w:p w14:paraId="3DBFE26F">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评标委员会对通过初步评审的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进行资格评审，资格评审实行强制性合格条件标准（见下表），凡有一项不合格则不能通过，资格审查未通过的不再进入下一步评审。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14:paraId="03E0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noWrap w:val="0"/>
            <w:tcMar>
              <w:top w:w="15" w:type="dxa"/>
              <w:left w:w="15" w:type="dxa"/>
              <w:bottom w:w="0" w:type="dxa"/>
              <w:right w:w="15" w:type="dxa"/>
            </w:tcMar>
            <w:vAlign w:val="center"/>
          </w:tcPr>
          <w:p w14:paraId="36A933A4">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808" w:type="dxa"/>
            <w:noWrap w:val="0"/>
            <w:tcMar>
              <w:top w:w="15" w:type="dxa"/>
              <w:left w:w="15" w:type="dxa"/>
              <w:bottom w:w="0" w:type="dxa"/>
              <w:right w:w="15" w:type="dxa"/>
            </w:tcMar>
            <w:vAlign w:val="center"/>
          </w:tcPr>
          <w:p w14:paraId="3C2772C8">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评审因素与评审标准</w:t>
            </w:r>
          </w:p>
        </w:tc>
        <w:tc>
          <w:tcPr>
            <w:tcW w:w="1841" w:type="dxa"/>
            <w:noWrap w:val="0"/>
            <w:tcMar>
              <w:top w:w="15" w:type="dxa"/>
              <w:left w:w="15" w:type="dxa"/>
              <w:bottom w:w="0" w:type="dxa"/>
              <w:right w:w="15" w:type="dxa"/>
            </w:tcMar>
            <w:vAlign w:val="center"/>
          </w:tcPr>
          <w:p w14:paraId="03AAF940">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是否通过（填写“是”或“否”）</w:t>
            </w:r>
          </w:p>
        </w:tc>
      </w:tr>
      <w:tr w14:paraId="2A94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1085" w:type="dxa"/>
            <w:noWrap w:val="0"/>
            <w:tcMar>
              <w:top w:w="15" w:type="dxa"/>
              <w:left w:w="15" w:type="dxa"/>
              <w:bottom w:w="0" w:type="dxa"/>
              <w:right w:w="15" w:type="dxa"/>
            </w:tcMar>
            <w:vAlign w:val="center"/>
          </w:tcPr>
          <w:p w14:paraId="531402B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808" w:type="dxa"/>
            <w:noWrap w:val="0"/>
            <w:tcMar>
              <w:top w:w="15" w:type="dxa"/>
              <w:left w:w="15" w:type="dxa"/>
              <w:bottom w:w="0" w:type="dxa"/>
              <w:right w:w="15" w:type="dxa"/>
            </w:tcMar>
            <w:vAlign w:val="center"/>
          </w:tcPr>
          <w:p w14:paraId="24D21F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u w:val="none"/>
                <w:lang w:val="en-US" w:eastAsia="zh-CN" w:bidi="ar"/>
              </w:rPr>
              <w:t>具备独立法人资格，有独立承担民事责任的能力。具有履行合同所必须的专业技术、设备和经济能力，具有良好的商业信誉、健全的财务会计制度及履约记录。</w:t>
            </w:r>
          </w:p>
        </w:tc>
        <w:tc>
          <w:tcPr>
            <w:tcW w:w="1841" w:type="dxa"/>
            <w:noWrap w:val="0"/>
            <w:tcMar>
              <w:top w:w="15" w:type="dxa"/>
              <w:left w:w="15" w:type="dxa"/>
              <w:bottom w:w="0" w:type="dxa"/>
              <w:right w:w="15" w:type="dxa"/>
            </w:tcMar>
            <w:vAlign w:val="center"/>
          </w:tcPr>
          <w:p w14:paraId="1B4F2D4C">
            <w:pPr>
              <w:jc w:val="center"/>
              <w:rPr>
                <w:rFonts w:hint="eastAsia" w:ascii="仿宋" w:hAnsi="仿宋" w:eastAsia="仿宋" w:cs="仿宋"/>
                <w:color w:val="auto"/>
                <w:sz w:val="24"/>
                <w:szCs w:val="24"/>
                <w:highlight w:val="none"/>
              </w:rPr>
            </w:pPr>
          </w:p>
        </w:tc>
      </w:tr>
      <w:tr w14:paraId="2457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1085" w:type="dxa"/>
            <w:noWrap w:val="0"/>
            <w:tcMar>
              <w:top w:w="15" w:type="dxa"/>
              <w:left w:w="15" w:type="dxa"/>
              <w:bottom w:w="0" w:type="dxa"/>
              <w:right w:w="15" w:type="dxa"/>
            </w:tcMar>
            <w:vAlign w:val="center"/>
          </w:tcPr>
          <w:p w14:paraId="72505D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808" w:type="dxa"/>
            <w:noWrap w:val="0"/>
            <w:tcMar>
              <w:top w:w="15" w:type="dxa"/>
              <w:left w:w="15" w:type="dxa"/>
              <w:bottom w:w="0" w:type="dxa"/>
              <w:right w:w="15" w:type="dxa"/>
            </w:tcMar>
            <w:vAlign w:val="center"/>
          </w:tcPr>
          <w:p w14:paraId="064531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u w:val="none"/>
                <w:lang w:val="en-US" w:eastAsia="zh-CN" w:bidi="ar"/>
              </w:rPr>
              <w:t>具备工程设计资质（水利行业或水利专业丙级及以上资质）；并在人员、设备、资金等方面具备相应的能力。</w:t>
            </w:r>
          </w:p>
        </w:tc>
        <w:tc>
          <w:tcPr>
            <w:tcW w:w="1841" w:type="dxa"/>
            <w:noWrap w:val="0"/>
            <w:tcMar>
              <w:top w:w="15" w:type="dxa"/>
              <w:left w:w="15" w:type="dxa"/>
              <w:bottom w:w="0" w:type="dxa"/>
              <w:right w:w="15" w:type="dxa"/>
            </w:tcMar>
            <w:vAlign w:val="center"/>
          </w:tcPr>
          <w:p w14:paraId="4825E8C2">
            <w:pPr>
              <w:jc w:val="center"/>
              <w:rPr>
                <w:rFonts w:hint="eastAsia" w:ascii="仿宋" w:hAnsi="仿宋" w:eastAsia="仿宋" w:cs="仿宋"/>
                <w:color w:val="auto"/>
                <w:sz w:val="24"/>
                <w:szCs w:val="24"/>
                <w:highlight w:val="none"/>
              </w:rPr>
            </w:pPr>
          </w:p>
        </w:tc>
      </w:tr>
      <w:tr w14:paraId="5378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085" w:type="dxa"/>
            <w:noWrap w:val="0"/>
            <w:tcMar>
              <w:top w:w="15" w:type="dxa"/>
              <w:left w:w="15" w:type="dxa"/>
              <w:bottom w:w="0" w:type="dxa"/>
              <w:right w:w="15" w:type="dxa"/>
            </w:tcMar>
            <w:vAlign w:val="center"/>
          </w:tcPr>
          <w:p w14:paraId="3E49962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808" w:type="dxa"/>
            <w:noWrap w:val="0"/>
            <w:tcMar>
              <w:top w:w="15" w:type="dxa"/>
              <w:left w:w="15" w:type="dxa"/>
              <w:bottom w:w="0" w:type="dxa"/>
              <w:right w:w="15" w:type="dxa"/>
            </w:tcMar>
            <w:vAlign w:val="center"/>
          </w:tcPr>
          <w:p w14:paraId="3494EF78">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项目拟配置人员：</w:t>
            </w:r>
            <w:r>
              <w:rPr>
                <w:rFonts w:hint="eastAsia" w:ascii="仿宋" w:hAnsi="仿宋" w:eastAsia="仿宋" w:cs="仿宋"/>
                <w:color w:val="auto"/>
                <w:sz w:val="24"/>
                <w:szCs w:val="24"/>
                <w:highlight w:val="none"/>
              </w:rPr>
              <w:t>符合</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要求</w:t>
            </w:r>
          </w:p>
        </w:tc>
        <w:tc>
          <w:tcPr>
            <w:tcW w:w="1841" w:type="dxa"/>
            <w:noWrap w:val="0"/>
            <w:tcMar>
              <w:top w:w="15" w:type="dxa"/>
              <w:left w:w="15" w:type="dxa"/>
              <w:bottom w:w="0" w:type="dxa"/>
              <w:right w:w="15" w:type="dxa"/>
            </w:tcMar>
            <w:vAlign w:val="center"/>
          </w:tcPr>
          <w:p w14:paraId="0DF64912">
            <w:pPr>
              <w:jc w:val="center"/>
              <w:rPr>
                <w:rFonts w:hint="eastAsia" w:ascii="仿宋" w:hAnsi="仿宋" w:eastAsia="仿宋" w:cs="仿宋"/>
                <w:color w:val="auto"/>
                <w:sz w:val="24"/>
                <w:szCs w:val="24"/>
                <w:highlight w:val="none"/>
              </w:rPr>
            </w:pPr>
          </w:p>
        </w:tc>
      </w:tr>
      <w:tr w14:paraId="595B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085" w:type="dxa"/>
            <w:noWrap w:val="0"/>
            <w:tcMar>
              <w:top w:w="15" w:type="dxa"/>
              <w:left w:w="15" w:type="dxa"/>
              <w:bottom w:w="0" w:type="dxa"/>
              <w:right w:w="15" w:type="dxa"/>
            </w:tcMar>
            <w:vAlign w:val="center"/>
          </w:tcPr>
          <w:p w14:paraId="1C9734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808" w:type="dxa"/>
            <w:noWrap w:val="0"/>
            <w:tcMar>
              <w:top w:w="15" w:type="dxa"/>
              <w:left w:w="15" w:type="dxa"/>
              <w:bottom w:w="0" w:type="dxa"/>
              <w:right w:w="15" w:type="dxa"/>
            </w:tcMar>
            <w:vAlign w:val="center"/>
          </w:tcPr>
          <w:p w14:paraId="2217A838">
            <w:pPr>
              <w:pStyle w:val="11"/>
              <w:spacing w:line="400" w:lineRule="exact"/>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信誉要求：</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要求</w:t>
            </w:r>
          </w:p>
        </w:tc>
        <w:tc>
          <w:tcPr>
            <w:tcW w:w="1841" w:type="dxa"/>
            <w:noWrap w:val="0"/>
            <w:tcMar>
              <w:top w:w="15" w:type="dxa"/>
              <w:left w:w="15" w:type="dxa"/>
              <w:bottom w:w="0" w:type="dxa"/>
              <w:right w:w="15" w:type="dxa"/>
            </w:tcMar>
            <w:vAlign w:val="center"/>
          </w:tcPr>
          <w:p w14:paraId="06737205">
            <w:pPr>
              <w:jc w:val="center"/>
              <w:rPr>
                <w:rFonts w:hint="eastAsia" w:ascii="仿宋" w:hAnsi="仿宋" w:eastAsia="仿宋" w:cs="仿宋"/>
                <w:color w:val="auto"/>
                <w:sz w:val="24"/>
                <w:szCs w:val="24"/>
                <w:highlight w:val="none"/>
              </w:rPr>
            </w:pPr>
          </w:p>
        </w:tc>
      </w:tr>
      <w:tr w14:paraId="7D99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246F212B">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5808" w:type="dxa"/>
            <w:noWrap w:val="0"/>
            <w:tcMar>
              <w:top w:w="15" w:type="dxa"/>
              <w:left w:w="15" w:type="dxa"/>
              <w:bottom w:w="0" w:type="dxa"/>
              <w:right w:w="15" w:type="dxa"/>
            </w:tcMar>
            <w:vAlign w:val="center"/>
          </w:tcPr>
          <w:p w14:paraId="47B61E8F">
            <w:pPr>
              <w:spacing w:line="40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业绩要求：</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要求</w:t>
            </w:r>
          </w:p>
        </w:tc>
        <w:tc>
          <w:tcPr>
            <w:tcW w:w="1841" w:type="dxa"/>
            <w:noWrap w:val="0"/>
            <w:tcMar>
              <w:top w:w="15" w:type="dxa"/>
              <w:left w:w="15" w:type="dxa"/>
              <w:bottom w:w="0" w:type="dxa"/>
              <w:right w:w="15" w:type="dxa"/>
            </w:tcMar>
            <w:vAlign w:val="center"/>
          </w:tcPr>
          <w:p w14:paraId="65C7B3CC">
            <w:pPr>
              <w:jc w:val="center"/>
              <w:rPr>
                <w:rFonts w:hint="eastAsia" w:ascii="仿宋" w:hAnsi="仿宋" w:eastAsia="仿宋" w:cs="仿宋"/>
                <w:color w:val="auto"/>
                <w:sz w:val="24"/>
                <w:szCs w:val="24"/>
                <w:highlight w:val="none"/>
              </w:rPr>
            </w:pPr>
          </w:p>
        </w:tc>
      </w:tr>
      <w:tr w14:paraId="0B8D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2626CD0D">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5808" w:type="dxa"/>
            <w:noWrap w:val="0"/>
            <w:tcMar>
              <w:top w:w="15" w:type="dxa"/>
              <w:left w:w="15" w:type="dxa"/>
              <w:bottom w:w="0" w:type="dxa"/>
              <w:right w:w="15" w:type="dxa"/>
            </w:tcMar>
            <w:vAlign w:val="center"/>
          </w:tcPr>
          <w:p w14:paraId="0F75FD33">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比选申请人</w:t>
            </w:r>
            <w:r>
              <w:rPr>
                <w:rFonts w:hint="eastAsia" w:ascii="仿宋" w:hAnsi="仿宋" w:eastAsia="仿宋" w:cs="仿宋"/>
                <w:color w:val="auto"/>
                <w:kern w:val="0"/>
                <w:sz w:val="24"/>
                <w:szCs w:val="24"/>
                <w:highlight w:val="none"/>
              </w:rPr>
              <w:t>的其他要求符合</w:t>
            </w:r>
            <w:r>
              <w:rPr>
                <w:rFonts w:hint="eastAsia" w:ascii="仿宋" w:hAnsi="仿宋" w:eastAsia="仿宋" w:cs="仿宋"/>
                <w:color w:val="auto"/>
                <w:kern w:val="0"/>
                <w:sz w:val="24"/>
                <w:szCs w:val="24"/>
                <w:highlight w:val="none"/>
                <w:lang w:val="en-US" w:eastAsia="zh-CN"/>
              </w:rPr>
              <w:t>比选</w:t>
            </w:r>
            <w:r>
              <w:rPr>
                <w:rFonts w:hint="eastAsia" w:ascii="仿宋" w:hAnsi="仿宋" w:eastAsia="仿宋" w:cs="仿宋"/>
                <w:color w:val="auto"/>
                <w:kern w:val="0"/>
                <w:sz w:val="24"/>
                <w:szCs w:val="24"/>
                <w:highlight w:val="none"/>
              </w:rPr>
              <w:t>文件规定</w:t>
            </w:r>
          </w:p>
        </w:tc>
        <w:tc>
          <w:tcPr>
            <w:tcW w:w="1841" w:type="dxa"/>
            <w:noWrap w:val="0"/>
            <w:tcMar>
              <w:top w:w="15" w:type="dxa"/>
              <w:left w:w="15" w:type="dxa"/>
              <w:bottom w:w="0" w:type="dxa"/>
              <w:right w:w="15" w:type="dxa"/>
            </w:tcMar>
            <w:vAlign w:val="center"/>
          </w:tcPr>
          <w:p w14:paraId="022E62D2">
            <w:pPr>
              <w:jc w:val="center"/>
              <w:rPr>
                <w:rFonts w:hint="eastAsia" w:ascii="仿宋" w:hAnsi="仿宋" w:eastAsia="仿宋" w:cs="仿宋"/>
                <w:color w:val="auto"/>
                <w:sz w:val="24"/>
                <w:szCs w:val="24"/>
                <w:highlight w:val="none"/>
              </w:rPr>
            </w:pPr>
          </w:p>
        </w:tc>
      </w:tr>
      <w:tr w14:paraId="3904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06362D30">
            <w:pPr>
              <w:jc w:val="center"/>
              <w:rPr>
                <w:rFonts w:hint="eastAsia" w:ascii="仿宋" w:hAnsi="仿宋" w:eastAsia="仿宋" w:cs="仿宋"/>
                <w:color w:val="auto"/>
                <w:sz w:val="24"/>
                <w:szCs w:val="24"/>
                <w:highlight w:val="none"/>
              </w:rPr>
            </w:pPr>
          </w:p>
        </w:tc>
        <w:tc>
          <w:tcPr>
            <w:tcW w:w="5808" w:type="dxa"/>
            <w:noWrap w:val="0"/>
            <w:tcMar>
              <w:top w:w="15" w:type="dxa"/>
              <w:left w:w="15" w:type="dxa"/>
              <w:bottom w:w="0" w:type="dxa"/>
              <w:right w:w="15" w:type="dxa"/>
            </w:tcMar>
            <w:vAlign w:val="center"/>
          </w:tcPr>
          <w:p w14:paraId="09AE0322">
            <w:pPr>
              <w:pStyle w:val="11"/>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结论（应填写“通过”或“不通过”）</w:t>
            </w:r>
          </w:p>
        </w:tc>
        <w:tc>
          <w:tcPr>
            <w:tcW w:w="1841" w:type="dxa"/>
            <w:noWrap w:val="0"/>
            <w:tcMar>
              <w:top w:w="15" w:type="dxa"/>
              <w:left w:w="15" w:type="dxa"/>
              <w:bottom w:w="0" w:type="dxa"/>
              <w:right w:w="15" w:type="dxa"/>
            </w:tcMar>
            <w:vAlign w:val="center"/>
          </w:tcPr>
          <w:p w14:paraId="5B4B3BDA">
            <w:pPr>
              <w:jc w:val="center"/>
              <w:rPr>
                <w:rFonts w:hint="eastAsia" w:ascii="仿宋" w:hAnsi="仿宋" w:eastAsia="仿宋" w:cs="仿宋"/>
                <w:color w:val="auto"/>
                <w:sz w:val="24"/>
                <w:szCs w:val="24"/>
                <w:highlight w:val="none"/>
              </w:rPr>
            </w:pPr>
          </w:p>
        </w:tc>
      </w:tr>
    </w:tbl>
    <w:p w14:paraId="1FC97E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kern w:val="0"/>
          <w:sz w:val="28"/>
          <w:szCs w:val="28"/>
          <w:highlight w:val="none"/>
        </w:rPr>
        <w:t>量化评分并推荐</w:t>
      </w:r>
      <w:r>
        <w:rPr>
          <w:rFonts w:hint="eastAsia" w:ascii="仿宋" w:hAnsi="仿宋" w:eastAsia="仿宋" w:cs="仿宋"/>
          <w:b/>
          <w:bCs/>
          <w:color w:val="auto"/>
          <w:kern w:val="0"/>
          <w:sz w:val="28"/>
          <w:szCs w:val="28"/>
          <w:highlight w:val="none"/>
          <w:lang w:val="en-US" w:eastAsia="zh-CN"/>
        </w:rPr>
        <w:t>中选</w:t>
      </w:r>
      <w:r>
        <w:rPr>
          <w:rFonts w:hint="eastAsia" w:ascii="仿宋" w:hAnsi="仿宋" w:eastAsia="仿宋" w:cs="仿宋"/>
          <w:b/>
          <w:bCs/>
          <w:color w:val="auto"/>
          <w:kern w:val="0"/>
          <w:sz w:val="28"/>
          <w:szCs w:val="28"/>
          <w:highlight w:val="none"/>
        </w:rPr>
        <w:t>候选人</w:t>
      </w:r>
    </w:p>
    <w:p w14:paraId="08F8806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（一）评标委员会对合格的比选申请人按初步评审---资格评审---量化评分，按综合得分由高到低推荐1-3个不排序的初步中选候选人，并向比选人提交书面评标报告。</w:t>
      </w:r>
    </w:p>
    <w:p w14:paraId="53B919E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auto"/>
          <w:highlight w:val="none"/>
        </w:rPr>
      </w:pPr>
      <w:r>
        <w:rPr>
          <w:rFonts w:hint="eastAsia" w:ascii="仿宋" w:hAnsi="仿宋" w:eastAsia="仿宋" w:cs="仿宋"/>
          <w:color w:val="auto"/>
          <w:szCs w:val="28"/>
          <w:highlight w:val="none"/>
        </w:rPr>
        <w:t>（二）编制评审报告，评审报告由评标委员会全体成员签字。</w:t>
      </w:r>
    </w:p>
    <w:tbl>
      <w:tblPr>
        <w:tblStyle w:val="16"/>
        <w:tblpPr w:leftFromText="180" w:rightFromText="180" w:vertAnchor="text" w:horzAnchor="page" w:tblpX="1780" w:tblpY="472"/>
        <w:tblOverlap w:val="never"/>
        <w:tblW w:w="87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989"/>
        <w:gridCol w:w="996"/>
        <w:gridCol w:w="5098"/>
        <w:gridCol w:w="1117"/>
      </w:tblGrid>
      <w:tr w14:paraId="4B5DF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71" w:type="dxa"/>
            <w:noWrap w:val="0"/>
            <w:vAlign w:val="center"/>
          </w:tcPr>
          <w:p w14:paraId="29347AE8">
            <w:pPr>
              <w:keepNext w:val="0"/>
              <w:keepLines w:val="0"/>
              <w:suppressLineNumbers w:val="0"/>
              <w:spacing w:before="211" w:beforeAutospacing="0" w:after="0" w:afterAutospacing="0" w:line="231" w:lineRule="auto"/>
              <w:ind w:left="112" w:right="0"/>
              <w:jc w:val="center"/>
              <w:rPr>
                <w:rFonts w:hint="eastAsia" w:ascii="仿宋" w:hAnsi="仿宋" w:eastAsia="仿宋" w:cs="仿宋"/>
                <w:color w:val="000000"/>
                <w:sz w:val="24"/>
                <w:szCs w:val="24"/>
                <w:highlight w:val="none"/>
              </w:rPr>
            </w:pPr>
            <w:r>
              <w:rPr>
                <w:rFonts w:hint="eastAsia" w:ascii="仿宋" w:hAnsi="仿宋" w:eastAsia="仿宋" w:cs="仿宋"/>
                <w:color w:val="000000"/>
                <w:spacing w:val="-3"/>
                <w:sz w:val="24"/>
                <w:szCs w:val="24"/>
                <w:highlight w:val="none"/>
              </w:rPr>
              <w:t>序</w:t>
            </w:r>
            <w:r>
              <w:rPr>
                <w:rFonts w:hint="eastAsia" w:ascii="仿宋" w:hAnsi="仿宋" w:eastAsia="仿宋" w:cs="仿宋"/>
                <w:color w:val="000000"/>
                <w:spacing w:val="-2"/>
                <w:sz w:val="24"/>
                <w:szCs w:val="24"/>
                <w:highlight w:val="none"/>
              </w:rPr>
              <w:t>号</w:t>
            </w:r>
          </w:p>
        </w:tc>
        <w:tc>
          <w:tcPr>
            <w:tcW w:w="989" w:type="dxa"/>
            <w:noWrap w:val="0"/>
            <w:vAlign w:val="center"/>
          </w:tcPr>
          <w:p w14:paraId="32E2EA8A">
            <w:pPr>
              <w:keepNext w:val="0"/>
              <w:keepLines w:val="0"/>
              <w:suppressLineNumbers w:val="0"/>
              <w:spacing w:before="66" w:beforeAutospacing="0" w:after="0" w:afterAutospacing="0" w:line="257" w:lineRule="auto"/>
              <w:ind w:left="0" w:right="20"/>
              <w:jc w:val="center"/>
              <w:rPr>
                <w:rFonts w:hint="eastAsia" w:ascii="仿宋" w:hAnsi="仿宋" w:eastAsia="仿宋" w:cs="仿宋"/>
                <w:color w:val="000000"/>
                <w:sz w:val="24"/>
                <w:szCs w:val="24"/>
                <w:highlight w:val="none"/>
              </w:rPr>
            </w:pPr>
            <w:r>
              <w:rPr>
                <w:rFonts w:hint="eastAsia" w:ascii="仿宋" w:hAnsi="仿宋" w:eastAsia="仿宋" w:cs="仿宋"/>
                <w:color w:val="000000"/>
                <w:spacing w:val="-9"/>
                <w:sz w:val="24"/>
                <w:szCs w:val="24"/>
                <w:highlight w:val="none"/>
              </w:rPr>
              <w:t>评</w:t>
            </w:r>
            <w:r>
              <w:rPr>
                <w:rFonts w:hint="eastAsia" w:ascii="仿宋" w:hAnsi="仿宋" w:eastAsia="仿宋" w:cs="仿宋"/>
                <w:color w:val="000000"/>
                <w:spacing w:val="-6"/>
                <w:sz w:val="24"/>
                <w:szCs w:val="24"/>
                <w:highlight w:val="none"/>
              </w:rPr>
              <w:t>分因素及</w:t>
            </w:r>
            <w:r>
              <w:rPr>
                <w:rFonts w:hint="eastAsia" w:ascii="仿宋" w:hAnsi="仿宋" w:eastAsia="仿宋" w:cs="仿宋"/>
                <w:color w:val="000000"/>
                <w:spacing w:val="-2"/>
                <w:sz w:val="24"/>
                <w:szCs w:val="24"/>
                <w:highlight w:val="none"/>
              </w:rPr>
              <w:t>权重</w:t>
            </w:r>
          </w:p>
        </w:tc>
        <w:tc>
          <w:tcPr>
            <w:tcW w:w="996" w:type="dxa"/>
            <w:noWrap w:val="0"/>
            <w:vAlign w:val="center"/>
          </w:tcPr>
          <w:p w14:paraId="17A12165">
            <w:pPr>
              <w:keepNext w:val="0"/>
              <w:keepLines w:val="0"/>
              <w:suppressLineNumbers w:val="0"/>
              <w:spacing w:before="211" w:beforeAutospacing="0" w:after="0" w:afterAutospacing="0" w:line="232" w:lineRule="auto"/>
              <w:ind w:left="325" w:right="0"/>
              <w:jc w:val="center"/>
              <w:rPr>
                <w:rFonts w:hint="eastAsia" w:ascii="仿宋" w:hAnsi="仿宋" w:eastAsia="仿宋" w:cs="仿宋"/>
                <w:color w:val="000000"/>
                <w:sz w:val="24"/>
                <w:szCs w:val="24"/>
                <w:highlight w:val="none"/>
              </w:rPr>
            </w:pPr>
            <w:r>
              <w:rPr>
                <w:rFonts w:hint="eastAsia" w:ascii="仿宋" w:hAnsi="仿宋" w:eastAsia="仿宋" w:cs="仿宋"/>
                <w:color w:val="000000"/>
                <w:spacing w:val="-4"/>
                <w:sz w:val="24"/>
                <w:szCs w:val="24"/>
                <w:highlight w:val="none"/>
              </w:rPr>
              <w:t>分</w:t>
            </w:r>
            <w:r>
              <w:rPr>
                <w:rFonts w:hint="eastAsia" w:ascii="仿宋" w:hAnsi="仿宋" w:eastAsia="仿宋" w:cs="仿宋"/>
                <w:color w:val="000000"/>
                <w:spacing w:val="-3"/>
                <w:sz w:val="24"/>
                <w:szCs w:val="24"/>
                <w:highlight w:val="none"/>
              </w:rPr>
              <w:t>值</w:t>
            </w:r>
          </w:p>
        </w:tc>
        <w:tc>
          <w:tcPr>
            <w:tcW w:w="5098" w:type="dxa"/>
            <w:noWrap w:val="0"/>
            <w:vAlign w:val="top"/>
          </w:tcPr>
          <w:p w14:paraId="594BFDAE">
            <w:pPr>
              <w:keepNext w:val="0"/>
              <w:keepLines w:val="0"/>
              <w:suppressLineNumbers w:val="0"/>
              <w:spacing w:before="211" w:beforeAutospacing="0" w:after="0" w:afterAutospacing="0" w:line="231" w:lineRule="auto"/>
              <w:ind w:left="2193" w:right="0"/>
              <w:rPr>
                <w:rFonts w:hint="eastAsia" w:ascii="仿宋" w:hAnsi="仿宋" w:eastAsia="仿宋" w:cs="仿宋"/>
                <w:color w:val="000000"/>
                <w:sz w:val="24"/>
                <w:szCs w:val="24"/>
                <w:highlight w:val="none"/>
              </w:rPr>
            </w:pPr>
            <w:r>
              <w:rPr>
                <w:rFonts w:hint="eastAsia" w:ascii="仿宋" w:hAnsi="仿宋" w:eastAsia="仿宋" w:cs="仿宋"/>
                <w:color w:val="000000"/>
                <w:spacing w:val="-6"/>
                <w:sz w:val="24"/>
                <w:szCs w:val="24"/>
                <w:highlight w:val="none"/>
              </w:rPr>
              <w:t>评</w:t>
            </w:r>
            <w:r>
              <w:rPr>
                <w:rFonts w:hint="eastAsia" w:ascii="仿宋" w:hAnsi="仿宋" w:eastAsia="仿宋" w:cs="仿宋"/>
                <w:color w:val="000000"/>
                <w:spacing w:val="-5"/>
                <w:sz w:val="24"/>
                <w:szCs w:val="24"/>
                <w:highlight w:val="none"/>
              </w:rPr>
              <w:t>分标准</w:t>
            </w:r>
          </w:p>
        </w:tc>
        <w:tc>
          <w:tcPr>
            <w:tcW w:w="1117" w:type="dxa"/>
            <w:noWrap w:val="0"/>
            <w:vAlign w:val="top"/>
          </w:tcPr>
          <w:p w14:paraId="56427F7E">
            <w:pPr>
              <w:keepNext w:val="0"/>
              <w:keepLines w:val="0"/>
              <w:suppressLineNumbers w:val="0"/>
              <w:spacing w:before="211" w:beforeAutospacing="0" w:after="0" w:afterAutospacing="0" w:line="233" w:lineRule="auto"/>
              <w:ind w:left="214" w:right="0"/>
              <w:rPr>
                <w:rFonts w:hint="eastAsia" w:ascii="仿宋" w:hAnsi="仿宋" w:eastAsia="仿宋" w:cs="仿宋"/>
                <w:color w:val="000000"/>
                <w:sz w:val="24"/>
                <w:szCs w:val="24"/>
                <w:highlight w:val="none"/>
              </w:rPr>
            </w:pPr>
            <w:r>
              <w:rPr>
                <w:rFonts w:hint="eastAsia" w:ascii="仿宋" w:hAnsi="仿宋" w:eastAsia="仿宋" w:cs="仿宋"/>
                <w:color w:val="000000"/>
                <w:spacing w:val="-3"/>
                <w:sz w:val="24"/>
                <w:szCs w:val="24"/>
                <w:highlight w:val="none"/>
              </w:rPr>
              <w:t>备注</w:t>
            </w:r>
          </w:p>
        </w:tc>
      </w:tr>
      <w:tr w14:paraId="4E0A6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571" w:type="dxa"/>
            <w:noWrap w:val="0"/>
            <w:vAlign w:val="center"/>
          </w:tcPr>
          <w:p w14:paraId="69EB7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highlight w:val="none"/>
              </w:rPr>
            </w:pPr>
          </w:p>
          <w:p w14:paraId="53EE875E">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57"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989" w:type="dxa"/>
            <w:noWrap w:val="0"/>
            <w:vAlign w:val="center"/>
          </w:tcPr>
          <w:p w14:paraId="6D5018BD">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pacing w:val="-4"/>
                <w:sz w:val="24"/>
                <w:szCs w:val="24"/>
                <w:highlight w:val="none"/>
              </w:rPr>
            </w:pPr>
            <w:r>
              <w:rPr>
                <w:rFonts w:hint="eastAsia" w:ascii="仿宋" w:hAnsi="仿宋" w:eastAsia="仿宋" w:cs="仿宋"/>
                <w:color w:val="000000"/>
                <w:spacing w:val="-7"/>
                <w:sz w:val="24"/>
                <w:szCs w:val="24"/>
                <w:highlight w:val="none"/>
              </w:rPr>
              <w:t>报</w:t>
            </w:r>
            <w:r>
              <w:rPr>
                <w:rFonts w:hint="eastAsia" w:ascii="仿宋" w:hAnsi="仿宋" w:eastAsia="仿宋" w:cs="仿宋"/>
                <w:color w:val="000000"/>
                <w:spacing w:val="-4"/>
                <w:sz w:val="24"/>
                <w:szCs w:val="24"/>
                <w:highlight w:val="none"/>
              </w:rPr>
              <w:t>价</w:t>
            </w:r>
          </w:p>
          <w:p w14:paraId="1DFFB944">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pacing w:val="-4"/>
                <w:sz w:val="24"/>
                <w:szCs w:val="24"/>
                <w:highlight w:val="none"/>
                <w:lang w:val="en-US" w:eastAsia="zh-CN"/>
              </w:rPr>
              <w:t>部分</w:t>
            </w:r>
          </w:p>
        </w:tc>
        <w:tc>
          <w:tcPr>
            <w:tcW w:w="996" w:type="dxa"/>
            <w:noWrap w:val="0"/>
            <w:vAlign w:val="center"/>
          </w:tcPr>
          <w:p w14:paraId="402EF1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 w:hAnsi="仿宋" w:eastAsia="仿宋" w:cs="仿宋"/>
                <w:color w:val="000000"/>
                <w:sz w:val="24"/>
                <w:szCs w:val="24"/>
                <w:highlight w:val="none"/>
              </w:rPr>
            </w:pPr>
          </w:p>
          <w:p w14:paraId="45DB48D8">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319" w:right="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pacing w:val="-2"/>
                <w:sz w:val="24"/>
                <w:szCs w:val="24"/>
                <w:highlight w:val="none"/>
                <w:lang w:val="en-US" w:eastAsia="zh-CN"/>
              </w:rPr>
              <w:t>20</w:t>
            </w:r>
            <w:r>
              <w:rPr>
                <w:rFonts w:hint="eastAsia" w:ascii="仿宋" w:hAnsi="仿宋" w:eastAsia="仿宋" w:cs="仿宋"/>
                <w:color w:val="000000"/>
                <w:spacing w:val="-1"/>
                <w:sz w:val="24"/>
                <w:szCs w:val="24"/>
                <w:highlight w:val="none"/>
              </w:rPr>
              <w:t>分</w:t>
            </w:r>
          </w:p>
        </w:tc>
        <w:tc>
          <w:tcPr>
            <w:tcW w:w="5098" w:type="dxa"/>
            <w:noWrap w:val="0"/>
            <w:vAlign w:val="top"/>
          </w:tcPr>
          <w:p w14:paraId="3D69E542">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1、以有效比选报价的算术平均值作为基准价。</w:t>
            </w:r>
          </w:p>
          <w:p w14:paraId="7A6841F2">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2、偏差率=100%×（比选报价－基准价）/基准价</w:t>
            </w:r>
          </w:p>
          <w:p w14:paraId="38195F25">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偏差率保留2位小数，小数点后第3位“四舍五入”。</w:t>
            </w:r>
          </w:p>
          <w:p w14:paraId="68DDBF10">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（1）如果比选报价＞基准价，</w:t>
            </w:r>
          </w:p>
          <w:p w14:paraId="0AB6DFDD">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则比选得分F=</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－偏差率×100×G；</w:t>
            </w:r>
          </w:p>
          <w:p w14:paraId="4DD1C2A9">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如果投比选报价≤基准价，</w:t>
            </w:r>
          </w:p>
          <w:p w14:paraId="186CD03D">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则比选得分F=</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＋偏差率×100×H。</w:t>
            </w:r>
          </w:p>
          <w:p w14:paraId="556093B6">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其中：G=</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，H=</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w:t>
            </w:r>
          </w:p>
          <w:p w14:paraId="625E26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left="1" w:right="0" w:firstLine="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auto"/>
                <w:sz w:val="24"/>
                <w:highlight w:val="none"/>
              </w:rPr>
              <w:t>比选申请人得分分值计算保留小数点后两位，小数点后第三位“四舍五入”。扣完为止。</w:t>
            </w:r>
          </w:p>
        </w:tc>
        <w:tc>
          <w:tcPr>
            <w:tcW w:w="1117" w:type="dxa"/>
            <w:noWrap w:val="0"/>
            <w:vAlign w:val="top"/>
          </w:tcPr>
          <w:p w14:paraId="63C12925">
            <w:pPr>
              <w:keepNext w:val="0"/>
              <w:keepLines w:val="0"/>
              <w:suppressLineNumbers w:val="0"/>
              <w:spacing w:before="215" w:beforeAutospacing="0" w:after="0" w:afterAutospacing="0" w:line="296" w:lineRule="auto"/>
              <w:ind w:left="0" w:right="0"/>
              <w:rPr>
                <w:rFonts w:hint="eastAsia" w:ascii="仿宋" w:hAnsi="仿宋" w:eastAsia="仿宋" w:cs="仿宋"/>
                <w:color w:val="000000"/>
                <w:sz w:val="24"/>
                <w:szCs w:val="24"/>
                <w:highlight w:val="none"/>
              </w:rPr>
            </w:pPr>
          </w:p>
        </w:tc>
      </w:tr>
      <w:tr w14:paraId="61429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noWrap w:val="0"/>
            <w:vAlign w:val="center"/>
          </w:tcPr>
          <w:p w14:paraId="2E1E8181">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57"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989" w:type="dxa"/>
            <w:noWrap w:val="0"/>
            <w:vAlign w:val="center"/>
          </w:tcPr>
          <w:p w14:paraId="1DDE1C1F">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firstLine="226" w:firstLineChars="100"/>
              <w:jc w:val="both"/>
              <w:textAlignment w:val="auto"/>
              <w:rPr>
                <w:rFonts w:hint="eastAsia" w:ascii="仿宋" w:hAnsi="仿宋" w:eastAsia="仿宋" w:cs="仿宋"/>
                <w:color w:val="000000"/>
                <w:spacing w:val="-7"/>
                <w:sz w:val="24"/>
                <w:szCs w:val="24"/>
                <w:highlight w:val="none"/>
              </w:rPr>
            </w:pPr>
            <w:r>
              <w:rPr>
                <w:rFonts w:hint="eastAsia" w:ascii="仿宋" w:hAnsi="仿宋" w:eastAsia="仿宋" w:cs="仿宋"/>
                <w:color w:val="000000"/>
                <w:spacing w:val="-7"/>
                <w:sz w:val="24"/>
                <w:szCs w:val="24"/>
                <w:highlight w:val="none"/>
              </w:rPr>
              <w:t>人员</w:t>
            </w:r>
          </w:p>
          <w:p w14:paraId="31C9DC6A">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pacing w:val="-7"/>
                <w:sz w:val="24"/>
                <w:szCs w:val="24"/>
                <w:highlight w:val="none"/>
              </w:rPr>
              <w:t>配置</w:t>
            </w:r>
          </w:p>
        </w:tc>
        <w:tc>
          <w:tcPr>
            <w:tcW w:w="996" w:type="dxa"/>
            <w:noWrap w:val="0"/>
            <w:vAlign w:val="center"/>
          </w:tcPr>
          <w:p w14:paraId="79ACA4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23" w:rightChars="0"/>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20分</w:t>
            </w:r>
          </w:p>
        </w:tc>
        <w:tc>
          <w:tcPr>
            <w:tcW w:w="5098" w:type="dxa"/>
            <w:noWrap w:val="0"/>
            <w:vAlign w:val="top"/>
          </w:tcPr>
          <w:p w14:paraId="65C01465">
            <w:pPr>
              <w:keepNext w:val="0"/>
              <w:keepLines w:val="0"/>
              <w:pageBreakBefore w:val="0"/>
              <w:widowControl w:val="0"/>
              <w:suppressLineNumbers w:val="0"/>
              <w:kinsoku/>
              <w:wordWrap/>
              <w:overflowPunct/>
              <w:topLinePunct w:val="0"/>
              <w:bidi w:val="0"/>
              <w:adjustRightInd/>
              <w:snapToGrid/>
              <w:spacing w:before="0" w:beforeAutospacing="0" w:after="0" w:afterAutospacing="0" w:line="579" w:lineRule="exact"/>
              <w:ind w:left="0" w:right="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1、项目负责人：满足比选文件资格要求的得8分；</w:t>
            </w:r>
          </w:p>
          <w:p w14:paraId="4B9278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1"/>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2、技术负责人：具有工程类相关专业中级及以上技术职称得4分，有多个技术负责人的可累计，此项最高12分。</w:t>
            </w:r>
          </w:p>
          <w:p w14:paraId="315DBD8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1"/>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b/>
                <w:bCs/>
                <w:color w:val="auto"/>
                <w:sz w:val="24"/>
                <w:szCs w:val="24"/>
                <w:lang w:val="en-US" w:eastAsia="zh-CN"/>
              </w:rPr>
              <w:t>注：1.提供人员</w:t>
            </w:r>
            <w:r>
              <w:rPr>
                <w:rFonts w:hint="eastAsia" w:ascii="仿宋" w:hAnsi="仿宋" w:eastAsia="仿宋" w:cs="仿宋"/>
                <w:b/>
                <w:bCs/>
                <w:color w:val="auto"/>
                <w:sz w:val="24"/>
                <w:szCs w:val="24"/>
              </w:rPr>
              <w:t>身份证、</w:t>
            </w:r>
            <w:r>
              <w:rPr>
                <w:rFonts w:hint="eastAsia" w:ascii="仿宋" w:hAnsi="仿宋" w:eastAsia="仿宋" w:cs="仿宋"/>
                <w:b/>
                <w:bCs/>
                <w:color w:val="auto"/>
                <w:sz w:val="24"/>
                <w:szCs w:val="24"/>
                <w:lang w:val="en-US" w:eastAsia="zh-CN"/>
              </w:rPr>
              <w:t>比选文件</w:t>
            </w:r>
            <w:r>
              <w:rPr>
                <w:rFonts w:hint="eastAsia" w:ascii="仿宋" w:hAnsi="仿宋" w:eastAsia="仿宋" w:cs="仿宋"/>
                <w:b/>
                <w:bCs/>
                <w:color w:val="auto"/>
                <w:sz w:val="24"/>
                <w:szCs w:val="24"/>
              </w:rPr>
              <w:t>规定的</w:t>
            </w:r>
            <w:r>
              <w:rPr>
                <w:rFonts w:hint="eastAsia" w:ascii="仿宋" w:hAnsi="仿宋" w:eastAsia="仿宋" w:cs="仿宋"/>
                <w:b/>
                <w:bCs/>
                <w:color w:val="auto"/>
                <w:sz w:val="24"/>
                <w:szCs w:val="24"/>
                <w:lang w:val="en-US" w:eastAsia="zh-CN"/>
              </w:rPr>
              <w:t>证件证明复印</w:t>
            </w:r>
            <w:r>
              <w:rPr>
                <w:rFonts w:hint="eastAsia" w:ascii="仿宋" w:hAnsi="仿宋" w:eastAsia="仿宋" w:cs="仿宋"/>
                <w:b/>
                <w:bCs/>
                <w:color w:val="auto"/>
                <w:sz w:val="24"/>
                <w:szCs w:val="24"/>
              </w:rPr>
              <w:t>件</w:t>
            </w:r>
            <w:r>
              <w:rPr>
                <w:rFonts w:hint="eastAsia" w:ascii="仿宋" w:hAnsi="仿宋" w:eastAsia="仿宋" w:cs="仿宋"/>
                <w:b/>
                <w:bCs/>
                <w:color w:val="auto"/>
                <w:sz w:val="24"/>
                <w:szCs w:val="24"/>
                <w:lang w:val="en-US" w:eastAsia="zh-CN"/>
              </w:rPr>
              <w:t>以及</w:t>
            </w:r>
            <w:r>
              <w:rPr>
                <w:rFonts w:hint="eastAsia" w:ascii="仿宋" w:hAnsi="仿宋" w:eastAsia="仿宋" w:cs="仿宋"/>
                <w:b/>
                <w:bCs/>
                <w:color w:val="auto"/>
                <w:sz w:val="24"/>
                <w:szCs w:val="24"/>
              </w:rPr>
              <w:t>社保缴费证明</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社保缴费证明</w:t>
            </w:r>
            <w:r>
              <w:rPr>
                <w:rFonts w:hint="eastAsia" w:ascii="仿宋" w:hAnsi="仿宋" w:eastAsia="仿宋" w:cs="仿宋"/>
                <w:b/>
                <w:bCs/>
                <w:color w:val="auto"/>
                <w:sz w:val="24"/>
                <w:szCs w:val="24"/>
                <w:lang w:val="en-US" w:eastAsia="zh-CN"/>
              </w:rPr>
              <w:t>是指（下同）：由</w:t>
            </w:r>
            <w:r>
              <w:rPr>
                <w:rFonts w:hint="eastAsia" w:ascii="仿宋" w:hAnsi="仿宋" w:eastAsia="仿宋" w:cs="仿宋"/>
                <w:b/>
                <w:bCs/>
                <w:color w:val="auto"/>
                <w:sz w:val="24"/>
                <w:szCs w:val="24"/>
              </w:rPr>
              <w:t>社保部门出具的人员在该</w:t>
            </w:r>
            <w:r>
              <w:rPr>
                <w:rFonts w:hint="eastAsia" w:ascii="仿宋" w:hAnsi="仿宋" w:eastAsia="仿宋" w:cs="仿宋"/>
                <w:b/>
                <w:bCs/>
                <w:color w:val="auto"/>
                <w:sz w:val="24"/>
                <w:szCs w:val="24"/>
                <w:lang w:val="en-US" w:eastAsia="zh-CN"/>
              </w:rPr>
              <w:t>比选申请</w:t>
            </w:r>
            <w:r>
              <w:rPr>
                <w:rFonts w:hint="eastAsia" w:ascii="仿宋" w:hAnsi="仿宋" w:eastAsia="仿宋" w:cs="仿宋"/>
                <w:b/>
                <w:bCs/>
                <w:color w:val="auto"/>
                <w:sz w:val="24"/>
                <w:szCs w:val="24"/>
              </w:rPr>
              <w:t>单位最近 6 个月连续缴费证明，从</w:t>
            </w:r>
            <w:r>
              <w:rPr>
                <w:rFonts w:hint="eastAsia" w:ascii="仿宋" w:hAnsi="仿宋" w:eastAsia="仿宋" w:cs="仿宋"/>
                <w:b/>
                <w:bCs/>
                <w:color w:val="auto"/>
                <w:sz w:val="24"/>
                <w:szCs w:val="24"/>
                <w:lang w:val="en-US" w:eastAsia="zh-CN"/>
              </w:rPr>
              <w:t>比选</w:t>
            </w:r>
            <w:r>
              <w:rPr>
                <w:rFonts w:hint="eastAsia" w:ascii="仿宋" w:hAnsi="仿宋" w:eastAsia="仿宋" w:cs="仿宋"/>
                <w:b/>
                <w:bCs/>
                <w:color w:val="auto"/>
                <w:sz w:val="24"/>
                <w:szCs w:val="24"/>
              </w:rPr>
              <w:t>文件开始下载时间的上一个月或上上个月起算，往前推6个月的连续、不间断的缴费证明，企业设立不足6个月的可少于6个月；退休</w:t>
            </w:r>
            <w:r>
              <w:rPr>
                <w:rFonts w:hint="eastAsia" w:ascii="仿宋" w:hAnsi="仿宋" w:eastAsia="仿宋" w:cs="仿宋"/>
                <w:b/>
                <w:bCs/>
                <w:color w:val="auto"/>
                <w:sz w:val="24"/>
                <w:szCs w:val="24"/>
                <w:lang w:val="en-US" w:eastAsia="zh-CN"/>
              </w:rPr>
              <w:t>人员</w:t>
            </w:r>
            <w:r>
              <w:rPr>
                <w:rFonts w:hint="eastAsia" w:ascii="仿宋" w:hAnsi="仿宋" w:eastAsia="仿宋" w:cs="仿宋"/>
                <w:b/>
                <w:bCs/>
                <w:color w:val="auto"/>
                <w:sz w:val="24"/>
                <w:szCs w:val="24"/>
              </w:rPr>
              <w:t>提供退休证明材料，无需提供社保缴费证明；新聘人员在该</w:t>
            </w:r>
            <w:r>
              <w:rPr>
                <w:rFonts w:hint="eastAsia" w:ascii="仿宋" w:hAnsi="仿宋" w:eastAsia="仿宋" w:cs="仿宋"/>
                <w:b/>
                <w:bCs/>
                <w:color w:val="auto"/>
                <w:sz w:val="24"/>
                <w:szCs w:val="24"/>
                <w:lang w:val="en-US" w:eastAsia="zh-CN"/>
              </w:rPr>
              <w:t>比选申请</w:t>
            </w:r>
            <w:r>
              <w:rPr>
                <w:rFonts w:hint="eastAsia" w:ascii="仿宋" w:hAnsi="仿宋" w:eastAsia="仿宋" w:cs="仿宋"/>
                <w:b/>
                <w:bCs/>
                <w:color w:val="auto"/>
                <w:sz w:val="24"/>
                <w:szCs w:val="24"/>
              </w:rPr>
              <w:t>单位的社保缴费证明不足6个月的，还应提供聘用合同。</w:t>
            </w:r>
          </w:p>
        </w:tc>
        <w:tc>
          <w:tcPr>
            <w:tcW w:w="1117" w:type="dxa"/>
            <w:noWrap w:val="0"/>
            <w:vAlign w:val="top"/>
          </w:tcPr>
          <w:p w14:paraId="5A19E981">
            <w:pPr>
              <w:keepNext w:val="0"/>
              <w:keepLines w:val="0"/>
              <w:suppressLineNumbers w:val="0"/>
              <w:spacing w:before="215" w:beforeAutospacing="0" w:after="0" w:afterAutospacing="0" w:line="296" w:lineRule="auto"/>
              <w:ind w:left="0" w:right="0"/>
              <w:rPr>
                <w:rFonts w:hint="eastAsia" w:ascii="仿宋" w:hAnsi="仿宋" w:eastAsia="仿宋" w:cs="仿宋"/>
                <w:color w:val="000000"/>
                <w:sz w:val="24"/>
                <w:szCs w:val="24"/>
                <w:highlight w:val="none"/>
              </w:rPr>
            </w:pPr>
          </w:p>
        </w:tc>
      </w:tr>
      <w:tr w14:paraId="11B91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noWrap w:val="0"/>
            <w:vAlign w:val="center"/>
          </w:tcPr>
          <w:p w14:paraId="59BAC066">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45"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989" w:type="dxa"/>
            <w:noWrap w:val="0"/>
            <w:vAlign w:val="center"/>
          </w:tcPr>
          <w:p w14:paraId="76C10A3B">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履约</w:t>
            </w:r>
          </w:p>
          <w:p w14:paraId="44460F33">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能力</w:t>
            </w:r>
          </w:p>
        </w:tc>
        <w:tc>
          <w:tcPr>
            <w:tcW w:w="996" w:type="dxa"/>
            <w:noWrap w:val="0"/>
            <w:vAlign w:val="center"/>
          </w:tcPr>
          <w:p w14:paraId="2E556E66">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strike w:val="0"/>
                <w:dstrike w:val="0"/>
                <w:color w:val="000000"/>
                <w:spacing w:val="-5"/>
                <w:sz w:val="24"/>
                <w:szCs w:val="24"/>
                <w:highlight w:val="none"/>
                <w:lang w:val="en-US" w:eastAsia="zh-CN"/>
              </w:rPr>
              <w:t>20</w:t>
            </w:r>
            <w:r>
              <w:rPr>
                <w:rFonts w:hint="eastAsia" w:ascii="仿宋" w:hAnsi="仿宋" w:eastAsia="仿宋" w:cs="仿宋"/>
                <w:strike w:val="0"/>
                <w:dstrike w:val="0"/>
                <w:color w:val="000000"/>
                <w:spacing w:val="-5"/>
                <w:sz w:val="24"/>
                <w:szCs w:val="24"/>
                <w:highlight w:val="none"/>
              </w:rPr>
              <w:t>分</w:t>
            </w:r>
          </w:p>
        </w:tc>
        <w:tc>
          <w:tcPr>
            <w:tcW w:w="5098" w:type="dxa"/>
            <w:noWrap w:val="0"/>
            <w:vAlign w:val="center"/>
          </w:tcPr>
          <w:p w14:paraId="634A17B1">
            <w:pPr>
              <w:keepNext w:val="0"/>
              <w:keepLines w:val="0"/>
              <w:pageBreakBefore w:val="0"/>
              <w:widowControl w:val="0"/>
              <w:suppressLineNumbers w:val="0"/>
              <w:suppressAutoHyphens/>
              <w:kinsoku/>
              <w:wordWrap/>
              <w:overflowPunct/>
              <w:topLinePunct w:val="0"/>
              <w:autoSpaceDE w:val="0"/>
              <w:autoSpaceDN w:val="0"/>
              <w:bidi w:val="0"/>
              <w:adjustRightInd/>
              <w:snapToGrid/>
              <w:spacing w:before="0" w:beforeAutospacing="0" w:after="0" w:afterAutospacing="0" w:line="579" w:lineRule="exact"/>
              <w:ind w:left="0" w:right="0"/>
              <w:jc w:val="left"/>
              <w:textAlignment w:val="auto"/>
              <w:rPr>
                <w:rFonts w:hint="eastAsia" w:ascii="仿宋" w:hAnsi="仿宋" w:eastAsia="仿宋" w:cs="仿宋"/>
                <w:color w:val="000000"/>
                <w:spacing w:val="-8"/>
                <w:kern w:val="2"/>
                <w:sz w:val="24"/>
                <w:szCs w:val="24"/>
                <w:highlight w:val="none"/>
                <w:lang w:val="en-US" w:eastAsia="zh-CN" w:bidi="ar-SA"/>
              </w:rPr>
            </w:pPr>
            <w:r>
              <w:rPr>
                <w:rFonts w:hint="eastAsia" w:ascii="仿宋" w:hAnsi="仿宋" w:eastAsia="仿宋" w:cs="仿宋"/>
                <w:color w:val="000000"/>
                <w:spacing w:val="-8"/>
                <w:kern w:val="2"/>
                <w:sz w:val="24"/>
                <w:szCs w:val="24"/>
                <w:highlight w:val="none"/>
                <w:lang w:val="en-US" w:eastAsia="zh-CN" w:bidi="ar-SA"/>
              </w:rPr>
              <w:t>1、满足比选文件资格要求得5分；</w:t>
            </w:r>
          </w:p>
          <w:p w14:paraId="6A9E6FDB">
            <w:pPr>
              <w:pStyle w:val="5"/>
              <w:keepNext w:val="0"/>
              <w:keepLines w:val="0"/>
              <w:pageBreakBefore w:val="0"/>
              <w:widowControl w:val="0"/>
              <w:suppressLineNumbers w:val="0"/>
              <w:kinsoku/>
              <w:wordWrap/>
              <w:overflowPunct/>
              <w:topLinePunct w:val="0"/>
              <w:bidi w:val="0"/>
              <w:adjustRightInd/>
              <w:snapToGrid/>
              <w:spacing w:before="0" w:beforeAutospacing="0" w:after="0" w:afterAutospacing="0" w:line="579" w:lineRule="exact"/>
              <w:ind w:left="0" w:right="0"/>
              <w:textAlignment w:val="auto"/>
              <w:rPr>
                <w:rFonts w:hint="default" w:ascii="仿宋" w:hAnsi="仿宋" w:eastAsia="仿宋" w:cs="仿宋"/>
                <w:color w:val="000000"/>
                <w:spacing w:val="-8"/>
                <w:kern w:val="2"/>
                <w:sz w:val="24"/>
                <w:szCs w:val="24"/>
                <w:highlight w:val="none"/>
                <w:lang w:val="en-US" w:eastAsia="zh-CN" w:bidi="ar-SA"/>
              </w:rPr>
            </w:pPr>
            <w:r>
              <w:rPr>
                <w:rFonts w:hint="eastAsia" w:ascii="仿宋" w:hAnsi="仿宋" w:eastAsia="仿宋" w:cs="仿宋"/>
                <w:color w:val="000000"/>
                <w:spacing w:val="-8"/>
                <w:kern w:val="2"/>
                <w:sz w:val="24"/>
                <w:szCs w:val="24"/>
                <w:highlight w:val="none"/>
                <w:lang w:val="en-US" w:eastAsia="zh-CN" w:bidi="ar-SA"/>
              </w:rPr>
              <w:t>2、2022年1月1日至今，每增加1个行洪论证与河势稳定评价报告或弃渣场排洪实施方案得5分，此项最多得15分。</w:t>
            </w:r>
          </w:p>
          <w:p w14:paraId="50C54E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jc w:val="both"/>
              <w:textAlignment w:val="auto"/>
              <w:rPr>
                <w:rFonts w:hint="eastAsia" w:ascii="仿宋" w:hAnsi="仿宋" w:eastAsia="仿宋" w:cs="仿宋"/>
                <w:color w:val="000000"/>
                <w:spacing w:val="-8"/>
                <w:kern w:val="2"/>
                <w:sz w:val="24"/>
                <w:szCs w:val="24"/>
                <w:highlight w:val="none"/>
                <w:lang w:val="en-US" w:eastAsia="zh-CN" w:bidi="ar-SA"/>
              </w:rPr>
            </w:pPr>
            <w:r>
              <w:rPr>
                <w:rFonts w:hint="eastAsia" w:ascii="仿宋" w:hAnsi="仿宋" w:eastAsia="仿宋" w:cs="仿宋"/>
                <w:color w:val="000000"/>
                <w:spacing w:val="-8"/>
                <w:kern w:val="2"/>
                <w:sz w:val="24"/>
                <w:szCs w:val="24"/>
                <w:highlight w:val="none"/>
                <w:lang w:val="en-US" w:eastAsia="zh-CN" w:bidi="ar-SA"/>
              </w:rPr>
              <w:t>注：业绩须提供中标&lt;选&gt;通知书或合同协议书和行业主管部门批复文件，业绩时间以合同签订时间为准。备注：以上资料提供复印件加盖鲜章。</w:t>
            </w:r>
          </w:p>
        </w:tc>
        <w:tc>
          <w:tcPr>
            <w:tcW w:w="1117" w:type="dxa"/>
            <w:noWrap w:val="0"/>
            <w:vAlign w:val="top"/>
          </w:tcPr>
          <w:p w14:paraId="01635339">
            <w:pPr>
              <w:keepNext w:val="0"/>
              <w:keepLines w:val="0"/>
              <w:suppressLineNumbers w:val="0"/>
              <w:spacing w:before="62" w:beforeAutospacing="0" w:after="0" w:afterAutospacing="0" w:line="296" w:lineRule="auto"/>
              <w:ind w:left="232" w:right="2" w:hanging="199"/>
              <w:rPr>
                <w:rFonts w:hint="eastAsia" w:ascii="仿宋" w:hAnsi="仿宋" w:eastAsia="仿宋" w:cs="仿宋"/>
                <w:color w:val="000000"/>
                <w:sz w:val="24"/>
                <w:szCs w:val="24"/>
                <w:highlight w:val="none"/>
              </w:rPr>
            </w:pPr>
          </w:p>
        </w:tc>
      </w:tr>
      <w:tr w14:paraId="38256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14:paraId="5F051A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6830ED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53A5DC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4F86F0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160BAD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48F1D3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22C953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30D60A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5F3B94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51466E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205B8873">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42" w:right="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989" w:type="dxa"/>
            <w:vMerge w:val="restart"/>
            <w:tcBorders>
              <w:top w:val="single" w:color="auto" w:sz="4" w:space="0"/>
              <w:left w:val="single" w:color="auto" w:sz="4" w:space="0"/>
              <w:bottom w:val="single" w:color="auto" w:sz="4" w:space="0"/>
              <w:right w:val="single" w:color="auto" w:sz="4" w:space="0"/>
            </w:tcBorders>
            <w:noWrap w:val="0"/>
            <w:vAlign w:val="center"/>
          </w:tcPr>
          <w:p w14:paraId="15A5FB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72C973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257B0D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0345BB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754F41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173629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5EA65C52">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服务</w:t>
            </w:r>
          </w:p>
          <w:p w14:paraId="139D7DBF">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方案</w:t>
            </w:r>
          </w:p>
          <w:p w14:paraId="2E415FE1">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73BF1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9"/>
                <w:sz w:val="24"/>
                <w:szCs w:val="24"/>
              </w:rPr>
              <w:t>项</w:t>
            </w:r>
            <w:r>
              <w:rPr>
                <w:rFonts w:hint="eastAsia" w:ascii="仿宋" w:hAnsi="仿宋" w:eastAsia="仿宋" w:cs="仿宋"/>
                <w:color w:val="000000"/>
                <w:spacing w:val="-6"/>
                <w:sz w:val="24"/>
                <w:szCs w:val="24"/>
              </w:rPr>
              <w:t>目实</w:t>
            </w:r>
          </w:p>
          <w:p w14:paraId="27E048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pacing w:val="-5"/>
                <w:sz w:val="24"/>
                <w:szCs w:val="24"/>
                <w:lang w:eastAsia="zh-CN"/>
              </w:rPr>
            </w:pPr>
            <w:r>
              <w:rPr>
                <w:rFonts w:hint="eastAsia" w:ascii="仿宋" w:hAnsi="仿宋" w:eastAsia="仿宋" w:cs="仿宋"/>
                <w:color w:val="000000"/>
                <w:spacing w:val="-6"/>
                <w:sz w:val="24"/>
                <w:szCs w:val="24"/>
              </w:rPr>
              <w:t>施方</w:t>
            </w:r>
            <w:r>
              <w:rPr>
                <w:rFonts w:hint="eastAsia" w:ascii="仿宋" w:hAnsi="仿宋" w:eastAsia="仿宋" w:cs="仿宋"/>
                <w:color w:val="000000"/>
                <w:spacing w:val="-5"/>
                <w:sz w:val="24"/>
                <w:szCs w:val="24"/>
              </w:rPr>
              <w:t>案</w:t>
            </w:r>
            <w:r>
              <w:rPr>
                <w:rFonts w:hint="eastAsia" w:ascii="仿宋" w:hAnsi="仿宋" w:eastAsia="仿宋" w:cs="仿宋"/>
                <w:color w:val="000000"/>
                <w:spacing w:val="-5"/>
                <w:sz w:val="24"/>
                <w:szCs w:val="24"/>
                <w:lang w:eastAsia="zh-CN"/>
              </w:rPr>
              <w:t>（</w:t>
            </w:r>
            <w:r>
              <w:rPr>
                <w:rFonts w:hint="eastAsia" w:ascii="仿宋" w:hAnsi="仿宋" w:eastAsia="仿宋" w:cs="仿宋"/>
                <w:color w:val="000000"/>
                <w:spacing w:val="-5"/>
                <w:sz w:val="24"/>
                <w:szCs w:val="24"/>
                <w:lang w:val="en-US" w:eastAsia="zh-CN"/>
              </w:rPr>
              <w:t>15分</w:t>
            </w:r>
            <w:r>
              <w:rPr>
                <w:rFonts w:hint="eastAsia" w:ascii="仿宋" w:hAnsi="仿宋" w:eastAsia="仿宋" w:cs="仿宋"/>
                <w:color w:val="000000"/>
                <w:spacing w:val="-5"/>
                <w:sz w:val="24"/>
                <w:szCs w:val="24"/>
                <w:lang w:eastAsia="zh-CN"/>
              </w:rPr>
              <w:t>）</w:t>
            </w:r>
          </w:p>
          <w:p w14:paraId="744072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5098" w:type="dxa"/>
            <w:tcBorders>
              <w:top w:val="single" w:color="auto" w:sz="4" w:space="0"/>
              <w:left w:val="single" w:color="auto" w:sz="4" w:space="0"/>
              <w:bottom w:val="single" w:color="auto" w:sz="4" w:space="0"/>
              <w:right w:val="single" w:color="auto" w:sz="4" w:space="0"/>
            </w:tcBorders>
            <w:noWrap w:val="0"/>
            <w:vAlign w:val="top"/>
          </w:tcPr>
          <w:p w14:paraId="1AA4DC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jc w:val="both"/>
              <w:textAlignment w:val="auto"/>
              <w:rPr>
                <w:rFonts w:hint="eastAsia" w:ascii="仿宋" w:hAnsi="仿宋" w:eastAsia="仿宋" w:cs="仿宋"/>
                <w:color w:val="000000"/>
                <w:spacing w:val="-8"/>
                <w:kern w:val="2"/>
                <w:sz w:val="24"/>
                <w:szCs w:val="24"/>
                <w:highlight w:val="none"/>
                <w:lang w:val="en-US" w:eastAsia="zh-CN" w:bidi="ar-SA"/>
              </w:rPr>
            </w:pPr>
            <w:r>
              <w:rPr>
                <w:rFonts w:hint="eastAsia" w:ascii="仿宋" w:hAnsi="仿宋" w:eastAsia="仿宋" w:cs="仿宋"/>
                <w:color w:val="000000"/>
                <w:spacing w:val="-8"/>
                <w:kern w:val="2"/>
                <w:sz w:val="24"/>
                <w:szCs w:val="24"/>
                <w:highlight w:val="none"/>
                <w:lang w:val="en-US" w:eastAsia="zh-CN" w:bidi="ar-SA"/>
              </w:rPr>
              <w:t>项目实施方案(包括但不限于①项目情况整体目标分析、②协调工作方面的阐述、③工作流程、④重难点工作分析⑤项目组织机构)。比选人按照比选文件内容进行阐述，缺项得0分，一般得9分，较合理得12分，合理得15分。</w:t>
            </w:r>
          </w:p>
        </w:tc>
        <w:tc>
          <w:tcPr>
            <w:tcW w:w="1117" w:type="dxa"/>
            <w:vMerge w:val="restart"/>
            <w:tcBorders>
              <w:top w:val="single" w:color="auto" w:sz="4" w:space="0"/>
              <w:left w:val="single" w:color="auto" w:sz="4" w:space="0"/>
              <w:bottom w:val="single" w:color="auto" w:sz="4" w:space="0"/>
              <w:right w:val="single" w:color="auto" w:sz="4" w:space="0"/>
            </w:tcBorders>
            <w:noWrap w:val="0"/>
            <w:vAlign w:val="top"/>
          </w:tcPr>
          <w:p w14:paraId="393A033D">
            <w:pPr>
              <w:keepNext w:val="0"/>
              <w:keepLines w:val="0"/>
              <w:suppressLineNumbers w:val="0"/>
              <w:spacing w:before="62" w:beforeAutospacing="0" w:after="0" w:afterAutospacing="0" w:line="298" w:lineRule="auto"/>
              <w:ind w:left="120" w:right="0" w:hanging="92"/>
              <w:rPr>
                <w:rFonts w:hint="eastAsia" w:ascii="仿宋" w:hAnsi="仿宋" w:eastAsia="仿宋" w:cs="仿宋"/>
                <w:color w:val="000000"/>
                <w:sz w:val="24"/>
                <w:szCs w:val="24"/>
              </w:rPr>
            </w:pPr>
          </w:p>
        </w:tc>
      </w:tr>
      <w:tr w14:paraId="6A538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02C799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14:paraId="4B642D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7C83E012">
            <w:pPr>
              <w:keepNext w:val="0"/>
              <w:keepLines w:val="0"/>
              <w:pageBreakBefore w:val="0"/>
              <w:widowControl w:val="0"/>
              <w:suppressLineNumbers w:val="0"/>
              <w:kinsoku/>
              <w:wordWrap/>
              <w:overflowPunct/>
              <w:topLinePunct w:val="0"/>
              <w:autoSpaceDE/>
              <w:autoSpaceDN/>
              <w:bidi w:val="0"/>
              <w:adjustRightInd/>
              <w:snapToGrid/>
              <w:spacing w:before="209" w:beforeAutospacing="0" w:after="0" w:afterAutospacing="0" w:line="579" w:lineRule="exact"/>
              <w:ind w:left="0" w:right="23"/>
              <w:jc w:val="center"/>
              <w:textAlignment w:val="auto"/>
              <w:rPr>
                <w:rFonts w:hint="eastAsia" w:ascii="仿宋" w:hAnsi="仿宋" w:eastAsia="仿宋" w:cs="仿宋"/>
                <w:color w:val="000000"/>
                <w:spacing w:val="-7"/>
                <w:sz w:val="24"/>
                <w:szCs w:val="24"/>
              </w:rPr>
            </w:pPr>
            <w:r>
              <w:rPr>
                <w:rFonts w:hint="eastAsia" w:ascii="仿宋" w:hAnsi="仿宋" w:eastAsia="仿宋" w:cs="仿宋"/>
                <w:color w:val="000000"/>
                <w:spacing w:val="-9"/>
                <w:sz w:val="24"/>
                <w:szCs w:val="24"/>
              </w:rPr>
              <w:t>质</w:t>
            </w:r>
            <w:r>
              <w:rPr>
                <w:rFonts w:hint="eastAsia" w:ascii="仿宋" w:hAnsi="仿宋" w:eastAsia="仿宋" w:cs="仿宋"/>
                <w:color w:val="000000"/>
                <w:spacing w:val="-7"/>
                <w:sz w:val="24"/>
                <w:szCs w:val="24"/>
              </w:rPr>
              <w:t>量保</w:t>
            </w:r>
          </w:p>
          <w:p w14:paraId="526DDAF0">
            <w:pPr>
              <w:keepNext w:val="0"/>
              <w:keepLines w:val="0"/>
              <w:pageBreakBefore w:val="0"/>
              <w:widowControl w:val="0"/>
              <w:suppressLineNumbers w:val="0"/>
              <w:kinsoku/>
              <w:wordWrap/>
              <w:overflowPunct/>
              <w:topLinePunct w:val="0"/>
              <w:autoSpaceDE/>
              <w:autoSpaceDN/>
              <w:bidi w:val="0"/>
              <w:adjustRightInd/>
              <w:snapToGrid/>
              <w:spacing w:before="209" w:beforeAutospacing="0" w:after="0" w:afterAutospacing="0" w:line="579" w:lineRule="exact"/>
              <w:ind w:left="0" w:right="23"/>
              <w:jc w:val="center"/>
              <w:textAlignment w:val="auto"/>
              <w:rPr>
                <w:rFonts w:hint="eastAsia" w:ascii="仿宋" w:hAnsi="仿宋" w:eastAsia="仿宋" w:cs="仿宋"/>
                <w:color w:val="000000"/>
                <w:spacing w:val="-5"/>
                <w:sz w:val="24"/>
                <w:szCs w:val="24"/>
              </w:rPr>
            </w:pPr>
            <w:r>
              <w:rPr>
                <w:rFonts w:hint="eastAsia" w:ascii="仿宋" w:hAnsi="仿宋" w:eastAsia="仿宋" w:cs="仿宋"/>
                <w:color w:val="000000"/>
                <w:spacing w:val="-7"/>
                <w:sz w:val="24"/>
                <w:szCs w:val="24"/>
              </w:rPr>
              <w:t>证措</w:t>
            </w:r>
            <w:r>
              <w:rPr>
                <w:rFonts w:hint="eastAsia" w:ascii="仿宋" w:hAnsi="仿宋" w:eastAsia="仿宋" w:cs="仿宋"/>
                <w:color w:val="000000"/>
                <w:spacing w:val="-5"/>
                <w:sz w:val="24"/>
                <w:szCs w:val="24"/>
              </w:rPr>
              <w:t>施</w:t>
            </w:r>
          </w:p>
          <w:p w14:paraId="75C5EC0D">
            <w:pPr>
              <w:keepNext w:val="0"/>
              <w:keepLines w:val="0"/>
              <w:pageBreakBefore w:val="0"/>
              <w:widowControl w:val="0"/>
              <w:suppressLineNumbers w:val="0"/>
              <w:kinsoku/>
              <w:wordWrap/>
              <w:overflowPunct/>
              <w:topLinePunct w:val="0"/>
              <w:autoSpaceDE/>
              <w:autoSpaceDN/>
              <w:bidi w:val="0"/>
              <w:adjustRightInd/>
              <w:snapToGrid/>
              <w:spacing w:before="209" w:beforeAutospacing="0" w:after="0" w:afterAutospacing="0" w:line="579" w:lineRule="exact"/>
              <w:ind w:left="0" w:right="23"/>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5"/>
                <w:sz w:val="24"/>
                <w:szCs w:val="24"/>
                <w:lang w:eastAsia="zh-CN"/>
              </w:rPr>
              <w:t>（</w:t>
            </w:r>
            <w:r>
              <w:rPr>
                <w:rFonts w:hint="eastAsia" w:ascii="仿宋" w:hAnsi="仿宋" w:eastAsia="仿宋" w:cs="仿宋"/>
                <w:color w:val="000000"/>
                <w:spacing w:val="-5"/>
                <w:sz w:val="24"/>
                <w:szCs w:val="24"/>
                <w:lang w:val="en-US" w:eastAsia="zh-CN"/>
              </w:rPr>
              <w:t>10分</w:t>
            </w:r>
            <w:r>
              <w:rPr>
                <w:rFonts w:hint="eastAsia" w:ascii="仿宋" w:hAnsi="仿宋" w:eastAsia="仿宋" w:cs="仿宋"/>
                <w:color w:val="000000"/>
                <w:spacing w:val="-5"/>
                <w:sz w:val="24"/>
                <w:szCs w:val="24"/>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239ADB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textAlignment w:val="auto"/>
              <w:rPr>
                <w:rFonts w:hint="eastAsia" w:ascii="仿宋" w:hAnsi="仿宋" w:eastAsia="仿宋" w:cs="仿宋"/>
                <w:color w:val="000000"/>
                <w:sz w:val="24"/>
                <w:szCs w:val="24"/>
              </w:rPr>
            </w:pPr>
            <w:r>
              <w:rPr>
                <w:rFonts w:hint="eastAsia" w:ascii="仿宋" w:hAnsi="仿宋" w:eastAsia="仿宋" w:cs="仿宋"/>
                <w:color w:val="000000"/>
                <w:spacing w:val="-16"/>
                <w:sz w:val="24"/>
                <w:highlight w:val="none"/>
              </w:rPr>
              <w:t>项目</w:t>
            </w:r>
            <w:r>
              <w:rPr>
                <w:rFonts w:hint="eastAsia" w:ascii="仿宋" w:hAnsi="仿宋" w:eastAsia="仿宋" w:cs="仿宋"/>
                <w:color w:val="000000"/>
                <w:spacing w:val="-14"/>
                <w:sz w:val="24"/>
                <w:highlight w:val="none"/>
              </w:rPr>
              <w:t>的</w:t>
            </w:r>
            <w:r>
              <w:rPr>
                <w:rFonts w:hint="eastAsia" w:ascii="仿宋" w:hAnsi="仿宋" w:eastAsia="仿宋" w:cs="仿宋"/>
                <w:color w:val="000000"/>
                <w:spacing w:val="-8"/>
                <w:sz w:val="24"/>
                <w:highlight w:val="none"/>
              </w:rPr>
              <w:t>质量保障方案 (包括但不限于①质量控制措施、②数</w:t>
            </w:r>
            <w:r>
              <w:rPr>
                <w:rFonts w:hint="eastAsia" w:ascii="仿宋" w:hAnsi="仿宋" w:eastAsia="仿宋" w:cs="仿宋"/>
                <w:color w:val="000000"/>
                <w:spacing w:val="-16"/>
                <w:sz w:val="24"/>
                <w:highlight w:val="none"/>
              </w:rPr>
              <w:t>据统</w:t>
            </w:r>
            <w:r>
              <w:rPr>
                <w:rFonts w:hint="eastAsia" w:ascii="仿宋" w:hAnsi="仿宋" w:eastAsia="仿宋" w:cs="仿宋"/>
                <w:color w:val="000000"/>
                <w:spacing w:val="-14"/>
                <w:sz w:val="24"/>
                <w:highlight w:val="none"/>
              </w:rPr>
              <w:t>计</w:t>
            </w:r>
            <w:r>
              <w:rPr>
                <w:rFonts w:hint="eastAsia" w:ascii="仿宋" w:hAnsi="仿宋" w:eastAsia="仿宋" w:cs="仿宋"/>
                <w:color w:val="000000"/>
                <w:spacing w:val="-8"/>
                <w:sz w:val="24"/>
                <w:highlight w:val="none"/>
              </w:rPr>
              <w:t>分析质量控制措施等)。</w:t>
            </w:r>
            <w:r>
              <w:rPr>
                <w:rFonts w:hint="eastAsia" w:ascii="仿宋" w:hAnsi="仿宋" w:eastAsia="仿宋" w:cs="仿宋"/>
                <w:color w:val="000000"/>
                <w:spacing w:val="-8"/>
                <w:sz w:val="24"/>
                <w:highlight w:val="none"/>
                <w:lang w:val="en-US" w:eastAsia="zh-CN"/>
              </w:rPr>
              <w:t>比选人按照比选文件内容进行阐述，缺项得0分，一般得6分，较合理得8分，合理得10分</w:t>
            </w:r>
            <w:r>
              <w:rPr>
                <w:rFonts w:hint="eastAsia" w:ascii="仿宋" w:hAnsi="仿宋" w:eastAsia="仿宋" w:cs="仿宋"/>
                <w:color w:val="000000"/>
                <w:spacing w:val="-8"/>
                <w:sz w:val="24"/>
                <w:highlight w:val="none"/>
              </w:rPr>
              <w:t>。</w:t>
            </w:r>
          </w:p>
        </w:tc>
        <w:tc>
          <w:tcPr>
            <w:tcW w:w="1117" w:type="dxa"/>
            <w:vMerge w:val="continue"/>
            <w:tcBorders>
              <w:top w:val="single" w:color="auto" w:sz="4" w:space="0"/>
              <w:left w:val="single" w:color="auto" w:sz="4" w:space="0"/>
              <w:bottom w:val="single" w:color="auto" w:sz="4" w:space="0"/>
              <w:right w:val="single" w:color="auto" w:sz="4" w:space="0"/>
            </w:tcBorders>
            <w:noWrap w:val="0"/>
            <w:vAlign w:val="top"/>
          </w:tcPr>
          <w:p w14:paraId="73191978">
            <w:pPr>
              <w:keepNext w:val="0"/>
              <w:keepLines w:val="0"/>
              <w:suppressLineNumbers w:val="0"/>
              <w:spacing w:before="0" w:beforeAutospacing="0" w:after="0" w:afterAutospacing="0"/>
              <w:ind w:left="0" w:right="0"/>
              <w:rPr>
                <w:rFonts w:hint="eastAsia" w:ascii="仿宋" w:hAnsi="仿宋" w:eastAsia="仿宋" w:cs="仿宋"/>
                <w:color w:val="000000"/>
                <w:sz w:val="24"/>
                <w:szCs w:val="24"/>
              </w:rPr>
            </w:pPr>
          </w:p>
        </w:tc>
      </w:tr>
      <w:tr w14:paraId="0121E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0689B6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14:paraId="210F2B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1F71DF4D">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77"/>
              <w:jc w:val="center"/>
              <w:textAlignment w:val="auto"/>
              <w:rPr>
                <w:rFonts w:hint="eastAsia" w:ascii="仿宋" w:hAnsi="仿宋" w:eastAsia="仿宋" w:cs="仿宋"/>
                <w:color w:val="000000"/>
                <w:spacing w:val="-7"/>
                <w:sz w:val="24"/>
                <w:szCs w:val="24"/>
              </w:rPr>
            </w:pPr>
            <w:r>
              <w:rPr>
                <w:rFonts w:hint="eastAsia" w:ascii="仿宋" w:hAnsi="仿宋" w:eastAsia="仿宋" w:cs="仿宋"/>
                <w:color w:val="000000"/>
                <w:spacing w:val="-11"/>
                <w:sz w:val="24"/>
                <w:szCs w:val="24"/>
              </w:rPr>
              <w:t>进</w:t>
            </w:r>
            <w:r>
              <w:rPr>
                <w:rFonts w:hint="eastAsia" w:ascii="仿宋" w:hAnsi="仿宋" w:eastAsia="仿宋" w:cs="仿宋"/>
                <w:color w:val="000000"/>
                <w:spacing w:val="-7"/>
                <w:sz w:val="24"/>
                <w:szCs w:val="24"/>
              </w:rPr>
              <w:t>度</w:t>
            </w:r>
          </w:p>
          <w:p w14:paraId="31EAC0F7">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77"/>
              <w:jc w:val="center"/>
              <w:textAlignment w:val="auto"/>
              <w:rPr>
                <w:rFonts w:hint="eastAsia" w:ascii="仿宋" w:hAnsi="仿宋" w:eastAsia="仿宋" w:cs="仿宋"/>
                <w:color w:val="000000"/>
                <w:spacing w:val="-7"/>
                <w:sz w:val="24"/>
                <w:szCs w:val="24"/>
              </w:rPr>
            </w:pPr>
            <w:r>
              <w:rPr>
                <w:rFonts w:hint="eastAsia" w:ascii="仿宋" w:hAnsi="仿宋" w:eastAsia="仿宋" w:cs="仿宋"/>
                <w:color w:val="000000"/>
                <w:spacing w:val="-7"/>
                <w:sz w:val="24"/>
                <w:szCs w:val="24"/>
              </w:rPr>
              <w:t>方案</w:t>
            </w:r>
          </w:p>
          <w:p w14:paraId="4A5B7268">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77"/>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7"/>
                <w:sz w:val="24"/>
                <w:szCs w:val="24"/>
                <w:lang w:eastAsia="zh-CN"/>
              </w:rPr>
              <w:t>（</w:t>
            </w:r>
            <w:r>
              <w:rPr>
                <w:rFonts w:hint="eastAsia" w:ascii="仿宋" w:hAnsi="仿宋" w:eastAsia="仿宋" w:cs="仿宋"/>
                <w:color w:val="000000"/>
                <w:spacing w:val="-7"/>
                <w:sz w:val="24"/>
                <w:szCs w:val="24"/>
                <w:lang w:val="en-US" w:eastAsia="zh-CN"/>
              </w:rPr>
              <w:t>10分</w:t>
            </w:r>
            <w:r>
              <w:rPr>
                <w:rFonts w:hint="eastAsia" w:ascii="仿宋" w:hAnsi="仿宋" w:eastAsia="仿宋" w:cs="仿宋"/>
                <w:color w:val="000000"/>
                <w:spacing w:val="-7"/>
                <w:sz w:val="24"/>
                <w:szCs w:val="24"/>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387431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1" w:firstLineChars="0"/>
              <w:textAlignment w:val="auto"/>
              <w:rPr>
                <w:rFonts w:hint="eastAsia" w:ascii="仿宋" w:hAnsi="仿宋" w:eastAsia="仿宋" w:cs="仿宋"/>
                <w:color w:val="000000"/>
                <w:sz w:val="24"/>
                <w:szCs w:val="24"/>
              </w:rPr>
            </w:pPr>
            <w:r>
              <w:rPr>
                <w:rFonts w:hint="eastAsia" w:ascii="仿宋" w:hAnsi="仿宋" w:eastAsia="仿宋" w:cs="仿宋"/>
                <w:color w:val="000000"/>
                <w:spacing w:val="-16"/>
                <w:sz w:val="24"/>
                <w:highlight w:val="none"/>
              </w:rPr>
              <w:t>项目</w:t>
            </w:r>
            <w:r>
              <w:rPr>
                <w:rFonts w:hint="eastAsia" w:ascii="仿宋" w:hAnsi="仿宋" w:eastAsia="仿宋" w:cs="仿宋"/>
                <w:color w:val="000000"/>
                <w:spacing w:val="-14"/>
                <w:sz w:val="24"/>
                <w:highlight w:val="none"/>
              </w:rPr>
              <w:t>的</w:t>
            </w:r>
            <w:r>
              <w:rPr>
                <w:rFonts w:hint="eastAsia" w:ascii="仿宋" w:hAnsi="仿宋" w:eastAsia="仿宋" w:cs="仿宋"/>
                <w:color w:val="000000"/>
                <w:spacing w:val="-8"/>
                <w:sz w:val="24"/>
                <w:highlight w:val="none"/>
              </w:rPr>
              <w:t>进度方案(包括但不限于①计划安排、②进度计划保障措</w:t>
            </w:r>
            <w:r>
              <w:rPr>
                <w:rFonts w:hint="eastAsia" w:ascii="仿宋" w:hAnsi="仿宋" w:eastAsia="仿宋" w:cs="仿宋"/>
                <w:color w:val="000000"/>
                <w:spacing w:val="-7"/>
                <w:sz w:val="24"/>
                <w:highlight w:val="none"/>
              </w:rPr>
              <w:t>施)方案</w:t>
            </w:r>
            <w:r>
              <w:rPr>
                <w:rFonts w:hint="eastAsia" w:ascii="仿宋" w:hAnsi="仿宋" w:eastAsia="仿宋" w:cs="仿宋"/>
                <w:color w:val="000000"/>
                <w:spacing w:val="-8"/>
                <w:sz w:val="24"/>
                <w:highlight w:val="none"/>
                <w:lang w:val="en-US" w:eastAsia="zh-CN"/>
              </w:rPr>
              <w:t>无。比选人按照比选文件内容进行阐述，缺项得0分，一般得6分，较合理得8分，合理得10分</w:t>
            </w:r>
            <w:r>
              <w:rPr>
                <w:rFonts w:hint="eastAsia" w:ascii="仿宋" w:hAnsi="仿宋" w:eastAsia="仿宋" w:cs="仿宋"/>
                <w:color w:val="000000"/>
                <w:spacing w:val="-6"/>
                <w:sz w:val="24"/>
                <w:highlight w:val="none"/>
              </w:rPr>
              <w:t>。</w:t>
            </w:r>
          </w:p>
        </w:tc>
        <w:tc>
          <w:tcPr>
            <w:tcW w:w="1117" w:type="dxa"/>
            <w:vMerge w:val="continue"/>
            <w:tcBorders>
              <w:top w:val="single" w:color="auto" w:sz="4" w:space="0"/>
              <w:left w:val="single" w:color="auto" w:sz="4" w:space="0"/>
              <w:bottom w:val="single" w:color="auto" w:sz="4" w:space="0"/>
              <w:right w:val="single" w:color="auto" w:sz="4" w:space="0"/>
            </w:tcBorders>
            <w:noWrap w:val="0"/>
            <w:vAlign w:val="top"/>
          </w:tcPr>
          <w:p w14:paraId="353B279C">
            <w:pPr>
              <w:keepNext w:val="0"/>
              <w:keepLines w:val="0"/>
              <w:suppressLineNumbers w:val="0"/>
              <w:spacing w:before="0" w:beforeAutospacing="0" w:after="0" w:afterAutospacing="0"/>
              <w:ind w:left="0" w:right="0"/>
              <w:rPr>
                <w:rFonts w:hint="eastAsia" w:ascii="仿宋" w:hAnsi="仿宋" w:eastAsia="仿宋" w:cs="仿宋"/>
                <w:color w:val="000000"/>
                <w:sz w:val="24"/>
                <w:szCs w:val="24"/>
              </w:rPr>
            </w:pPr>
          </w:p>
        </w:tc>
      </w:tr>
      <w:tr w14:paraId="7F50E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598733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14:paraId="20E2F6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1F6164C4">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23"/>
              <w:jc w:val="center"/>
              <w:textAlignment w:val="auto"/>
              <w:rPr>
                <w:rFonts w:hint="eastAsia" w:ascii="仿宋" w:hAnsi="仿宋" w:eastAsia="仿宋" w:cs="仿宋"/>
                <w:color w:val="000000"/>
                <w:spacing w:val="-8"/>
                <w:sz w:val="24"/>
                <w:szCs w:val="24"/>
              </w:rPr>
            </w:pPr>
            <w:r>
              <w:rPr>
                <w:rFonts w:hint="eastAsia" w:ascii="仿宋" w:hAnsi="仿宋" w:eastAsia="仿宋" w:cs="仿宋"/>
                <w:color w:val="000000"/>
                <w:spacing w:val="-12"/>
                <w:sz w:val="24"/>
                <w:szCs w:val="24"/>
              </w:rPr>
              <w:t>售</w:t>
            </w:r>
            <w:r>
              <w:rPr>
                <w:rFonts w:hint="eastAsia" w:ascii="仿宋" w:hAnsi="仿宋" w:eastAsia="仿宋" w:cs="仿宋"/>
                <w:color w:val="000000"/>
                <w:spacing w:val="-8"/>
                <w:sz w:val="24"/>
                <w:szCs w:val="24"/>
              </w:rPr>
              <w:t>后服</w:t>
            </w:r>
          </w:p>
          <w:p w14:paraId="4F986510">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23"/>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8"/>
                <w:sz w:val="24"/>
                <w:szCs w:val="24"/>
              </w:rPr>
              <w:t>务方</w:t>
            </w:r>
            <w:r>
              <w:rPr>
                <w:rFonts w:hint="eastAsia" w:ascii="仿宋" w:hAnsi="仿宋" w:eastAsia="仿宋" w:cs="仿宋"/>
                <w:color w:val="000000"/>
                <w:spacing w:val="-6"/>
                <w:sz w:val="24"/>
                <w:szCs w:val="24"/>
              </w:rPr>
              <w:t>案</w:t>
            </w:r>
          </w:p>
          <w:p w14:paraId="214D96AF">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23"/>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6"/>
                <w:sz w:val="24"/>
                <w:szCs w:val="24"/>
                <w:lang w:eastAsia="zh-CN"/>
              </w:rPr>
              <w:t>（</w:t>
            </w:r>
            <w:r>
              <w:rPr>
                <w:rFonts w:hint="eastAsia" w:ascii="仿宋" w:hAnsi="仿宋" w:eastAsia="仿宋" w:cs="仿宋"/>
                <w:color w:val="000000"/>
                <w:spacing w:val="-6"/>
                <w:sz w:val="24"/>
                <w:szCs w:val="24"/>
                <w:lang w:val="en-US" w:eastAsia="zh-CN"/>
              </w:rPr>
              <w:t>5分</w:t>
            </w:r>
            <w:r>
              <w:rPr>
                <w:rFonts w:hint="eastAsia" w:ascii="仿宋" w:hAnsi="仿宋" w:eastAsia="仿宋" w:cs="仿宋"/>
                <w:color w:val="000000"/>
                <w:spacing w:val="-6"/>
                <w:sz w:val="24"/>
                <w:szCs w:val="24"/>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47E5CE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textAlignment w:val="auto"/>
              <w:rPr>
                <w:rFonts w:hint="eastAsia" w:ascii="仿宋" w:hAnsi="仿宋" w:eastAsia="仿宋" w:cs="仿宋"/>
                <w:color w:val="000000"/>
                <w:sz w:val="24"/>
                <w:szCs w:val="24"/>
              </w:rPr>
            </w:pPr>
            <w:r>
              <w:rPr>
                <w:rFonts w:hint="eastAsia" w:ascii="仿宋" w:hAnsi="仿宋" w:eastAsia="仿宋" w:cs="仿宋"/>
                <w:color w:val="000000"/>
                <w:spacing w:val="-19"/>
                <w:sz w:val="24"/>
                <w:highlight w:val="none"/>
              </w:rPr>
              <w:t>项</w:t>
            </w:r>
            <w:r>
              <w:rPr>
                <w:rFonts w:hint="eastAsia" w:ascii="仿宋" w:hAnsi="仿宋" w:eastAsia="仿宋" w:cs="仿宋"/>
                <w:color w:val="000000"/>
                <w:spacing w:val="-10"/>
                <w:sz w:val="24"/>
                <w:highlight w:val="none"/>
              </w:rPr>
              <w:t>目售后服务方案 (包括但不限于①售后服务方案、②售后服务</w:t>
            </w:r>
            <w:r>
              <w:rPr>
                <w:rFonts w:hint="eastAsia" w:ascii="仿宋" w:hAnsi="仿宋" w:eastAsia="仿宋" w:cs="仿宋"/>
                <w:color w:val="000000"/>
                <w:spacing w:val="-16"/>
                <w:sz w:val="24"/>
                <w:highlight w:val="none"/>
              </w:rPr>
              <w:t>保障</w:t>
            </w:r>
            <w:r>
              <w:rPr>
                <w:rFonts w:hint="eastAsia" w:ascii="仿宋" w:hAnsi="仿宋" w:eastAsia="仿宋" w:cs="仿宋"/>
                <w:color w:val="000000"/>
                <w:spacing w:val="-14"/>
                <w:sz w:val="24"/>
                <w:highlight w:val="none"/>
              </w:rPr>
              <w:t>措</w:t>
            </w:r>
            <w:r>
              <w:rPr>
                <w:rFonts w:hint="eastAsia" w:ascii="仿宋" w:hAnsi="仿宋" w:eastAsia="仿宋" w:cs="仿宋"/>
                <w:color w:val="000000"/>
                <w:spacing w:val="-8"/>
                <w:sz w:val="24"/>
                <w:highlight w:val="none"/>
              </w:rPr>
              <w:t>施及承诺)方案</w:t>
            </w:r>
            <w:r>
              <w:rPr>
                <w:rFonts w:hint="eastAsia" w:ascii="仿宋" w:hAnsi="仿宋" w:eastAsia="仿宋" w:cs="仿宋"/>
                <w:color w:val="000000"/>
                <w:spacing w:val="-8"/>
                <w:sz w:val="24"/>
                <w:highlight w:val="none"/>
                <w:lang w:eastAsia="zh-CN"/>
              </w:rPr>
              <w:t>。</w:t>
            </w:r>
            <w:r>
              <w:rPr>
                <w:rFonts w:hint="eastAsia" w:ascii="仿宋" w:hAnsi="仿宋" w:eastAsia="仿宋" w:cs="仿宋"/>
                <w:color w:val="000000"/>
                <w:spacing w:val="-8"/>
                <w:sz w:val="24"/>
                <w:highlight w:val="none"/>
                <w:lang w:val="en-US" w:eastAsia="zh-CN"/>
              </w:rPr>
              <w:t>比选人按照比选文件内容进行阐述，缺项得0分，一般得3分，较合理得4分，合理得5分</w:t>
            </w:r>
          </w:p>
        </w:tc>
        <w:tc>
          <w:tcPr>
            <w:tcW w:w="1117" w:type="dxa"/>
            <w:vMerge w:val="continue"/>
            <w:tcBorders>
              <w:top w:val="single" w:color="auto" w:sz="4" w:space="0"/>
              <w:left w:val="single" w:color="auto" w:sz="4" w:space="0"/>
              <w:bottom w:val="single" w:color="auto" w:sz="4" w:space="0"/>
              <w:right w:val="single" w:color="auto" w:sz="4" w:space="0"/>
            </w:tcBorders>
            <w:noWrap w:val="0"/>
            <w:vAlign w:val="top"/>
          </w:tcPr>
          <w:p w14:paraId="1FA0D6DD">
            <w:pPr>
              <w:keepNext w:val="0"/>
              <w:keepLines w:val="0"/>
              <w:suppressLineNumbers w:val="0"/>
              <w:spacing w:before="0" w:beforeAutospacing="0" w:after="0" w:afterAutospacing="0"/>
              <w:ind w:left="0" w:right="0"/>
              <w:rPr>
                <w:rFonts w:hint="eastAsia" w:ascii="仿宋" w:hAnsi="仿宋" w:eastAsia="仿宋" w:cs="仿宋"/>
                <w:color w:val="000000"/>
                <w:sz w:val="24"/>
                <w:szCs w:val="24"/>
              </w:rPr>
            </w:pPr>
          </w:p>
        </w:tc>
      </w:tr>
    </w:tbl>
    <w:p w14:paraId="1F98F50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auto"/>
          <w:highlight w:val="none"/>
        </w:rPr>
      </w:pPr>
    </w:p>
    <w:bookmarkEnd w:id="34"/>
    <w:bookmarkEnd w:id="35"/>
    <w:bookmarkEnd w:id="36"/>
    <w:bookmarkEnd w:id="37"/>
    <w:bookmarkEnd w:id="38"/>
    <w:bookmarkEnd w:id="39"/>
    <w:bookmarkEnd w:id="40"/>
    <w:p w14:paraId="33EC6589">
      <w:pPr>
        <w:keepNext w:val="0"/>
        <w:keepLines w:val="0"/>
        <w:widowControl/>
        <w:suppressLineNumbers w:val="0"/>
        <w:kinsoku w:val="0"/>
        <w:autoSpaceDE w:val="0"/>
        <w:autoSpaceDN w:val="0"/>
        <w:adjustRightInd w:val="0"/>
        <w:snapToGrid w:val="0"/>
        <w:spacing w:before="0" w:beforeAutospacing="0" w:after="0" w:afterAutospacing="0" w:line="292" w:lineRule="auto"/>
        <w:ind w:left="0" w:right="0"/>
        <w:jc w:val="left"/>
        <w:rPr>
          <w:color w:val="auto"/>
          <w:sz w:val="21"/>
          <w:szCs w:val="21"/>
          <w:highlight w:val="none"/>
          <w:lang w:val="en-US"/>
        </w:rPr>
      </w:pPr>
    </w:p>
    <w:p w14:paraId="772D9DBA">
      <w:pPr>
        <w:pStyle w:val="5"/>
        <w:keepNext w:val="0"/>
        <w:keepLines w:val="0"/>
        <w:pageBreakBefore/>
        <w:widowControl w:val="0"/>
        <w:numPr>
          <w:ilvl w:val="0"/>
          <w:numId w:val="2"/>
        </w:numPr>
        <w:tabs>
          <w:tab w:val="left" w:pos="1505"/>
        </w:tabs>
        <w:kinsoku w:val="0"/>
        <w:wordWrap/>
        <w:overflowPunct w:val="0"/>
        <w:topLinePunct w:val="0"/>
        <w:autoSpaceDE/>
        <w:autoSpaceDN/>
        <w:bidi w:val="0"/>
        <w:adjustRightInd/>
        <w:snapToGrid/>
        <w:spacing w:before="224" w:line="340" w:lineRule="exact"/>
        <w:jc w:val="center"/>
        <w:textAlignment w:val="auto"/>
        <w:rPr>
          <w:rFonts w:hint="eastAsia" w:ascii="黑体" w:hAnsi="黑体" w:eastAsia="黑体" w:cs="Arial"/>
          <w:b/>
          <w:bCs/>
          <w:sz w:val="36"/>
          <w:szCs w:val="36"/>
          <w:lang w:val="en-US" w:eastAsia="zh-CN"/>
        </w:rPr>
      </w:pPr>
      <w:r>
        <w:rPr>
          <w:rFonts w:hint="eastAsia" w:ascii="黑体" w:hAnsi="黑体" w:eastAsia="黑体" w:cs="Arial"/>
          <w:b/>
          <w:bCs/>
          <w:sz w:val="36"/>
          <w:szCs w:val="36"/>
          <w:lang w:val="en-US" w:eastAsia="zh-CN"/>
        </w:rPr>
        <w:t>合同条款</w:t>
      </w:r>
    </w:p>
    <w:p w14:paraId="55D941FD">
      <w:pPr>
        <w:pStyle w:val="5"/>
        <w:keepNext w:val="0"/>
        <w:keepLines w:val="0"/>
        <w:pageBreakBefore/>
        <w:widowControl w:val="0"/>
        <w:numPr>
          <w:ilvl w:val="0"/>
          <w:numId w:val="0"/>
        </w:numPr>
        <w:tabs>
          <w:tab w:val="left" w:pos="1505"/>
        </w:tabs>
        <w:kinsoku w:val="0"/>
        <w:wordWrap/>
        <w:overflowPunct w:val="0"/>
        <w:topLinePunct w:val="0"/>
        <w:autoSpaceDE/>
        <w:autoSpaceDN/>
        <w:bidi w:val="0"/>
        <w:adjustRightInd/>
        <w:snapToGrid/>
        <w:spacing w:before="224" w:line="340" w:lineRule="exact"/>
        <w:jc w:val="center"/>
        <w:textAlignment w:val="auto"/>
        <w:rPr>
          <w:rFonts w:hint="eastAsia" w:ascii="宋体" w:hAnsi="宋体" w:eastAsia="宋体" w:cs="宋体"/>
          <w:b/>
          <w:bCs/>
          <w:color w:val="auto"/>
          <w:kern w:val="2"/>
          <w:sz w:val="30"/>
          <w:szCs w:val="30"/>
          <w:highlight w:val="none"/>
          <w:u w:val="none"/>
          <w:lang w:val="en-US" w:eastAsia="zh-CN" w:bidi="ar"/>
        </w:rPr>
      </w:pPr>
      <w:r>
        <w:rPr>
          <w:rFonts w:hint="eastAsia" w:ascii="宋体" w:hAnsi="宋体" w:eastAsia="宋体" w:cs="宋体"/>
          <w:b/>
          <w:bCs/>
          <w:color w:val="auto"/>
          <w:kern w:val="2"/>
          <w:sz w:val="30"/>
          <w:szCs w:val="30"/>
          <w:highlight w:val="none"/>
          <w:u w:val="none"/>
          <w:lang w:val="en-US" w:eastAsia="zh-CN" w:bidi="ar"/>
        </w:rPr>
        <w:t>廉政合同</w:t>
      </w:r>
    </w:p>
    <w:p w14:paraId="49E630CD">
      <w:pPr>
        <w:spacing w:line="48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甲方（委托人）：</w:t>
      </w:r>
      <w:r>
        <w:rPr>
          <w:rFonts w:hint="eastAsia" w:ascii="仿宋" w:hAnsi="仿宋" w:eastAsia="仿宋" w:cs="仿宋"/>
          <w:color w:val="auto"/>
          <w:sz w:val="24"/>
          <w:highlight w:val="none"/>
          <w:u w:val="single"/>
        </w:rPr>
        <w:t xml:space="preserve"> </w:t>
      </w:r>
      <w:r>
        <w:rPr>
          <w:rFonts w:hint="eastAsia" w:eastAsia="宋体" w:cs="宋体"/>
          <w:b/>
          <w:bCs/>
          <w:color w:val="auto"/>
          <w:kern w:val="2"/>
          <w:sz w:val="30"/>
          <w:szCs w:val="30"/>
          <w:highlight w:val="none"/>
          <w:u w:val="single"/>
          <w:lang w:val="en-US" w:eastAsia="zh-CN" w:bidi="ar"/>
        </w:rPr>
        <w:t>凉山交投工程规划设计管理有限公司</w:t>
      </w:r>
      <w:r>
        <w:rPr>
          <w:rFonts w:hint="eastAsia" w:ascii="仿宋" w:hAnsi="仿宋" w:eastAsia="仿宋" w:cs="仿宋"/>
          <w:color w:val="auto"/>
          <w:sz w:val="24"/>
          <w:highlight w:val="none"/>
          <w:u w:val="single"/>
        </w:rPr>
        <w:t xml:space="preserve"> </w:t>
      </w:r>
    </w:p>
    <w:p w14:paraId="00F084F6">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乙方（咨询人）：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B193544">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为加强工作的廉政建设，规范招比选活动中招投人和中标人双方的行为，防止谋取不正当利益的违法违纪现象的发生，保护国家、集体和当事人的合法权益，根据国家有关工程建设法律法规和廉政建设的有关规定，订立本廉政合同。</w:t>
      </w:r>
    </w:p>
    <w:p w14:paraId="5D77734C">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1.应严格遵守国家关于工程建设的有关法律法规、相关政策以及廉政建设的各项规定。</w:t>
      </w:r>
    </w:p>
    <w:p w14:paraId="5CA43898">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2.严格执行本项目合同文件，自觉按合同办事。</w:t>
      </w:r>
    </w:p>
    <w:p w14:paraId="40D9886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3.各项活动必须坚持公开、公平、公正、诚信、透明的原则（除法律法规另有规定者外）。</w:t>
      </w:r>
    </w:p>
    <w:p w14:paraId="51A19D8B">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4.不得为获取不正当的利益而损害国家、集体和当事人利益，不得违反工程咨询的规章制度。</w:t>
      </w:r>
    </w:p>
    <w:p w14:paraId="52AB3B06">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 不得向工程咨询单位索要或接受回扣、礼金、有价证券、贵重物品和好处费、感谢费等。</w:t>
      </w:r>
    </w:p>
    <w:p w14:paraId="55FF613E">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 不得向工程咨询单位要求报销任何应由委托人或个人支付的费用。</w:t>
      </w:r>
    </w:p>
    <w:p w14:paraId="4570A781">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 不得参加工程咨询单位和相关单位的宴请、健身、娱乐等活动。不得接受工程咨询位提供的通讯工具、交通工具和高端办公用品。</w:t>
      </w:r>
    </w:p>
    <w:p w14:paraId="3A7E53BE">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8.违反本合同相关责任行为的，依据有关法律法规和党纪政纪给予处理；涉嫌犯罪的，移交司法机关追究刑事责任；给当事各方造成经济损失的，应予以赔偿。</w:t>
      </w:r>
    </w:p>
    <w:p w14:paraId="7BD036B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9.合同有效期</w:t>
      </w:r>
    </w:p>
    <w:p w14:paraId="3B618BC8">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本合同的有效期为双方签署之日起至造价咨询通过行政主管部门审批时止。</w:t>
      </w:r>
    </w:p>
    <w:p w14:paraId="12E63DB6">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6.责任书份数</w:t>
      </w:r>
    </w:p>
    <w:p w14:paraId="502921B1">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本合同一式贰份，签约双方各执壹份，具有同等效力。</w:t>
      </w:r>
    </w:p>
    <w:p w14:paraId="7260C404">
      <w:pPr>
        <w:spacing w:line="480" w:lineRule="auto"/>
        <w:ind w:left="538" w:leftChars="192" w:firstLine="480" w:firstLineChars="200"/>
        <w:rPr>
          <w:rFonts w:hint="eastAsia" w:ascii="仿宋" w:hAnsi="仿宋" w:eastAsia="仿宋" w:cs="仿宋"/>
          <w:color w:val="auto"/>
          <w:sz w:val="24"/>
          <w:highlight w:val="none"/>
        </w:rPr>
      </w:pPr>
    </w:p>
    <w:p w14:paraId="7A8F8F4E">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委托人（公章)：___________      受托人 (公章)：__________</w:t>
      </w:r>
    </w:p>
    <w:p w14:paraId="7E206364">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                  法定代表人(签字)</w:t>
      </w:r>
    </w:p>
    <w:p w14:paraId="1A7B87C9">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或委托代理人(签字)：________      或委托代理人(签字)：__________</w:t>
      </w:r>
    </w:p>
    <w:p w14:paraId="57049AD3">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日期：____年____月____日               日期：____年____月____日</w:t>
      </w:r>
    </w:p>
    <w:p w14:paraId="02C01CFD">
      <w:pPr>
        <w:pStyle w:val="2"/>
        <w:keepNext w:val="0"/>
        <w:pageBreakBefore/>
        <w:spacing w:before="0" w:after="0" w:line="480" w:lineRule="auto"/>
        <w:jc w:val="center"/>
        <w:rPr>
          <w:rFonts w:hint="eastAsia" w:ascii="黑体" w:hAnsi="黑体" w:eastAsia="黑体" w:cs="Arial"/>
          <w:b/>
          <w:bCs/>
          <w:color w:val="auto"/>
          <w:sz w:val="36"/>
          <w:szCs w:val="36"/>
          <w:highlight w:val="none"/>
        </w:rPr>
      </w:pPr>
      <w:r>
        <w:rPr>
          <w:rFonts w:hint="eastAsia" w:ascii="黑体" w:hAnsi="黑体" w:eastAsia="黑体" w:cs="Arial"/>
          <w:b/>
          <w:bCs/>
          <w:color w:val="auto"/>
          <w:sz w:val="36"/>
          <w:szCs w:val="36"/>
          <w:highlight w:val="none"/>
        </w:rPr>
        <w:t>第</w:t>
      </w:r>
      <w:r>
        <w:rPr>
          <w:rFonts w:hint="eastAsia" w:ascii="黑体" w:hAnsi="黑体" w:eastAsia="黑体" w:cs="Arial"/>
          <w:b/>
          <w:bCs/>
          <w:color w:val="auto"/>
          <w:sz w:val="36"/>
          <w:szCs w:val="36"/>
          <w:highlight w:val="none"/>
          <w:lang w:val="en-US" w:eastAsia="zh-CN"/>
        </w:rPr>
        <w:t>五</w:t>
      </w:r>
      <w:r>
        <w:rPr>
          <w:rFonts w:hint="eastAsia" w:ascii="黑体" w:hAnsi="黑体" w:eastAsia="黑体" w:cs="Arial"/>
          <w:b/>
          <w:bCs/>
          <w:color w:val="auto"/>
          <w:sz w:val="36"/>
          <w:szCs w:val="36"/>
          <w:highlight w:val="none"/>
        </w:rPr>
        <w:t xml:space="preserve">章  </w:t>
      </w:r>
      <w:bookmarkEnd w:id="29"/>
      <w:bookmarkEnd w:id="30"/>
      <w:bookmarkEnd w:id="31"/>
      <w:bookmarkEnd w:id="32"/>
      <w:bookmarkStart w:id="41" w:name="_Toc170621217"/>
      <w:bookmarkStart w:id="42" w:name="_Toc157235915"/>
      <w:bookmarkStart w:id="43" w:name="_Toc170621349"/>
      <w:bookmarkStart w:id="44" w:name="_Toc319145225"/>
      <w:r>
        <w:rPr>
          <w:rFonts w:hint="eastAsia" w:ascii="黑体" w:hAnsi="黑体" w:eastAsia="黑体" w:cs="Arial"/>
          <w:b/>
          <w:bCs/>
          <w:color w:val="auto"/>
          <w:sz w:val="36"/>
          <w:szCs w:val="36"/>
          <w:highlight w:val="none"/>
          <w:lang w:eastAsia="zh-CN"/>
        </w:rPr>
        <w:t>比选申请文件</w:t>
      </w:r>
      <w:r>
        <w:rPr>
          <w:rFonts w:hint="eastAsia" w:ascii="黑体" w:hAnsi="黑体" w:eastAsia="黑体" w:cs="Arial"/>
          <w:b/>
          <w:bCs/>
          <w:color w:val="auto"/>
          <w:sz w:val="36"/>
          <w:szCs w:val="36"/>
          <w:highlight w:val="none"/>
        </w:rPr>
        <w:t>格式</w:t>
      </w:r>
    </w:p>
    <w:p w14:paraId="318597FB">
      <w:pPr>
        <w:adjustRightInd w:val="0"/>
        <w:snapToGrid w:val="0"/>
        <w:spacing w:line="480" w:lineRule="auto"/>
        <w:ind w:left="538" w:leftChars="192"/>
        <w:rPr>
          <w:rFonts w:hint="eastAsia" w:ascii="仿宋" w:hAnsi="仿宋" w:eastAsia="仿宋" w:cs="仿宋"/>
          <w:color w:val="auto"/>
          <w:sz w:val="24"/>
          <w:highlight w:val="none"/>
        </w:rPr>
      </w:pPr>
    </w:p>
    <w:bookmarkEnd w:id="41"/>
    <w:bookmarkEnd w:id="42"/>
    <w:bookmarkEnd w:id="43"/>
    <w:bookmarkEnd w:id="44"/>
    <w:p w14:paraId="22EDF027">
      <w:pPr>
        <w:spacing w:line="480" w:lineRule="auto"/>
        <w:ind w:left="538" w:leftChars="192"/>
        <w:rPr>
          <w:rFonts w:hint="eastAsia" w:ascii="仿宋" w:hAnsi="仿宋" w:eastAsia="仿宋" w:cs="仿宋"/>
          <w:color w:val="auto"/>
          <w:szCs w:val="28"/>
          <w:highlight w:val="none"/>
        </w:rPr>
      </w:pPr>
    </w:p>
    <w:p w14:paraId="287D79CC">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说明：</w:t>
      </w:r>
    </w:p>
    <w:p w14:paraId="7272376F">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应按照本章提供的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格式要求，提交</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；本章未提供格式的，由</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自主编制；</w:t>
      </w:r>
    </w:p>
    <w:p w14:paraId="24EFF830">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(2)本章所附格式大小只是范例，可另附页；</w:t>
      </w:r>
    </w:p>
    <w:p w14:paraId="3AF510CE">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密封后按规定的时间和地址提交。</w:t>
      </w:r>
    </w:p>
    <w:p w14:paraId="7D35D913">
      <w:pPr>
        <w:pStyle w:val="3"/>
        <w:spacing w:before="156" w:beforeLines="50" w:after="156" w:afterLines="50" w:line="480" w:lineRule="auto"/>
        <w:ind w:left="538" w:leftChars="192" w:firstLine="480" w:firstLineChars="200"/>
        <w:rPr>
          <w:rFonts w:hint="eastAsia" w:ascii="仿宋" w:hAnsi="仿宋" w:eastAsia="仿宋" w:cs="仿宋"/>
          <w:b w:val="0"/>
          <w:bCs w:val="0"/>
          <w:color w:val="auto"/>
          <w:szCs w:val="28"/>
          <w:highlight w:val="none"/>
        </w:rPr>
        <w:sectPr>
          <w:footerReference r:id="rId8" w:type="default"/>
          <w:pgSz w:w="11911" w:h="16838"/>
          <w:pgMar w:top="1480" w:right="1378" w:bottom="278" w:left="1417" w:header="720" w:footer="720" w:gutter="0"/>
          <w:pgNumType w:fmt="decimal"/>
          <w:cols w:space="720" w:num="1"/>
          <w:rtlGutter w:val="0"/>
          <w:docGrid w:linePitch="312" w:charSpace="0"/>
        </w:sectPr>
      </w:pPr>
    </w:p>
    <w:p w14:paraId="0497D4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723" w:firstLineChars="200"/>
        <w:jc w:val="both"/>
        <w:textAlignment w:val="auto"/>
        <w:rPr>
          <w:rFonts w:hint="eastAsia" w:ascii="仿宋" w:hAnsi="仿宋" w:eastAsia="仿宋" w:cs="仿宋"/>
          <w:b/>
          <w:bCs w:val="0"/>
          <w:color w:val="auto"/>
          <w:kern w:val="0"/>
          <w:sz w:val="36"/>
          <w:szCs w:val="36"/>
          <w:highlight w:val="none"/>
          <w:lang w:val="en-US" w:eastAsia="zh-CN" w:bidi="ar"/>
        </w:rPr>
      </w:pPr>
    </w:p>
    <w:p w14:paraId="09A2EBD1">
      <w:pPr>
        <w:pStyle w:val="8"/>
        <w:jc w:val="center"/>
        <w:rPr>
          <w:rFonts w:hint="eastAsia" w:ascii="仿宋" w:hAnsi="仿宋" w:eastAsia="仿宋" w:cs="仿宋"/>
          <w:color w:val="auto"/>
          <w:sz w:val="72"/>
          <w:szCs w:val="72"/>
          <w:highlight w:val="none"/>
        </w:rPr>
      </w:pPr>
      <w:r>
        <w:rPr>
          <w:rFonts w:hint="eastAsia" w:ascii="仿宋" w:hAnsi="仿宋" w:eastAsia="仿宋" w:cs="仿宋"/>
          <w:b/>
          <w:bCs w:val="0"/>
          <w:color w:val="auto"/>
          <w:kern w:val="0"/>
          <w:sz w:val="36"/>
          <w:szCs w:val="36"/>
          <w:highlight w:val="none"/>
          <w:lang w:val="en-US" w:eastAsia="zh-CN" w:bidi="ar"/>
        </w:rPr>
        <w:t>（项目名称）</w:t>
      </w:r>
    </w:p>
    <w:p w14:paraId="0EE2DEC0">
      <w:pPr>
        <w:pStyle w:val="8"/>
        <w:rPr>
          <w:rFonts w:hint="eastAsia" w:ascii="仿宋" w:hAnsi="仿宋" w:eastAsia="仿宋" w:cs="仿宋"/>
          <w:b/>
          <w:bCs/>
          <w:color w:val="auto"/>
          <w:sz w:val="72"/>
          <w:szCs w:val="72"/>
          <w:highlight w:val="none"/>
        </w:rPr>
      </w:pPr>
    </w:p>
    <w:p w14:paraId="28EE04AC">
      <w:pPr>
        <w:pStyle w:val="8"/>
        <w:rPr>
          <w:rFonts w:hint="eastAsia" w:ascii="仿宋" w:hAnsi="仿宋" w:eastAsia="仿宋" w:cs="仿宋"/>
          <w:b/>
          <w:bCs/>
          <w:color w:val="auto"/>
          <w:sz w:val="72"/>
          <w:szCs w:val="72"/>
          <w:highlight w:val="none"/>
        </w:rPr>
      </w:pPr>
    </w:p>
    <w:p w14:paraId="161347D8">
      <w:pPr>
        <w:pStyle w:val="8"/>
        <w:rPr>
          <w:rFonts w:hint="eastAsia" w:ascii="仿宋" w:hAnsi="仿宋" w:eastAsia="仿宋" w:cs="仿宋"/>
          <w:b/>
          <w:bCs/>
          <w:color w:val="auto"/>
          <w:sz w:val="72"/>
          <w:szCs w:val="72"/>
          <w:highlight w:val="none"/>
        </w:rPr>
      </w:pPr>
    </w:p>
    <w:p w14:paraId="0D1AF135">
      <w:pPr>
        <w:spacing w:line="480" w:lineRule="auto"/>
        <w:ind w:left="538" w:leftChars="192"/>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lang w:eastAsia="zh-CN"/>
        </w:rPr>
        <w:t>比选申请文件</w:t>
      </w:r>
    </w:p>
    <w:p w14:paraId="78C8D9C8">
      <w:pPr>
        <w:spacing w:line="480" w:lineRule="auto"/>
        <w:ind w:left="538" w:leftChars="192"/>
        <w:jc w:val="center"/>
        <w:rPr>
          <w:rFonts w:hint="eastAsia" w:ascii="仿宋" w:hAnsi="仿宋" w:eastAsia="仿宋" w:cs="仿宋"/>
          <w:color w:val="auto"/>
          <w:sz w:val="44"/>
          <w:highlight w:val="none"/>
        </w:rPr>
      </w:pPr>
    </w:p>
    <w:p w14:paraId="75E10065">
      <w:pPr>
        <w:spacing w:line="480" w:lineRule="auto"/>
        <w:ind w:left="538" w:leftChars="192"/>
        <w:jc w:val="center"/>
        <w:rPr>
          <w:rFonts w:hint="eastAsia" w:ascii="仿宋" w:hAnsi="仿宋" w:eastAsia="仿宋" w:cs="仿宋"/>
          <w:color w:val="auto"/>
          <w:sz w:val="44"/>
          <w:highlight w:val="none"/>
        </w:rPr>
      </w:pPr>
    </w:p>
    <w:p w14:paraId="25C0300C">
      <w:pPr>
        <w:spacing w:line="480" w:lineRule="auto"/>
        <w:ind w:left="538" w:leftChars="192"/>
        <w:jc w:val="center"/>
        <w:rPr>
          <w:rFonts w:hint="eastAsia" w:ascii="仿宋" w:hAnsi="仿宋" w:eastAsia="仿宋" w:cs="仿宋"/>
          <w:color w:val="auto"/>
          <w:sz w:val="44"/>
          <w:highlight w:val="none"/>
        </w:rPr>
      </w:pPr>
    </w:p>
    <w:p w14:paraId="1BBF5CBA">
      <w:pPr>
        <w:spacing w:line="480" w:lineRule="auto"/>
        <w:ind w:left="538" w:leftChars="192"/>
        <w:jc w:val="center"/>
        <w:rPr>
          <w:rFonts w:hint="eastAsia" w:ascii="仿宋" w:hAnsi="仿宋" w:eastAsia="仿宋" w:cs="仿宋"/>
          <w:color w:val="auto"/>
          <w:sz w:val="32"/>
          <w:szCs w:val="36"/>
          <w:highlight w:val="none"/>
          <w:u w:val="single"/>
        </w:rPr>
      </w:pPr>
      <w:r>
        <w:rPr>
          <w:rFonts w:hint="eastAsia" w:ascii="仿宋" w:hAnsi="仿宋" w:eastAsia="仿宋" w:cs="仿宋"/>
          <w:color w:val="auto"/>
          <w:sz w:val="32"/>
          <w:szCs w:val="36"/>
          <w:highlight w:val="none"/>
          <w:lang w:eastAsia="zh-CN"/>
        </w:rPr>
        <w:t>比选申请人</w:t>
      </w:r>
      <w:r>
        <w:rPr>
          <w:rFonts w:hint="eastAsia" w:ascii="仿宋" w:hAnsi="仿宋" w:eastAsia="仿宋" w:cs="仿宋"/>
          <w:color w:val="auto"/>
          <w:sz w:val="32"/>
          <w:szCs w:val="36"/>
          <w:highlight w:val="none"/>
        </w:rPr>
        <w:t>：</w:t>
      </w:r>
      <w:r>
        <w:rPr>
          <w:rFonts w:hint="eastAsia" w:ascii="仿宋" w:hAnsi="仿宋" w:eastAsia="仿宋" w:cs="仿宋"/>
          <w:color w:val="auto"/>
          <w:sz w:val="32"/>
          <w:szCs w:val="36"/>
          <w:highlight w:val="none"/>
          <w:u w:val="single"/>
        </w:rPr>
        <w:t xml:space="preserve">           </w:t>
      </w:r>
      <w:r>
        <w:rPr>
          <w:rFonts w:hint="eastAsia" w:ascii="仿宋" w:hAnsi="仿宋" w:eastAsia="仿宋" w:cs="仿宋"/>
          <w:color w:val="auto"/>
          <w:sz w:val="32"/>
          <w:szCs w:val="36"/>
          <w:highlight w:val="none"/>
        </w:rPr>
        <w:t>（全称并盖章）</w:t>
      </w:r>
    </w:p>
    <w:p w14:paraId="24A395B2">
      <w:pPr>
        <w:spacing w:line="480" w:lineRule="auto"/>
        <w:ind w:left="538" w:leftChars="192"/>
        <w:jc w:val="center"/>
        <w:rPr>
          <w:rFonts w:hint="eastAsia" w:ascii="仿宋" w:hAnsi="仿宋" w:eastAsia="仿宋" w:cs="仿宋"/>
          <w:color w:val="auto"/>
          <w:sz w:val="32"/>
          <w:szCs w:val="36"/>
          <w:highlight w:val="none"/>
          <w:u w:val="single"/>
        </w:rPr>
      </w:pPr>
    </w:p>
    <w:p w14:paraId="4CCF6966">
      <w:pPr>
        <w:spacing w:line="480" w:lineRule="auto"/>
        <w:ind w:left="538" w:leftChars="192"/>
        <w:jc w:val="center"/>
        <w:rPr>
          <w:rFonts w:hint="eastAsia" w:ascii="黑体" w:hAnsi="黑体" w:eastAsia="黑体" w:cs="Arial"/>
          <w:b/>
          <w:color w:val="auto"/>
          <w:sz w:val="36"/>
          <w:szCs w:val="36"/>
          <w:highlight w:val="none"/>
        </w:rPr>
      </w:pP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日</w:t>
      </w:r>
      <w:r>
        <w:rPr>
          <w:rFonts w:hint="eastAsia" w:ascii="仿宋" w:hAnsi="仿宋" w:eastAsia="仿宋" w:cs="仿宋"/>
          <w:color w:val="auto"/>
          <w:sz w:val="21"/>
          <w:szCs w:val="21"/>
          <w:highlight w:val="none"/>
        </w:rPr>
        <w:br w:type="page"/>
      </w:r>
      <w:bookmarkStart w:id="45" w:name="_Toc157235917"/>
      <w:bookmarkStart w:id="46" w:name="_Toc170621219"/>
      <w:bookmarkStart w:id="47" w:name="_Toc170621351"/>
      <w:r>
        <w:rPr>
          <w:rFonts w:hint="eastAsia" w:ascii="黑体" w:hAnsi="黑体" w:eastAsia="黑体" w:cs="Arial"/>
          <w:b/>
          <w:color w:val="auto"/>
          <w:sz w:val="36"/>
          <w:szCs w:val="36"/>
          <w:highlight w:val="none"/>
        </w:rPr>
        <w:t>目  录</w:t>
      </w:r>
    </w:p>
    <w:p w14:paraId="0FC273CC">
      <w:pPr>
        <w:spacing w:line="480" w:lineRule="auto"/>
        <w:ind w:left="538" w:leftChars="192"/>
        <w:rPr>
          <w:rFonts w:hint="eastAsia" w:ascii="仿宋" w:hAnsi="仿宋" w:eastAsia="仿宋" w:cs="仿宋"/>
          <w:color w:val="auto"/>
          <w:sz w:val="24"/>
          <w:highlight w:val="none"/>
        </w:rPr>
      </w:pPr>
    </w:p>
    <w:p w14:paraId="2F53C674">
      <w:pPr>
        <w:spacing w:line="480" w:lineRule="auto"/>
        <w:ind w:left="538" w:leftChars="192" w:firstLine="720" w:firstLineChars="256"/>
        <w:rPr>
          <w:rFonts w:hint="eastAsia" w:ascii="仿宋" w:hAnsi="仿宋" w:eastAsia="仿宋" w:cs="Arial"/>
          <w:b/>
          <w:bCs/>
          <w:color w:val="auto"/>
          <w:szCs w:val="28"/>
          <w:highlight w:val="none"/>
        </w:rPr>
      </w:pPr>
      <w:r>
        <w:rPr>
          <w:rFonts w:hint="eastAsia" w:ascii="仿宋" w:hAnsi="仿宋" w:eastAsia="仿宋" w:cs="Arial"/>
          <w:b/>
          <w:bCs/>
          <w:color w:val="auto"/>
          <w:szCs w:val="28"/>
          <w:highlight w:val="none"/>
        </w:rPr>
        <w:t>一、</w:t>
      </w:r>
      <w:r>
        <w:rPr>
          <w:rFonts w:hint="eastAsia" w:ascii="仿宋" w:hAnsi="仿宋" w:eastAsia="仿宋" w:cs="Arial"/>
          <w:b/>
          <w:bCs/>
          <w:color w:val="auto"/>
          <w:szCs w:val="28"/>
          <w:highlight w:val="none"/>
          <w:lang w:eastAsia="zh-CN"/>
        </w:rPr>
        <w:t>比选</w:t>
      </w:r>
      <w:r>
        <w:rPr>
          <w:rFonts w:hint="eastAsia" w:ascii="仿宋" w:hAnsi="仿宋" w:eastAsia="仿宋" w:cs="Arial"/>
          <w:b/>
          <w:bCs/>
          <w:color w:val="auto"/>
          <w:szCs w:val="28"/>
          <w:highlight w:val="none"/>
        </w:rPr>
        <w:t>函</w:t>
      </w:r>
    </w:p>
    <w:p w14:paraId="5437D2F4">
      <w:pPr>
        <w:spacing w:line="480" w:lineRule="auto"/>
        <w:ind w:left="538" w:leftChars="192" w:firstLine="720" w:firstLineChars="256"/>
        <w:rPr>
          <w:rFonts w:hint="eastAsia" w:ascii="仿宋" w:hAnsi="仿宋" w:eastAsia="仿宋" w:cs="Arial"/>
          <w:b/>
          <w:bCs/>
          <w:color w:val="auto"/>
          <w:szCs w:val="28"/>
          <w:highlight w:val="none"/>
        </w:rPr>
      </w:pPr>
      <w:r>
        <w:rPr>
          <w:rFonts w:hint="eastAsia" w:ascii="仿宋" w:hAnsi="仿宋" w:eastAsia="仿宋" w:cs="Arial"/>
          <w:b/>
          <w:bCs/>
          <w:color w:val="auto"/>
          <w:szCs w:val="28"/>
          <w:highlight w:val="none"/>
        </w:rPr>
        <w:t>二、法定代表人身份证明书</w:t>
      </w:r>
    </w:p>
    <w:p w14:paraId="24D9F6AB">
      <w:pPr>
        <w:spacing w:line="480" w:lineRule="auto"/>
        <w:ind w:left="538" w:leftChars="192" w:firstLine="720" w:firstLineChars="256"/>
        <w:rPr>
          <w:rFonts w:hint="eastAsia" w:ascii="仿宋" w:hAnsi="仿宋" w:eastAsia="仿宋" w:cs="Arial"/>
          <w:b/>
          <w:bCs/>
          <w:color w:val="auto"/>
          <w:szCs w:val="28"/>
          <w:highlight w:val="none"/>
        </w:rPr>
      </w:pPr>
      <w:r>
        <w:rPr>
          <w:rFonts w:hint="eastAsia" w:ascii="仿宋" w:hAnsi="仿宋" w:eastAsia="仿宋" w:cs="Arial"/>
          <w:b/>
          <w:bCs/>
          <w:color w:val="auto"/>
          <w:szCs w:val="28"/>
          <w:highlight w:val="none"/>
        </w:rPr>
        <w:t>三、法定代表人授权书</w:t>
      </w:r>
    </w:p>
    <w:p w14:paraId="3CE669FF">
      <w:pPr>
        <w:spacing w:line="480" w:lineRule="auto"/>
        <w:ind w:left="538" w:leftChars="192" w:firstLine="720" w:firstLineChars="256"/>
        <w:rPr>
          <w:rFonts w:hint="eastAsia" w:ascii="仿宋" w:hAnsi="仿宋" w:eastAsia="仿宋" w:cs="Arial"/>
          <w:b/>
          <w:bCs/>
          <w:color w:val="auto"/>
          <w:szCs w:val="28"/>
          <w:highlight w:val="none"/>
        </w:rPr>
      </w:pPr>
      <w:r>
        <w:rPr>
          <w:rFonts w:hint="eastAsia" w:ascii="仿宋" w:hAnsi="仿宋" w:eastAsia="仿宋" w:cs="Arial"/>
          <w:b/>
          <w:bCs/>
          <w:color w:val="auto"/>
          <w:szCs w:val="28"/>
          <w:highlight w:val="none"/>
        </w:rPr>
        <w:t>四、</w:t>
      </w:r>
      <w:r>
        <w:rPr>
          <w:rFonts w:hint="eastAsia" w:ascii="仿宋" w:hAnsi="仿宋" w:eastAsia="仿宋" w:cs="Arial"/>
          <w:b/>
          <w:bCs/>
          <w:color w:val="auto"/>
          <w:szCs w:val="28"/>
          <w:highlight w:val="none"/>
          <w:lang w:eastAsia="zh-CN"/>
        </w:rPr>
        <w:t>比选</w:t>
      </w:r>
      <w:r>
        <w:rPr>
          <w:rFonts w:hint="eastAsia" w:ascii="仿宋" w:hAnsi="仿宋" w:eastAsia="仿宋" w:cs="Arial"/>
          <w:b/>
          <w:bCs/>
          <w:color w:val="auto"/>
          <w:szCs w:val="28"/>
          <w:highlight w:val="none"/>
        </w:rPr>
        <w:t>保证金</w:t>
      </w:r>
    </w:p>
    <w:p w14:paraId="5CA6A595">
      <w:pPr>
        <w:spacing w:line="480" w:lineRule="auto"/>
        <w:ind w:left="538" w:leftChars="192" w:firstLine="720" w:firstLineChars="256"/>
        <w:rPr>
          <w:rFonts w:hint="eastAsia" w:ascii="仿宋" w:hAnsi="仿宋" w:eastAsia="仿宋" w:cs="Arial"/>
          <w:b/>
          <w:bCs/>
          <w:color w:val="auto"/>
          <w:szCs w:val="28"/>
          <w:highlight w:val="none"/>
          <w:lang w:eastAsia="zh-CN"/>
        </w:rPr>
      </w:pPr>
      <w:r>
        <w:rPr>
          <w:rFonts w:hint="eastAsia" w:ascii="仿宋" w:hAnsi="仿宋" w:eastAsia="仿宋" w:cs="Arial"/>
          <w:b/>
          <w:bCs/>
          <w:color w:val="auto"/>
          <w:szCs w:val="28"/>
          <w:highlight w:val="none"/>
        </w:rPr>
        <w:t>五、资格审查</w:t>
      </w:r>
      <w:r>
        <w:rPr>
          <w:rFonts w:hint="eastAsia" w:ascii="仿宋" w:hAnsi="仿宋" w:eastAsia="仿宋" w:cs="Arial"/>
          <w:b/>
          <w:bCs/>
          <w:color w:val="auto"/>
          <w:szCs w:val="28"/>
          <w:highlight w:val="none"/>
          <w:lang w:eastAsia="zh-CN"/>
        </w:rPr>
        <w:t>资料</w:t>
      </w:r>
    </w:p>
    <w:p w14:paraId="5AC1A943">
      <w:pPr>
        <w:spacing w:line="480" w:lineRule="auto"/>
        <w:ind w:left="538" w:leftChars="192" w:firstLine="720" w:firstLineChars="256"/>
        <w:rPr>
          <w:rFonts w:hint="eastAsia" w:ascii="仿宋" w:hAnsi="仿宋" w:eastAsia="仿宋" w:cs="Arial"/>
          <w:b/>
          <w:bCs/>
          <w:color w:val="auto"/>
          <w:szCs w:val="28"/>
          <w:highlight w:val="none"/>
        </w:rPr>
      </w:pPr>
      <w:r>
        <w:rPr>
          <w:rFonts w:hint="eastAsia" w:ascii="仿宋" w:hAnsi="仿宋" w:eastAsia="仿宋" w:cs="Arial"/>
          <w:b/>
          <w:bCs/>
          <w:color w:val="auto"/>
          <w:szCs w:val="28"/>
          <w:highlight w:val="none"/>
        </w:rPr>
        <w:t>六、其他材料</w:t>
      </w:r>
    </w:p>
    <w:p w14:paraId="6C146E88">
      <w:pPr>
        <w:pStyle w:val="5"/>
        <w:rPr>
          <w:rFonts w:hint="eastAsia" w:ascii="仿宋" w:hAnsi="仿宋" w:eastAsia="仿宋" w:cs="仿宋"/>
          <w:color w:val="auto"/>
          <w:highlight w:val="none"/>
        </w:rPr>
      </w:pPr>
    </w:p>
    <w:p w14:paraId="2CA2A287">
      <w:pPr>
        <w:spacing w:line="480" w:lineRule="auto"/>
        <w:ind w:left="538" w:leftChars="192"/>
        <w:rPr>
          <w:rFonts w:hint="eastAsia" w:ascii="仿宋" w:hAnsi="仿宋" w:eastAsia="仿宋" w:cs="仿宋"/>
          <w:color w:val="auto"/>
          <w:sz w:val="24"/>
          <w:highlight w:val="none"/>
        </w:rPr>
      </w:pPr>
    </w:p>
    <w:p w14:paraId="02D75F5F">
      <w:pPr>
        <w:spacing w:line="480" w:lineRule="auto"/>
        <w:ind w:left="538" w:leftChars="192" w:firstLine="482"/>
        <w:rPr>
          <w:rFonts w:hint="eastAsia" w:ascii="仿宋" w:hAnsi="仿宋" w:eastAsia="仿宋" w:cs="仿宋"/>
          <w:color w:val="auto"/>
          <w:highlight w:val="none"/>
        </w:rPr>
      </w:pPr>
    </w:p>
    <w:p w14:paraId="7DD9B81F">
      <w:pPr>
        <w:spacing w:line="480" w:lineRule="auto"/>
        <w:ind w:left="538" w:leftChars="192" w:firstLine="482"/>
        <w:rPr>
          <w:rFonts w:hint="eastAsia" w:ascii="仿宋" w:hAnsi="仿宋" w:eastAsia="仿宋" w:cs="仿宋"/>
          <w:color w:val="auto"/>
          <w:highlight w:val="none"/>
        </w:rPr>
      </w:pPr>
    </w:p>
    <w:p w14:paraId="4CD9C35B">
      <w:pPr>
        <w:spacing w:line="480" w:lineRule="auto"/>
        <w:ind w:left="538" w:leftChars="192" w:firstLine="482"/>
        <w:rPr>
          <w:rFonts w:hint="eastAsia" w:ascii="仿宋" w:hAnsi="仿宋" w:eastAsia="仿宋" w:cs="仿宋"/>
          <w:color w:val="auto"/>
          <w:highlight w:val="none"/>
        </w:rPr>
      </w:pPr>
    </w:p>
    <w:p w14:paraId="66BA5940">
      <w:pPr>
        <w:spacing w:line="480" w:lineRule="auto"/>
        <w:ind w:left="538" w:leftChars="192" w:firstLine="482"/>
        <w:rPr>
          <w:rFonts w:hint="eastAsia" w:ascii="仿宋" w:hAnsi="仿宋" w:eastAsia="仿宋" w:cs="仿宋"/>
          <w:color w:val="auto"/>
          <w:highlight w:val="none"/>
        </w:rPr>
      </w:pPr>
    </w:p>
    <w:p w14:paraId="10DC1A49">
      <w:pPr>
        <w:spacing w:line="480" w:lineRule="auto"/>
        <w:ind w:left="538" w:leftChars="192" w:firstLine="482"/>
        <w:rPr>
          <w:rFonts w:hint="eastAsia" w:ascii="仿宋" w:hAnsi="仿宋" w:eastAsia="仿宋" w:cs="仿宋"/>
          <w:color w:val="auto"/>
          <w:highlight w:val="none"/>
        </w:rPr>
      </w:pPr>
    </w:p>
    <w:p w14:paraId="39F237D1">
      <w:pPr>
        <w:spacing w:line="480" w:lineRule="auto"/>
        <w:ind w:left="538" w:leftChars="192" w:firstLine="482"/>
        <w:rPr>
          <w:rFonts w:hint="eastAsia" w:ascii="仿宋" w:hAnsi="仿宋" w:eastAsia="仿宋" w:cs="仿宋"/>
          <w:color w:val="auto"/>
          <w:highlight w:val="none"/>
        </w:rPr>
      </w:pPr>
    </w:p>
    <w:p w14:paraId="36310553">
      <w:pPr>
        <w:spacing w:line="480" w:lineRule="auto"/>
        <w:ind w:left="538" w:leftChars="192" w:firstLine="482"/>
        <w:rPr>
          <w:rFonts w:hint="eastAsia" w:ascii="仿宋" w:hAnsi="仿宋" w:eastAsia="仿宋" w:cs="仿宋"/>
          <w:color w:val="auto"/>
          <w:highlight w:val="none"/>
        </w:rPr>
      </w:pPr>
    </w:p>
    <w:p w14:paraId="08C1C5AF">
      <w:pPr>
        <w:spacing w:line="480" w:lineRule="auto"/>
        <w:ind w:left="538" w:leftChars="192" w:firstLine="482"/>
        <w:rPr>
          <w:rFonts w:hint="eastAsia" w:ascii="仿宋" w:hAnsi="仿宋" w:eastAsia="仿宋" w:cs="仿宋"/>
          <w:color w:val="auto"/>
          <w:highlight w:val="none"/>
        </w:rPr>
      </w:pPr>
    </w:p>
    <w:p w14:paraId="746927BF">
      <w:pPr>
        <w:spacing w:line="480" w:lineRule="auto"/>
        <w:ind w:left="538" w:leftChars="192" w:firstLine="482"/>
        <w:rPr>
          <w:rFonts w:hint="eastAsia" w:ascii="仿宋" w:hAnsi="仿宋" w:eastAsia="仿宋" w:cs="仿宋"/>
          <w:color w:val="auto"/>
          <w:highlight w:val="none"/>
        </w:rPr>
      </w:pPr>
    </w:p>
    <w:p w14:paraId="3F2FB01F">
      <w:pPr>
        <w:spacing w:line="480" w:lineRule="auto"/>
        <w:ind w:left="538" w:leftChars="192" w:firstLine="482"/>
        <w:rPr>
          <w:rFonts w:hint="eastAsia" w:ascii="仿宋" w:hAnsi="仿宋" w:eastAsia="仿宋" w:cs="仿宋"/>
          <w:color w:val="auto"/>
          <w:highlight w:val="none"/>
        </w:rPr>
      </w:pPr>
    </w:p>
    <w:p w14:paraId="0D679B4C">
      <w:pPr>
        <w:pageBreakBefore/>
        <w:autoSpaceDE w:val="0"/>
        <w:autoSpaceDN w:val="0"/>
        <w:adjustRightInd w:val="0"/>
        <w:spacing w:line="362" w:lineRule="exact"/>
        <w:ind w:right="-23"/>
        <w:jc w:val="center"/>
        <w:outlineLvl w:val="0"/>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position w:val="-1"/>
          <w:sz w:val="32"/>
          <w:szCs w:val="32"/>
          <w:highlight w:val="none"/>
        </w:rPr>
        <w:t>一、</w:t>
      </w:r>
      <w:r>
        <w:rPr>
          <w:rFonts w:hint="eastAsia" w:ascii="仿宋" w:hAnsi="仿宋" w:eastAsia="仿宋" w:cs="仿宋"/>
          <w:b/>
          <w:bCs/>
          <w:color w:val="auto"/>
          <w:kern w:val="0"/>
          <w:position w:val="-1"/>
          <w:sz w:val="32"/>
          <w:szCs w:val="32"/>
          <w:highlight w:val="none"/>
          <w:lang w:eastAsia="zh-CN"/>
        </w:rPr>
        <w:t>比选</w:t>
      </w:r>
      <w:r>
        <w:rPr>
          <w:rFonts w:hint="eastAsia" w:ascii="仿宋" w:hAnsi="仿宋" w:eastAsia="仿宋" w:cs="仿宋"/>
          <w:b/>
          <w:bCs/>
          <w:color w:val="auto"/>
          <w:kern w:val="0"/>
          <w:position w:val="-1"/>
          <w:sz w:val="32"/>
          <w:szCs w:val="32"/>
          <w:highlight w:val="none"/>
        </w:rPr>
        <w:t>函</w:t>
      </w:r>
    </w:p>
    <w:p w14:paraId="25DD7835">
      <w:pPr>
        <w:autoSpaceDE w:val="0"/>
        <w:autoSpaceDN w:val="0"/>
        <w:adjustRightInd w:val="0"/>
        <w:spacing w:before="4" w:line="110" w:lineRule="exact"/>
        <w:jc w:val="left"/>
        <w:rPr>
          <w:rFonts w:hint="eastAsia" w:ascii="仿宋" w:hAnsi="仿宋" w:eastAsia="仿宋" w:cs="仿宋"/>
          <w:color w:val="auto"/>
          <w:kern w:val="0"/>
          <w:sz w:val="11"/>
          <w:szCs w:val="11"/>
          <w:highlight w:val="none"/>
        </w:rPr>
      </w:pPr>
    </w:p>
    <w:p w14:paraId="7C4E28AC">
      <w:pPr>
        <w:tabs>
          <w:tab w:val="left" w:pos="-2340"/>
        </w:tabs>
        <w:autoSpaceDE w:val="0"/>
        <w:autoSpaceDN w:val="0"/>
        <w:adjustRightInd w:val="0"/>
        <w:spacing w:line="400" w:lineRule="exact"/>
        <w:ind w:right="-20"/>
        <w:jc w:val="left"/>
        <w:rPr>
          <w:rFonts w:hint="eastAsia" w:ascii="仿宋" w:hAnsi="仿宋" w:eastAsia="仿宋" w:cs="仿宋"/>
          <w:color w:val="auto"/>
          <w:kern w:val="0"/>
          <w:sz w:val="24"/>
          <w:highlight w:val="none"/>
          <w:u w:val="single"/>
        </w:rPr>
      </w:pPr>
    </w:p>
    <w:p w14:paraId="7D365E20">
      <w:pPr>
        <w:tabs>
          <w:tab w:val="left" w:pos="-2340"/>
        </w:tabs>
        <w:autoSpaceDE w:val="0"/>
        <w:autoSpaceDN w:val="0"/>
        <w:adjustRightInd w:val="0"/>
        <w:spacing w:line="400" w:lineRule="exact"/>
        <w:ind w:right="-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比选人</w:t>
      </w:r>
      <w:r>
        <w:rPr>
          <w:rFonts w:hint="eastAsia" w:ascii="仿宋" w:hAnsi="仿宋" w:eastAsia="仿宋" w:cs="仿宋"/>
          <w:color w:val="auto"/>
          <w:kern w:val="0"/>
          <w:sz w:val="24"/>
          <w:highlight w:val="none"/>
        </w:rPr>
        <w:t>名称）：</w:t>
      </w:r>
    </w:p>
    <w:p w14:paraId="41AFB8D9">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480" w:firstLineChars="200"/>
        <w:textAlignment w:val="auto"/>
        <w:rPr>
          <w:rFonts w:hint="eastAsia" w:ascii="仿宋" w:hAnsi="仿宋" w:eastAsia="仿宋" w:cs="仿宋"/>
          <w:color w:val="auto"/>
          <w:spacing w:val="2"/>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pacing w:val="2"/>
          <w:kern w:val="0"/>
          <w:sz w:val="24"/>
          <w:highlight w:val="none"/>
        </w:rPr>
        <w:t>我方已仔细研</w:t>
      </w:r>
      <w:r>
        <w:rPr>
          <w:rFonts w:hint="eastAsia" w:ascii="仿宋" w:hAnsi="仿宋" w:eastAsia="仿宋" w:cs="仿宋"/>
          <w:color w:val="auto"/>
          <w:spacing w:val="1"/>
          <w:kern w:val="0"/>
          <w:sz w:val="24"/>
          <w:highlight w:val="none"/>
        </w:rPr>
        <w:t>究</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（项目名称）</w:t>
      </w:r>
      <w:r>
        <w:rPr>
          <w:rFonts w:hint="eastAsia" w:ascii="仿宋" w:hAnsi="仿宋" w:eastAsia="仿宋" w:cs="仿宋"/>
          <w:color w:val="auto"/>
          <w:kern w:val="0"/>
          <w:sz w:val="24"/>
          <w:highlight w:val="none"/>
          <w:lang w:val="en-US" w:eastAsia="zh-CN"/>
        </w:rPr>
        <w:t>比选</w:t>
      </w:r>
      <w:r>
        <w:rPr>
          <w:rFonts w:hint="eastAsia" w:ascii="仿宋" w:hAnsi="仿宋" w:eastAsia="仿宋" w:cs="仿宋"/>
          <w:color w:val="auto"/>
          <w:spacing w:val="2"/>
          <w:kern w:val="0"/>
          <w:sz w:val="24"/>
          <w:highlight w:val="none"/>
        </w:rPr>
        <w:t>文</w:t>
      </w:r>
      <w:r>
        <w:rPr>
          <w:rFonts w:hint="eastAsia" w:ascii="仿宋" w:hAnsi="仿宋" w:eastAsia="仿宋" w:cs="仿宋"/>
          <w:color w:val="auto"/>
          <w:kern w:val="0"/>
          <w:sz w:val="24"/>
          <w:highlight w:val="none"/>
        </w:rPr>
        <w:t>件</w:t>
      </w:r>
      <w:r>
        <w:rPr>
          <w:rFonts w:hint="eastAsia" w:ascii="仿宋" w:hAnsi="仿宋" w:eastAsia="仿宋" w:cs="仿宋"/>
          <w:color w:val="auto"/>
          <w:spacing w:val="2"/>
          <w:kern w:val="0"/>
          <w:sz w:val="24"/>
          <w:highlight w:val="none"/>
        </w:rPr>
        <w:t>的全部内容</w:t>
      </w:r>
      <w:r>
        <w:rPr>
          <w:rFonts w:hint="eastAsia" w:ascii="仿宋" w:hAnsi="仿宋" w:eastAsia="仿宋" w:cs="仿宋"/>
          <w:color w:val="auto"/>
          <w:kern w:val="0"/>
          <w:sz w:val="24"/>
          <w:highlight w:val="none"/>
        </w:rPr>
        <w:t>，</w:t>
      </w:r>
      <w:r>
        <w:rPr>
          <w:rFonts w:hint="eastAsia" w:ascii="仿宋" w:hAnsi="仿宋" w:eastAsia="仿宋" w:cs="仿宋"/>
          <w:color w:val="auto"/>
          <w:spacing w:val="2"/>
          <w:kern w:val="0"/>
          <w:sz w:val="24"/>
          <w:highlight w:val="none"/>
          <w:lang w:eastAsia="zh-CN"/>
        </w:rPr>
        <w:t>愿意以</w:t>
      </w:r>
      <w:r>
        <w:rPr>
          <w:rFonts w:hint="eastAsia" w:ascii="仿宋" w:hAnsi="仿宋" w:eastAsia="仿宋" w:cs="仿宋"/>
          <w:color w:val="auto"/>
          <w:spacing w:val="2"/>
          <w:kern w:val="0"/>
          <w:sz w:val="24"/>
          <w:highlight w:val="none"/>
          <w:lang w:val="en-US" w:eastAsia="zh-CN"/>
        </w:rPr>
        <w:t>人民币（小写）：￥</w:t>
      </w:r>
      <w:r>
        <w:rPr>
          <w:rFonts w:hint="eastAsia" w:ascii="仿宋" w:hAnsi="仿宋" w:eastAsia="仿宋" w:cs="仿宋"/>
          <w:color w:val="auto"/>
          <w:spacing w:val="2"/>
          <w:kern w:val="0"/>
          <w:sz w:val="24"/>
          <w:highlight w:val="none"/>
          <w:u w:val="single"/>
          <w:lang w:val="en-US" w:eastAsia="zh-CN"/>
        </w:rPr>
        <w:t xml:space="preserve">        </w:t>
      </w:r>
      <w:r>
        <w:rPr>
          <w:rFonts w:hint="eastAsia" w:ascii="仿宋" w:hAnsi="仿宋" w:eastAsia="仿宋" w:cs="仿宋"/>
          <w:color w:val="auto"/>
          <w:spacing w:val="2"/>
          <w:kern w:val="0"/>
          <w:sz w:val="24"/>
          <w:highlight w:val="none"/>
          <w:lang w:val="en-US" w:eastAsia="zh-CN"/>
        </w:rPr>
        <w:t xml:space="preserve">元（大写金额： </w:t>
      </w:r>
      <w:r>
        <w:rPr>
          <w:rFonts w:hint="eastAsia" w:ascii="仿宋" w:hAnsi="仿宋" w:eastAsia="仿宋" w:cs="仿宋"/>
          <w:color w:val="auto"/>
          <w:spacing w:val="2"/>
          <w:kern w:val="0"/>
          <w:sz w:val="24"/>
          <w:highlight w:val="none"/>
          <w:u w:val="single"/>
          <w:lang w:val="en-US" w:eastAsia="zh-CN"/>
        </w:rPr>
        <w:t xml:space="preserve">        </w:t>
      </w:r>
      <w:r>
        <w:rPr>
          <w:rFonts w:hint="eastAsia" w:ascii="仿宋" w:hAnsi="仿宋" w:eastAsia="仿宋" w:cs="仿宋"/>
          <w:color w:val="auto"/>
          <w:spacing w:val="2"/>
          <w:kern w:val="0"/>
          <w:sz w:val="24"/>
          <w:highlight w:val="none"/>
          <w:lang w:val="en-US" w:eastAsia="zh-CN"/>
        </w:rPr>
        <w:t xml:space="preserve"> ）</w:t>
      </w:r>
      <w:r>
        <w:rPr>
          <w:rFonts w:hint="eastAsia" w:ascii="仿宋" w:hAnsi="仿宋" w:eastAsia="仿宋" w:cs="仿宋"/>
          <w:color w:val="auto"/>
          <w:spacing w:val="2"/>
          <w:kern w:val="0"/>
          <w:sz w:val="24"/>
          <w:highlight w:val="none"/>
          <w:lang w:eastAsia="zh-CN"/>
        </w:rPr>
        <w:t>报价，按合同约定完成全部工作</w:t>
      </w:r>
      <w:r>
        <w:rPr>
          <w:rFonts w:hint="eastAsia" w:ascii="仿宋" w:hAnsi="仿宋" w:eastAsia="仿宋" w:cs="仿宋"/>
          <w:color w:val="auto"/>
          <w:spacing w:val="2"/>
          <w:kern w:val="0"/>
          <w:sz w:val="24"/>
          <w:highlight w:val="none"/>
          <w:lang w:val="en-US" w:eastAsia="zh-CN"/>
        </w:rPr>
        <w:t>。</w:t>
      </w:r>
    </w:p>
    <w:p w14:paraId="1CCC3391">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我方承诺在</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文件规定的</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有效期内不撤销</w:t>
      </w:r>
      <w:r>
        <w:rPr>
          <w:rFonts w:hint="eastAsia" w:ascii="仿宋" w:hAnsi="仿宋" w:eastAsia="仿宋" w:cs="仿宋"/>
          <w:color w:val="auto"/>
          <w:sz w:val="24"/>
          <w:highlight w:val="none"/>
          <w:lang w:eastAsia="zh-CN"/>
        </w:rPr>
        <w:t>比选申请文件</w:t>
      </w:r>
      <w:r>
        <w:rPr>
          <w:rFonts w:hint="eastAsia" w:ascii="仿宋" w:hAnsi="仿宋" w:eastAsia="仿宋" w:cs="仿宋"/>
          <w:color w:val="auto"/>
          <w:sz w:val="24"/>
          <w:highlight w:val="none"/>
        </w:rPr>
        <w:t>。</w:t>
      </w:r>
    </w:p>
    <w:p w14:paraId="3A8771F9">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480" w:firstLineChars="200"/>
        <w:textAlignment w:val="auto"/>
        <w:rPr>
          <w:rFonts w:hint="eastAsia" w:ascii="仿宋" w:hAnsi="仿宋" w:eastAsia="仿宋" w:cs="仿宋"/>
          <w:color w:val="auto"/>
          <w:spacing w:val="2"/>
          <w:kern w:val="0"/>
          <w:sz w:val="24"/>
          <w:szCs w:val="24"/>
          <w:highlight w:val="none"/>
          <w:u w:val="single"/>
          <w:lang w:val="en-US" w:eastAsia="zh-CN" w:bidi="ar-SA"/>
        </w:rPr>
      </w:pPr>
      <w:r>
        <w:rPr>
          <w:rFonts w:hint="eastAsia" w:ascii="仿宋" w:hAnsi="仿宋" w:eastAsia="仿宋" w:cs="仿宋"/>
          <w:color w:val="auto"/>
          <w:sz w:val="24"/>
          <w:highlight w:val="none"/>
        </w:rPr>
        <w:t>3.</w:t>
      </w:r>
      <w:r>
        <w:rPr>
          <w:rFonts w:hint="eastAsia" w:ascii="仿宋" w:hAnsi="仿宋" w:eastAsia="仿宋" w:cs="仿宋"/>
          <w:color w:val="auto"/>
          <w:spacing w:val="2"/>
          <w:kern w:val="0"/>
          <w:sz w:val="24"/>
          <w:szCs w:val="24"/>
          <w:highlight w:val="none"/>
          <w:lang w:val="en-US" w:eastAsia="zh-CN" w:bidi="ar-SA"/>
        </w:rPr>
        <w:t>项目负责人：</w:t>
      </w:r>
      <w:r>
        <w:rPr>
          <w:rFonts w:hint="eastAsia" w:ascii="仿宋" w:hAnsi="仿宋" w:eastAsia="仿宋" w:cs="仿宋"/>
          <w:color w:val="auto"/>
          <w:spacing w:val="2"/>
          <w:kern w:val="0"/>
          <w:sz w:val="24"/>
          <w:szCs w:val="24"/>
          <w:highlight w:val="none"/>
          <w:u w:val="single"/>
          <w:lang w:val="en-US" w:eastAsia="zh-CN" w:bidi="ar-SA"/>
        </w:rPr>
        <w:t xml:space="preserve">           </w:t>
      </w:r>
      <w:r>
        <w:rPr>
          <w:rFonts w:hint="eastAsia" w:ascii="仿宋" w:hAnsi="仿宋" w:eastAsia="仿宋" w:cs="仿宋"/>
          <w:color w:val="auto"/>
          <w:spacing w:val="2"/>
          <w:kern w:val="0"/>
          <w:sz w:val="24"/>
          <w:szCs w:val="24"/>
          <w:highlight w:val="none"/>
          <w:lang w:val="en-US" w:eastAsia="zh-CN" w:bidi="ar-SA"/>
        </w:rPr>
        <w:t>身份证号：</w:t>
      </w:r>
      <w:r>
        <w:rPr>
          <w:rFonts w:hint="eastAsia" w:ascii="仿宋" w:hAnsi="仿宋" w:eastAsia="仿宋" w:cs="仿宋"/>
          <w:color w:val="auto"/>
          <w:spacing w:val="2"/>
          <w:kern w:val="0"/>
          <w:sz w:val="24"/>
          <w:szCs w:val="24"/>
          <w:highlight w:val="none"/>
          <w:u w:val="single"/>
          <w:lang w:val="en-US" w:eastAsia="zh-CN" w:bidi="ar-SA"/>
        </w:rPr>
        <w:t xml:space="preserve">            </w:t>
      </w:r>
      <w:r>
        <w:rPr>
          <w:rFonts w:hint="eastAsia" w:ascii="仿宋" w:hAnsi="仿宋" w:eastAsia="仿宋" w:cs="仿宋"/>
          <w:color w:val="auto"/>
          <w:kern w:val="0"/>
          <w:sz w:val="24"/>
          <w:highlight w:val="none"/>
        </w:rPr>
        <w:t>职 称：</w:t>
      </w:r>
      <w:r>
        <w:rPr>
          <w:rFonts w:hint="eastAsia" w:ascii="仿宋" w:hAnsi="仿宋" w:eastAsia="仿宋" w:cs="仿宋"/>
          <w:color w:val="auto"/>
          <w:spacing w:val="2"/>
          <w:kern w:val="0"/>
          <w:sz w:val="24"/>
          <w:szCs w:val="24"/>
          <w:highlight w:val="none"/>
          <w:u w:val="single"/>
          <w:lang w:val="en-US" w:eastAsia="zh-CN" w:bidi="ar-SA"/>
        </w:rPr>
        <w:t xml:space="preserve">             </w:t>
      </w:r>
    </w:p>
    <w:p w14:paraId="6369DA24">
      <w:pPr>
        <w:pStyle w:val="4"/>
        <w:keepNext w:val="0"/>
        <w:keepLines w:val="0"/>
        <w:pageBreakBefore w:val="0"/>
        <w:widowControl w:val="0"/>
        <w:kinsoku/>
        <w:wordWrap/>
        <w:overflowPunct/>
        <w:topLinePunct w:val="0"/>
        <w:bidi w:val="0"/>
        <w:adjustRightInd/>
        <w:snapToGrid/>
        <w:spacing w:before="0" w:beforeAutospacing="0" w:after="0" w:afterAutospacing="0" w:line="579" w:lineRule="exact"/>
        <w:ind w:left="0" w:leftChars="0" w:firstLine="488"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spacing w:val="2"/>
          <w:kern w:val="0"/>
          <w:sz w:val="24"/>
          <w:szCs w:val="24"/>
          <w:highlight w:val="none"/>
          <w:lang w:val="en-US" w:eastAsia="zh-CN" w:bidi="ar-SA"/>
        </w:rPr>
        <w:t xml:space="preserve"> </w:t>
      </w:r>
      <w:r>
        <w:rPr>
          <w:rFonts w:hint="eastAsia" w:ascii="仿宋" w:hAnsi="仿宋" w:eastAsia="仿宋" w:cs="仿宋"/>
          <w:color w:val="auto"/>
          <w:kern w:val="0"/>
          <w:sz w:val="24"/>
          <w:highlight w:val="none"/>
        </w:rPr>
        <w:t>4.质量要求</w:t>
      </w:r>
      <w:r>
        <w:rPr>
          <w:rFonts w:hint="eastAsia" w:ascii="仿宋" w:hAnsi="仿宋" w:eastAsia="仿宋" w:cs="仿宋"/>
          <w:color w:val="auto"/>
          <w:spacing w:val="-33"/>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服务期限</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10B484A">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auto"/>
          <w:spacing w:val="2"/>
          <w:kern w:val="0"/>
          <w:sz w:val="24"/>
          <w:highlight w:val="none"/>
        </w:rPr>
      </w:pPr>
      <w:r>
        <w:rPr>
          <w:rFonts w:hint="eastAsia" w:ascii="仿宋" w:hAnsi="仿宋" w:eastAsia="仿宋" w:cs="仿宋"/>
          <w:color w:val="auto"/>
          <w:kern w:val="0"/>
          <w:sz w:val="24"/>
          <w:highlight w:val="none"/>
        </w:rPr>
        <w:t>5.如</w:t>
      </w:r>
      <w:r>
        <w:rPr>
          <w:rFonts w:hint="eastAsia" w:ascii="仿宋" w:hAnsi="仿宋" w:eastAsia="仿宋" w:cs="仿宋"/>
          <w:color w:val="auto"/>
          <w:spacing w:val="2"/>
          <w:kern w:val="0"/>
          <w:sz w:val="24"/>
          <w:highlight w:val="none"/>
        </w:rPr>
        <w:t>我方中</w:t>
      </w:r>
      <w:r>
        <w:rPr>
          <w:rFonts w:hint="eastAsia" w:ascii="仿宋" w:hAnsi="仿宋" w:eastAsia="仿宋" w:cs="仿宋"/>
          <w:color w:val="auto"/>
          <w:spacing w:val="2"/>
          <w:kern w:val="0"/>
          <w:sz w:val="24"/>
          <w:highlight w:val="none"/>
          <w:lang w:val="en-US" w:eastAsia="zh-CN"/>
        </w:rPr>
        <w:t>选</w:t>
      </w:r>
      <w:r>
        <w:rPr>
          <w:rFonts w:hint="eastAsia" w:ascii="仿宋" w:hAnsi="仿宋" w:eastAsia="仿宋" w:cs="仿宋"/>
          <w:color w:val="auto"/>
          <w:spacing w:val="2"/>
          <w:kern w:val="0"/>
          <w:sz w:val="24"/>
          <w:highlight w:val="none"/>
        </w:rPr>
        <w:t>，我方</w:t>
      </w:r>
      <w:r>
        <w:rPr>
          <w:rFonts w:hint="eastAsia" w:ascii="仿宋" w:hAnsi="仿宋" w:eastAsia="仿宋" w:cs="仿宋"/>
          <w:color w:val="auto"/>
          <w:spacing w:val="5"/>
          <w:kern w:val="0"/>
          <w:sz w:val="24"/>
          <w:highlight w:val="none"/>
        </w:rPr>
        <w:t>承</w:t>
      </w:r>
      <w:r>
        <w:rPr>
          <w:rFonts w:hint="eastAsia" w:ascii="仿宋" w:hAnsi="仿宋" w:eastAsia="仿宋" w:cs="仿宋"/>
          <w:color w:val="auto"/>
          <w:spacing w:val="2"/>
          <w:kern w:val="0"/>
          <w:sz w:val="24"/>
          <w:highlight w:val="none"/>
        </w:rPr>
        <w:t>诺：</w:t>
      </w:r>
    </w:p>
    <w:p w14:paraId="7A210794">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auto"/>
          <w:spacing w:val="2"/>
          <w:kern w:val="0"/>
          <w:sz w:val="24"/>
          <w:highlight w:val="none"/>
        </w:rPr>
      </w:pPr>
      <w:r>
        <w:rPr>
          <w:rFonts w:hint="eastAsia" w:ascii="仿宋" w:hAnsi="仿宋" w:eastAsia="仿宋" w:cs="仿宋"/>
          <w:color w:val="auto"/>
          <w:spacing w:val="2"/>
          <w:kern w:val="0"/>
          <w:sz w:val="24"/>
          <w:highlight w:val="none"/>
        </w:rPr>
        <w:t>（1）在收到中</w:t>
      </w:r>
      <w:r>
        <w:rPr>
          <w:rFonts w:hint="eastAsia" w:ascii="仿宋" w:hAnsi="仿宋" w:eastAsia="仿宋" w:cs="仿宋"/>
          <w:color w:val="auto"/>
          <w:spacing w:val="2"/>
          <w:kern w:val="0"/>
          <w:sz w:val="24"/>
          <w:highlight w:val="none"/>
          <w:lang w:val="en-US" w:eastAsia="zh-CN"/>
        </w:rPr>
        <w:t>选</w:t>
      </w:r>
      <w:r>
        <w:rPr>
          <w:rFonts w:hint="eastAsia" w:ascii="仿宋" w:hAnsi="仿宋" w:eastAsia="仿宋" w:cs="仿宋"/>
          <w:color w:val="auto"/>
          <w:spacing w:val="2"/>
          <w:kern w:val="0"/>
          <w:sz w:val="24"/>
          <w:highlight w:val="none"/>
        </w:rPr>
        <w:t>通知书后，在</w:t>
      </w:r>
      <w:r>
        <w:rPr>
          <w:rFonts w:hint="eastAsia" w:ascii="仿宋" w:hAnsi="仿宋" w:eastAsia="仿宋" w:cs="仿宋"/>
          <w:color w:val="auto"/>
          <w:spacing w:val="2"/>
          <w:kern w:val="0"/>
          <w:sz w:val="24"/>
          <w:highlight w:val="none"/>
          <w:lang w:eastAsia="zh-CN"/>
        </w:rPr>
        <w:t>中选通知书</w:t>
      </w:r>
      <w:r>
        <w:rPr>
          <w:rFonts w:hint="eastAsia" w:ascii="仿宋" w:hAnsi="仿宋" w:eastAsia="仿宋" w:cs="仿宋"/>
          <w:color w:val="auto"/>
          <w:spacing w:val="2"/>
          <w:kern w:val="0"/>
          <w:sz w:val="24"/>
          <w:highlight w:val="none"/>
        </w:rPr>
        <w:t>规定的期限内与你方签订合同；</w:t>
      </w:r>
    </w:p>
    <w:p w14:paraId="63E91307">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auto"/>
          <w:spacing w:val="2"/>
          <w:kern w:val="0"/>
          <w:sz w:val="24"/>
          <w:highlight w:val="none"/>
        </w:rPr>
      </w:pPr>
      <w:r>
        <w:rPr>
          <w:rFonts w:hint="eastAsia" w:ascii="仿宋" w:hAnsi="仿宋" w:eastAsia="仿宋" w:cs="仿宋"/>
          <w:color w:val="auto"/>
          <w:spacing w:val="2"/>
          <w:kern w:val="0"/>
          <w:sz w:val="24"/>
          <w:highlight w:val="none"/>
        </w:rPr>
        <w:t>（2）在签订合同时不向你方提出附加条件；</w:t>
      </w:r>
    </w:p>
    <w:p w14:paraId="20CE28C9">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auto"/>
          <w:spacing w:val="2"/>
          <w:kern w:val="0"/>
          <w:sz w:val="24"/>
          <w:highlight w:val="none"/>
        </w:rPr>
      </w:pPr>
      <w:r>
        <w:rPr>
          <w:rFonts w:hint="eastAsia" w:ascii="仿宋" w:hAnsi="仿宋" w:eastAsia="仿宋" w:cs="仿宋"/>
          <w:color w:val="auto"/>
          <w:spacing w:val="2"/>
          <w:kern w:val="0"/>
          <w:sz w:val="24"/>
          <w:highlight w:val="none"/>
        </w:rPr>
        <w:t>（3）按照</w:t>
      </w:r>
      <w:r>
        <w:rPr>
          <w:rFonts w:hint="eastAsia" w:ascii="仿宋" w:hAnsi="仿宋" w:eastAsia="仿宋" w:cs="仿宋"/>
          <w:color w:val="auto"/>
          <w:spacing w:val="2"/>
          <w:kern w:val="0"/>
          <w:sz w:val="24"/>
          <w:highlight w:val="none"/>
          <w:lang w:eastAsia="zh-CN"/>
        </w:rPr>
        <w:t>比选</w:t>
      </w:r>
      <w:r>
        <w:rPr>
          <w:rFonts w:hint="eastAsia" w:ascii="仿宋" w:hAnsi="仿宋" w:eastAsia="仿宋" w:cs="仿宋"/>
          <w:color w:val="auto"/>
          <w:spacing w:val="2"/>
          <w:kern w:val="0"/>
          <w:sz w:val="24"/>
          <w:highlight w:val="none"/>
        </w:rPr>
        <w:t>文件要求提交履约保证金；</w:t>
      </w:r>
    </w:p>
    <w:p w14:paraId="2F3E3739">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auto"/>
          <w:spacing w:val="2"/>
          <w:kern w:val="0"/>
          <w:sz w:val="24"/>
          <w:highlight w:val="none"/>
        </w:rPr>
      </w:pPr>
      <w:r>
        <w:rPr>
          <w:rFonts w:hint="eastAsia" w:ascii="仿宋" w:hAnsi="仿宋" w:eastAsia="仿宋" w:cs="仿宋"/>
          <w:color w:val="auto"/>
          <w:spacing w:val="2"/>
          <w:kern w:val="0"/>
          <w:sz w:val="24"/>
          <w:highlight w:val="none"/>
        </w:rPr>
        <w:t>（4）在合同约定的期限内完成合同规定的全部义务；</w:t>
      </w:r>
    </w:p>
    <w:p w14:paraId="0C28673B">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6.我方在此声明，所递交的</w:t>
      </w:r>
      <w:r>
        <w:rPr>
          <w:rFonts w:hint="eastAsia" w:ascii="仿宋" w:hAnsi="仿宋" w:eastAsia="仿宋" w:cs="仿宋"/>
          <w:color w:val="auto"/>
          <w:kern w:val="0"/>
          <w:sz w:val="24"/>
          <w:highlight w:val="none"/>
          <w:lang w:eastAsia="zh-CN"/>
        </w:rPr>
        <w:t>比选申请文件</w:t>
      </w:r>
      <w:r>
        <w:rPr>
          <w:rFonts w:hint="eastAsia" w:ascii="仿宋" w:hAnsi="仿宋" w:eastAsia="仿宋" w:cs="仿宋"/>
          <w:color w:val="auto"/>
          <w:kern w:val="0"/>
          <w:sz w:val="24"/>
          <w:highlight w:val="none"/>
        </w:rPr>
        <w:t>及有关资料内容完整、真实和准确，且不存在</w:t>
      </w:r>
      <w:r>
        <w:rPr>
          <w:rFonts w:hint="eastAsia" w:ascii="仿宋" w:hAnsi="仿宋" w:eastAsia="仿宋" w:cs="仿宋"/>
          <w:color w:val="auto"/>
          <w:kern w:val="0"/>
          <w:sz w:val="24"/>
          <w:highlight w:val="none"/>
          <w:lang w:eastAsia="zh-CN"/>
        </w:rPr>
        <w:t>比选</w:t>
      </w:r>
      <w:r>
        <w:rPr>
          <w:rFonts w:hint="eastAsia" w:ascii="仿宋" w:hAnsi="仿宋" w:eastAsia="仿宋" w:cs="仿宋"/>
          <w:color w:val="auto"/>
          <w:kern w:val="0"/>
          <w:sz w:val="24"/>
          <w:highlight w:val="none"/>
        </w:rPr>
        <w:t>文件</w:t>
      </w:r>
      <w:r>
        <w:rPr>
          <w:rFonts w:hint="eastAsia" w:ascii="仿宋" w:hAnsi="仿宋" w:eastAsia="仿宋" w:cs="仿宋"/>
          <w:color w:val="auto"/>
          <w:kern w:val="0"/>
          <w:sz w:val="24"/>
          <w:highlight w:val="none"/>
          <w:lang w:val="en-US" w:eastAsia="zh-CN"/>
        </w:rPr>
        <w:t>第一章第二项和</w:t>
      </w:r>
      <w:r>
        <w:rPr>
          <w:rFonts w:hint="eastAsia" w:ascii="仿宋" w:hAnsi="仿宋" w:eastAsia="仿宋" w:cs="仿宋"/>
          <w:color w:val="auto"/>
          <w:kern w:val="0"/>
          <w:sz w:val="24"/>
          <w:highlight w:val="none"/>
        </w:rPr>
        <w:t>第二章第六项的任何一种情形</w:t>
      </w:r>
      <w:r>
        <w:rPr>
          <w:rFonts w:hint="eastAsia" w:ascii="仿宋" w:hAnsi="仿宋" w:eastAsia="仿宋" w:cs="仿宋"/>
          <w:color w:val="auto"/>
          <w:spacing w:val="2"/>
          <w:kern w:val="0"/>
          <w:sz w:val="24"/>
          <w:highlight w:val="none"/>
        </w:rPr>
        <w:t>。</w:t>
      </w:r>
    </w:p>
    <w:p w14:paraId="260A15F1">
      <w:pPr>
        <w:keepNext w:val="0"/>
        <w:keepLines w:val="0"/>
        <w:pageBreakBefore w:val="0"/>
        <w:widowControl w:val="0"/>
        <w:tabs>
          <w:tab w:val="left" w:pos="3520"/>
        </w:tabs>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7.在合同协议书正式签署生效之前，本</w:t>
      </w:r>
      <w:r>
        <w:rPr>
          <w:rFonts w:hint="eastAsia" w:ascii="仿宋" w:hAnsi="仿宋" w:eastAsia="仿宋" w:cs="仿宋"/>
          <w:color w:val="auto"/>
          <w:kern w:val="0"/>
          <w:sz w:val="24"/>
          <w:highlight w:val="none"/>
          <w:lang w:eastAsia="zh-CN"/>
        </w:rPr>
        <w:t>比选</w:t>
      </w:r>
      <w:r>
        <w:rPr>
          <w:rFonts w:hint="eastAsia" w:ascii="仿宋" w:hAnsi="仿宋" w:eastAsia="仿宋" w:cs="仿宋"/>
          <w:color w:val="auto"/>
          <w:kern w:val="0"/>
          <w:sz w:val="24"/>
          <w:highlight w:val="none"/>
        </w:rPr>
        <w:t>函连同你方的</w:t>
      </w:r>
      <w:r>
        <w:rPr>
          <w:rFonts w:hint="eastAsia" w:ascii="仿宋" w:hAnsi="仿宋" w:eastAsia="仿宋" w:cs="仿宋"/>
          <w:color w:val="auto"/>
          <w:kern w:val="0"/>
          <w:sz w:val="24"/>
          <w:highlight w:val="none"/>
          <w:lang w:eastAsia="zh-CN"/>
        </w:rPr>
        <w:t>中选通知书</w:t>
      </w:r>
      <w:r>
        <w:rPr>
          <w:rFonts w:hint="eastAsia" w:ascii="仿宋" w:hAnsi="仿宋" w:eastAsia="仿宋" w:cs="仿宋"/>
          <w:color w:val="auto"/>
          <w:kern w:val="0"/>
          <w:sz w:val="24"/>
          <w:highlight w:val="none"/>
        </w:rPr>
        <w:t>将构成我们双方之间共同遵守的文件，对双方具有约束力。</w:t>
      </w:r>
    </w:p>
    <w:p w14:paraId="2C0235EC">
      <w:pPr>
        <w:keepNext w:val="0"/>
        <w:keepLines w:val="0"/>
        <w:pageBreakBefore w:val="0"/>
        <w:widowControl w:val="0"/>
        <w:tabs>
          <w:tab w:val="left" w:pos="6100"/>
        </w:tabs>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rPr>
        <w:t>（其他补充说明）。</w:t>
      </w:r>
    </w:p>
    <w:p w14:paraId="73799FDE">
      <w:pPr>
        <w:keepNext w:val="0"/>
        <w:keepLines w:val="0"/>
        <w:pageBreakBefore w:val="0"/>
        <w:widowControl w:val="0"/>
        <w:tabs>
          <w:tab w:val="left" w:pos="6100"/>
        </w:tabs>
        <w:kinsoku/>
        <w:wordWrap/>
        <w:overflowPunct/>
        <w:topLinePunct w:val="0"/>
        <w:autoSpaceDE w:val="0"/>
        <w:autoSpaceDN w:val="0"/>
        <w:bidi w:val="0"/>
        <w:snapToGrid/>
        <w:spacing w:line="579" w:lineRule="exact"/>
        <w:ind w:firstLine="480" w:firstLineChars="200"/>
        <w:jc w:val="left"/>
        <w:textAlignment w:val="auto"/>
        <w:rPr>
          <w:rFonts w:hint="eastAsia" w:ascii="仿宋" w:hAnsi="仿宋" w:eastAsia="仿宋" w:cs="仿宋"/>
          <w:color w:val="auto"/>
          <w:kern w:val="0"/>
          <w:sz w:val="24"/>
          <w:highlight w:val="none"/>
        </w:rPr>
      </w:pPr>
    </w:p>
    <w:p w14:paraId="25C7EB52">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left="3643" w:right="166"/>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比选申请</w:t>
      </w:r>
      <w:r>
        <w:rPr>
          <w:rFonts w:hint="eastAsia" w:ascii="仿宋" w:hAnsi="仿宋" w:eastAsia="仿宋" w:cs="仿宋"/>
          <w:color w:val="auto"/>
          <w:kern w:val="0"/>
          <w:sz w:val="24"/>
          <w:highlight w:val="none"/>
        </w:rPr>
        <w:t>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ab/>
      </w:r>
      <w:r>
        <w:rPr>
          <w:rFonts w:hint="eastAsia" w:ascii="仿宋" w:hAnsi="仿宋" w:eastAsia="仿宋" w:cs="仿宋"/>
          <w:color w:val="auto"/>
          <w:spacing w:val="-1"/>
          <w:kern w:val="0"/>
          <w:sz w:val="24"/>
          <w:highlight w:val="none"/>
        </w:rPr>
        <w:t>(</w:t>
      </w:r>
      <w:r>
        <w:rPr>
          <w:rFonts w:hint="eastAsia" w:ascii="仿宋" w:hAnsi="仿宋" w:eastAsia="仿宋" w:cs="仿宋"/>
          <w:color w:val="auto"/>
          <w:kern w:val="0"/>
          <w:sz w:val="24"/>
          <w:highlight w:val="none"/>
        </w:rPr>
        <w:t>盖单位章)</w:t>
      </w:r>
    </w:p>
    <w:p w14:paraId="567AE2ED">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法定代表人或其委托代理人：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ab/>
      </w:r>
      <w:r>
        <w:rPr>
          <w:rFonts w:hint="eastAsia" w:ascii="仿宋" w:hAnsi="仿宋" w:eastAsia="仿宋" w:cs="仿宋"/>
          <w:color w:val="auto"/>
          <w:spacing w:val="-1"/>
          <w:kern w:val="0"/>
          <w:sz w:val="24"/>
          <w:highlight w:val="none"/>
        </w:rPr>
        <w:t>(</w:t>
      </w:r>
      <w:r>
        <w:rPr>
          <w:rFonts w:hint="eastAsia" w:ascii="仿宋" w:hAnsi="仿宋" w:eastAsia="仿宋" w:cs="仿宋"/>
          <w:color w:val="auto"/>
          <w:kern w:val="0"/>
          <w:sz w:val="24"/>
          <w:highlight w:val="none"/>
        </w:rPr>
        <w:t xml:space="preserve">签字) </w:t>
      </w:r>
    </w:p>
    <w:p w14:paraId="0AF79F9A">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地    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ab/>
      </w:r>
    </w:p>
    <w:p w14:paraId="62CE851B">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网    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rPr>
        <w:t xml:space="preserve"> </w:t>
      </w:r>
    </w:p>
    <w:p w14:paraId="0135737F">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    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rPr>
        <w:t xml:space="preserve"> </w:t>
      </w:r>
    </w:p>
    <w:p w14:paraId="200D6D08">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    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rPr>
        <w:t xml:space="preserve"> </w:t>
      </w:r>
    </w:p>
    <w:p w14:paraId="2748E819">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邮政编码：</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ab/>
      </w:r>
    </w:p>
    <w:p w14:paraId="0E57CFE0">
      <w:pPr>
        <w:keepNext w:val="0"/>
        <w:keepLines w:val="0"/>
        <w:pageBreakBefore w:val="0"/>
        <w:widowControl w:val="0"/>
        <w:tabs>
          <w:tab w:val="left" w:pos="6040"/>
          <w:tab w:val="left" w:pos="7120"/>
          <w:tab w:val="left" w:pos="8200"/>
        </w:tabs>
        <w:kinsoku/>
        <w:wordWrap/>
        <w:overflowPunct/>
        <w:topLinePunct w:val="0"/>
        <w:autoSpaceDE w:val="0"/>
        <w:autoSpaceDN w:val="0"/>
        <w:bidi w:val="0"/>
        <w:adjustRightInd w:val="0"/>
        <w:snapToGrid/>
        <w:spacing w:line="579" w:lineRule="exact"/>
        <w:ind w:left="4963" w:right="-2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rPr>
        <w:t>日</w:t>
      </w:r>
    </w:p>
    <w:p w14:paraId="7B4A0BD0">
      <w:pPr>
        <w:pStyle w:val="2"/>
        <w:spacing w:before="0" w:after="0" w:line="440" w:lineRule="exact"/>
        <w:ind w:firstLine="420" w:firstLineChars="200"/>
        <w:rPr>
          <w:rFonts w:hint="eastAsia" w:ascii="仿宋" w:hAnsi="仿宋" w:eastAsia="仿宋" w:cs="仿宋"/>
          <w:b w:val="0"/>
          <w:bCs w:val="0"/>
          <w:color w:val="auto"/>
          <w:sz w:val="21"/>
          <w:szCs w:val="21"/>
          <w:highlight w:val="none"/>
        </w:rPr>
      </w:pPr>
    </w:p>
    <w:p w14:paraId="3FF68C30">
      <w:pPr>
        <w:pStyle w:val="2"/>
        <w:spacing w:before="0" w:after="0" w:line="440" w:lineRule="exact"/>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r>
        <w:rPr>
          <w:rFonts w:hint="eastAsia" w:ascii="仿宋" w:hAnsi="仿宋" w:eastAsia="仿宋" w:cs="仿宋"/>
          <w:b/>
          <w:bCs/>
          <w:color w:val="auto"/>
          <w:sz w:val="21"/>
          <w:szCs w:val="21"/>
          <w:highlight w:val="none"/>
          <w:lang w:eastAsia="zh-CN"/>
        </w:rPr>
        <w:t>比选申请人</w:t>
      </w:r>
      <w:r>
        <w:rPr>
          <w:rFonts w:hint="eastAsia" w:ascii="仿宋" w:hAnsi="仿宋" w:eastAsia="仿宋" w:cs="仿宋"/>
          <w:b/>
          <w:bCs/>
          <w:color w:val="auto"/>
          <w:sz w:val="21"/>
          <w:szCs w:val="21"/>
          <w:highlight w:val="none"/>
        </w:rPr>
        <w:t>仅须在比选函上加盖单位章，或由注定代表人或其委托代理人签字。</w:t>
      </w:r>
    </w:p>
    <w:p w14:paraId="0F439B4F">
      <w:pPr>
        <w:rPr>
          <w:rFonts w:hint="eastAsia" w:ascii="仿宋" w:hAnsi="仿宋" w:eastAsia="仿宋" w:cs="仿宋"/>
          <w:b/>
          <w:bCs/>
          <w:color w:val="auto"/>
          <w:sz w:val="21"/>
          <w:szCs w:val="21"/>
          <w:highlight w:val="none"/>
        </w:rPr>
      </w:pPr>
    </w:p>
    <w:p w14:paraId="0B829406">
      <w:pPr>
        <w:pStyle w:val="5"/>
        <w:rPr>
          <w:rFonts w:hint="eastAsia" w:ascii="仿宋" w:hAnsi="仿宋" w:eastAsia="仿宋" w:cs="仿宋"/>
          <w:b/>
          <w:bCs/>
          <w:color w:val="auto"/>
          <w:sz w:val="21"/>
          <w:szCs w:val="21"/>
          <w:highlight w:val="none"/>
        </w:rPr>
      </w:pPr>
    </w:p>
    <w:p w14:paraId="244BB260">
      <w:pPr>
        <w:pStyle w:val="3"/>
        <w:keepNext w:val="0"/>
        <w:pageBreakBefore/>
        <w:numPr>
          <w:ilvl w:val="0"/>
          <w:numId w:val="0"/>
        </w:numPr>
        <w:spacing w:before="156" w:beforeLines="50" w:after="156" w:afterLines="50" w:line="480" w:lineRule="auto"/>
        <w:jc w:val="center"/>
        <w:rPr>
          <w:rFonts w:hint="eastAsia" w:ascii="仿宋" w:hAnsi="仿宋" w:eastAsia="仿宋" w:cs="仿宋"/>
          <w:b/>
          <w:bCs/>
          <w:color w:val="auto"/>
          <w:kern w:val="44"/>
          <w:sz w:val="36"/>
          <w:szCs w:val="36"/>
          <w:highlight w:val="none"/>
          <w:lang w:val="en-US" w:eastAsia="zh-CN"/>
        </w:rPr>
      </w:pPr>
      <w:r>
        <w:rPr>
          <w:rFonts w:hint="eastAsia" w:ascii="仿宋" w:hAnsi="仿宋" w:eastAsia="仿宋" w:cs="仿宋"/>
          <w:b/>
          <w:bCs/>
          <w:color w:val="auto"/>
          <w:kern w:val="44"/>
          <w:sz w:val="32"/>
          <w:szCs w:val="32"/>
          <w:highlight w:val="none"/>
          <w:lang w:val="en-US" w:eastAsia="zh-CN"/>
        </w:rPr>
        <w:t>报价单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4838"/>
        <w:gridCol w:w="1740"/>
        <w:gridCol w:w="2051"/>
      </w:tblGrid>
      <w:tr w14:paraId="55AE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02" w:type="dxa"/>
            <w:noWrap w:val="0"/>
            <w:vAlign w:val="center"/>
          </w:tcPr>
          <w:p w14:paraId="2B5A5124">
            <w:pPr>
              <w:numPr>
                <w:ilvl w:val="0"/>
                <w:numId w:val="0"/>
              </w:num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4838" w:type="dxa"/>
            <w:noWrap w:val="0"/>
            <w:vAlign w:val="center"/>
          </w:tcPr>
          <w:p w14:paraId="11ED6507">
            <w:pPr>
              <w:numPr>
                <w:ilvl w:val="0"/>
                <w:numId w:val="0"/>
              </w:num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报价</w:t>
            </w:r>
          </w:p>
        </w:tc>
        <w:tc>
          <w:tcPr>
            <w:tcW w:w="1740" w:type="dxa"/>
            <w:noWrap w:val="0"/>
            <w:vAlign w:val="center"/>
          </w:tcPr>
          <w:p w14:paraId="44AEE57E">
            <w:pPr>
              <w:numPr>
                <w:ilvl w:val="0"/>
                <w:numId w:val="0"/>
              </w:num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w:t>
            </w:r>
          </w:p>
          <w:p w14:paraId="6F369627">
            <w:pPr>
              <w:pStyle w:val="5"/>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（万元）</w:t>
            </w:r>
          </w:p>
        </w:tc>
        <w:tc>
          <w:tcPr>
            <w:tcW w:w="2051" w:type="dxa"/>
            <w:noWrap w:val="0"/>
            <w:vAlign w:val="center"/>
          </w:tcPr>
          <w:p w14:paraId="6EE9AB76">
            <w:pPr>
              <w:numPr>
                <w:ilvl w:val="0"/>
                <w:numId w:val="0"/>
              </w:num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w:t>
            </w:r>
          </w:p>
          <w:p w14:paraId="249CF28E">
            <w:pPr>
              <w:numPr>
                <w:ilvl w:val="0"/>
                <w:numId w:val="0"/>
              </w:num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（万元）</w:t>
            </w:r>
          </w:p>
        </w:tc>
      </w:tr>
      <w:tr w14:paraId="01D4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2CE74E6">
            <w:pPr>
              <w:numPr>
                <w:ilvl w:val="0"/>
                <w:numId w:val="0"/>
              </w:numPr>
              <w:jc w:val="center"/>
              <w:rPr>
                <w:rFonts w:hint="eastAsia" w:ascii="仿宋" w:hAnsi="仿宋" w:eastAsia="仿宋" w:cs="仿宋"/>
                <w:color w:val="auto"/>
                <w:sz w:val="24"/>
                <w:szCs w:val="24"/>
                <w:highlight w:val="none"/>
                <w:lang w:val="en-US" w:eastAsia="zh-CN"/>
              </w:rPr>
            </w:pPr>
          </w:p>
        </w:tc>
        <w:tc>
          <w:tcPr>
            <w:tcW w:w="4838" w:type="dxa"/>
            <w:noWrap w:val="0"/>
            <w:vAlign w:val="center"/>
          </w:tcPr>
          <w:p w14:paraId="0AD2E723">
            <w:pPr>
              <w:numPr>
                <w:ilvl w:val="0"/>
                <w:numId w:val="0"/>
              </w:numPr>
              <w:jc w:val="center"/>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u w:val="none"/>
                <w:lang w:val="en-US" w:eastAsia="zh-CN" w:bidi="ar"/>
              </w:rPr>
              <w:t>总报价</w:t>
            </w:r>
          </w:p>
        </w:tc>
        <w:tc>
          <w:tcPr>
            <w:tcW w:w="1740" w:type="dxa"/>
            <w:noWrap w:val="0"/>
            <w:vAlign w:val="center"/>
          </w:tcPr>
          <w:p w14:paraId="1550C872">
            <w:pPr>
              <w:numPr>
                <w:ilvl w:val="0"/>
                <w:numId w:val="0"/>
              </w:numPr>
              <w:jc w:val="center"/>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18.00</w:t>
            </w:r>
          </w:p>
        </w:tc>
        <w:tc>
          <w:tcPr>
            <w:tcW w:w="2051" w:type="dxa"/>
            <w:noWrap w:val="0"/>
            <w:vAlign w:val="center"/>
          </w:tcPr>
          <w:p w14:paraId="448AB102">
            <w:pPr>
              <w:numPr>
                <w:ilvl w:val="0"/>
                <w:numId w:val="0"/>
              </w:numPr>
              <w:jc w:val="center"/>
              <w:rPr>
                <w:rFonts w:hint="eastAsia" w:ascii="仿宋" w:hAnsi="仿宋" w:eastAsia="仿宋" w:cs="仿宋"/>
                <w:b w:val="0"/>
                <w:bCs w:val="0"/>
                <w:color w:val="auto"/>
                <w:sz w:val="28"/>
                <w:szCs w:val="28"/>
                <w:highlight w:val="none"/>
                <w:vertAlign w:val="baseline"/>
                <w:lang w:val="en-US" w:eastAsia="zh-CN"/>
              </w:rPr>
            </w:pPr>
          </w:p>
        </w:tc>
      </w:tr>
      <w:tr w14:paraId="4D05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6D1245E">
            <w:pPr>
              <w:numPr>
                <w:ilvl w:val="0"/>
                <w:numId w:val="0"/>
              </w:numPr>
              <w:ind w:firstLine="240" w:firstLineChars="1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838" w:type="dxa"/>
            <w:noWrap w:val="0"/>
            <w:vAlign w:val="center"/>
          </w:tcPr>
          <w:p w14:paraId="23378FB3">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color w:val="auto"/>
                <w:szCs w:val="28"/>
                <w:highlight w:val="none"/>
                <w:lang w:val="en-US" w:eastAsia="zh-CN"/>
              </w:rPr>
              <w:t>单个行洪论证与河势稳定</w:t>
            </w:r>
          </w:p>
        </w:tc>
        <w:tc>
          <w:tcPr>
            <w:tcW w:w="1740" w:type="dxa"/>
            <w:noWrap w:val="0"/>
            <w:vAlign w:val="center"/>
          </w:tcPr>
          <w:p w14:paraId="6450966B">
            <w:pPr>
              <w:numPr>
                <w:ilvl w:val="0"/>
                <w:numId w:val="0"/>
              </w:numPr>
              <w:jc w:val="center"/>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9.00</w:t>
            </w:r>
          </w:p>
        </w:tc>
        <w:tc>
          <w:tcPr>
            <w:tcW w:w="2051" w:type="dxa"/>
            <w:noWrap w:val="0"/>
            <w:vAlign w:val="center"/>
          </w:tcPr>
          <w:p w14:paraId="3AB67831">
            <w:pPr>
              <w:numPr>
                <w:ilvl w:val="0"/>
                <w:numId w:val="0"/>
              </w:numPr>
              <w:jc w:val="both"/>
              <w:rPr>
                <w:rFonts w:hint="eastAsia" w:ascii="仿宋" w:hAnsi="仿宋" w:eastAsia="仿宋" w:cs="仿宋"/>
                <w:b w:val="0"/>
                <w:bCs w:val="0"/>
                <w:color w:val="auto"/>
                <w:sz w:val="28"/>
                <w:szCs w:val="28"/>
                <w:highlight w:val="none"/>
                <w:vertAlign w:val="baseline"/>
                <w:lang w:val="en-US" w:eastAsia="zh-CN"/>
              </w:rPr>
            </w:pPr>
          </w:p>
        </w:tc>
      </w:tr>
      <w:tr w14:paraId="3ECD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6CA011C">
            <w:pPr>
              <w:pStyle w:val="12"/>
              <w:jc w:val="both"/>
              <w:rPr>
                <w:rFonts w:hint="eastAsia"/>
                <w:color w:val="auto"/>
                <w:highlight w:val="none"/>
                <w:lang w:val="en-US" w:eastAsia="zh-CN"/>
              </w:rPr>
            </w:pPr>
          </w:p>
          <w:p w14:paraId="0DDC7B08">
            <w:pPr>
              <w:pStyle w:val="12"/>
              <w:ind w:left="0" w:leftChars="0" w:firstLine="240" w:firstLineChars="100"/>
              <w:jc w:val="both"/>
              <w:rPr>
                <w:rFonts w:hint="default"/>
                <w:color w:val="auto"/>
                <w:highlight w:val="none"/>
                <w:lang w:val="en-US" w:eastAsia="zh-CN"/>
              </w:rPr>
            </w:pPr>
            <w:r>
              <w:rPr>
                <w:rFonts w:hint="eastAsia"/>
                <w:color w:val="auto"/>
                <w:highlight w:val="none"/>
                <w:lang w:val="en-US" w:eastAsia="zh-CN"/>
              </w:rPr>
              <w:t>2</w:t>
            </w:r>
          </w:p>
        </w:tc>
        <w:tc>
          <w:tcPr>
            <w:tcW w:w="4838" w:type="dxa"/>
            <w:noWrap w:val="0"/>
            <w:vAlign w:val="center"/>
          </w:tcPr>
          <w:p w14:paraId="1B6C5F3A">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Cs w:val="28"/>
                <w:highlight w:val="none"/>
                <w:lang w:val="en-US" w:eastAsia="zh-CN"/>
              </w:rPr>
              <w:t>单个沟道型弃渣场</w:t>
            </w:r>
            <w:r>
              <w:rPr>
                <w:rFonts w:hint="eastAsia" w:ascii="仿宋" w:hAnsi="仿宋" w:eastAsia="仿宋" w:cs="仿宋"/>
                <w:color w:val="auto"/>
                <w:sz w:val="28"/>
                <w:szCs w:val="28"/>
                <w:highlight w:val="none"/>
                <w:lang w:val="en-US" w:eastAsia="zh-CN"/>
              </w:rPr>
              <w:t>排洪实施方案</w:t>
            </w:r>
          </w:p>
        </w:tc>
        <w:tc>
          <w:tcPr>
            <w:tcW w:w="1740" w:type="dxa"/>
            <w:noWrap w:val="0"/>
            <w:vAlign w:val="center"/>
          </w:tcPr>
          <w:p w14:paraId="3903E362">
            <w:pPr>
              <w:numPr>
                <w:ilvl w:val="0"/>
                <w:numId w:val="0"/>
              </w:numPr>
              <w:jc w:val="center"/>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9.00</w:t>
            </w:r>
          </w:p>
        </w:tc>
        <w:tc>
          <w:tcPr>
            <w:tcW w:w="2051" w:type="dxa"/>
            <w:noWrap w:val="0"/>
            <w:vAlign w:val="center"/>
          </w:tcPr>
          <w:p w14:paraId="68E432A8">
            <w:pPr>
              <w:numPr>
                <w:ilvl w:val="0"/>
                <w:numId w:val="0"/>
              </w:numPr>
              <w:jc w:val="both"/>
              <w:rPr>
                <w:rFonts w:hint="eastAsia" w:ascii="仿宋" w:hAnsi="仿宋" w:eastAsia="仿宋" w:cs="仿宋"/>
                <w:b w:val="0"/>
                <w:bCs w:val="0"/>
                <w:color w:val="auto"/>
                <w:sz w:val="28"/>
                <w:szCs w:val="28"/>
                <w:highlight w:val="none"/>
                <w:vertAlign w:val="baseline"/>
                <w:lang w:val="en-US" w:eastAsia="zh-CN"/>
              </w:rPr>
            </w:pPr>
          </w:p>
        </w:tc>
      </w:tr>
    </w:tbl>
    <w:p w14:paraId="707B73DC">
      <w:pPr>
        <w:rPr>
          <w:rFonts w:hint="eastAsia"/>
          <w:color w:val="auto"/>
          <w:highlight w:val="none"/>
          <w:lang w:eastAsia="zh-CN"/>
        </w:rPr>
      </w:pPr>
    </w:p>
    <w:p w14:paraId="63625F63">
      <w:pPr>
        <w:rPr>
          <w:rFonts w:hint="eastAsia"/>
          <w:color w:val="auto"/>
          <w:highlight w:val="none"/>
          <w:lang w:eastAsia="zh-CN"/>
        </w:rPr>
      </w:pPr>
    </w:p>
    <w:p w14:paraId="170320EC">
      <w:pPr>
        <w:keepNext w:val="0"/>
        <w:keepLines w:val="0"/>
        <w:pageBreakBefore w:val="0"/>
        <w:kinsoku/>
        <w:wordWrap/>
        <w:overflowPunct/>
        <w:topLinePunct w:val="0"/>
        <w:autoSpaceDE/>
        <w:autoSpaceDN/>
        <w:bidi w:val="0"/>
        <w:adjustRightInd/>
        <w:snapToGrid/>
        <w:spacing w:line="480" w:lineRule="atLeast"/>
        <w:ind w:left="0" w:leftChars="0" w:firstLine="422" w:firstLine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eastAsia="zh-CN"/>
        </w:rPr>
        <w:t>注：比选申请人</w:t>
      </w:r>
      <w:r>
        <w:rPr>
          <w:rFonts w:hint="eastAsia" w:ascii="仿宋" w:hAnsi="仿宋" w:eastAsia="仿宋" w:cs="仿宋"/>
          <w:b/>
          <w:bCs/>
          <w:color w:val="auto"/>
          <w:sz w:val="21"/>
          <w:szCs w:val="21"/>
          <w:highlight w:val="none"/>
        </w:rPr>
        <w:t>根据项目实际情况及企业自身经营状况，结合企业</w:t>
      </w:r>
      <w:r>
        <w:rPr>
          <w:rFonts w:hint="eastAsia" w:ascii="仿宋" w:hAnsi="仿宋" w:eastAsia="仿宋" w:cs="仿宋"/>
          <w:b/>
          <w:bCs/>
          <w:color w:val="auto"/>
          <w:sz w:val="21"/>
          <w:szCs w:val="21"/>
          <w:highlight w:val="none"/>
          <w:lang w:val="en-US" w:eastAsia="zh-CN"/>
        </w:rPr>
        <w:t>管理</w:t>
      </w:r>
      <w:r>
        <w:rPr>
          <w:rFonts w:hint="eastAsia" w:ascii="仿宋" w:hAnsi="仿宋" w:eastAsia="仿宋" w:cs="仿宋"/>
          <w:b/>
          <w:bCs/>
          <w:color w:val="auto"/>
          <w:sz w:val="21"/>
          <w:szCs w:val="21"/>
          <w:highlight w:val="none"/>
        </w:rPr>
        <w:t>经验自主报价，不得作上浮报价，且只能有一个有效报价。</w:t>
      </w:r>
      <w:r>
        <w:rPr>
          <w:rFonts w:hint="eastAsia" w:ascii="仿宋" w:hAnsi="仿宋" w:eastAsia="仿宋" w:cs="仿宋"/>
          <w:b/>
          <w:bCs/>
          <w:color w:val="auto"/>
          <w:sz w:val="21"/>
          <w:szCs w:val="21"/>
          <w:highlight w:val="none"/>
          <w:lang w:eastAsia="zh-CN"/>
        </w:rPr>
        <w:t>比选申请人需对每个子项进行单项报价和总报价，总报价必须等于单项报价之和，总报价作为评标依据，同时对单项报价进行审核，错报作废标处理。</w:t>
      </w:r>
    </w:p>
    <w:p w14:paraId="1F38F829">
      <w:pPr>
        <w:ind w:left="0" w:leftChars="0" w:firstLine="0" w:firstLineChars="0"/>
        <w:rPr>
          <w:rFonts w:hint="eastAsia"/>
          <w:b/>
          <w:bCs/>
          <w:color w:val="auto"/>
          <w:highlight w:val="none"/>
        </w:rPr>
      </w:pPr>
    </w:p>
    <w:p w14:paraId="53E27E97">
      <w:pPr>
        <w:pageBreakBefore/>
        <w:spacing w:line="500" w:lineRule="exact"/>
        <w:ind w:firstLine="707" w:firstLineChars="220"/>
        <w:jc w:val="center"/>
        <w:rPr>
          <w:rFonts w:hint="eastAsia" w:ascii="仿宋" w:hAnsi="仿宋" w:eastAsia="仿宋" w:cs="仿宋"/>
          <w:color w:val="auto"/>
          <w:szCs w:val="28"/>
          <w:highlight w:val="none"/>
        </w:rPr>
      </w:pPr>
      <w:r>
        <w:rPr>
          <w:rFonts w:hint="eastAsia" w:ascii="仿宋" w:hAnsi="仿宋" w:eastAsia="仿宋" w:cs="仿宋"/>
          <w:b/>
          <w:bCs/>
          <w:color w:val="auto"/>
          <w:sz w:val="32"/>
          <w:szCs w:val="32"/>
          <w:highlight w:val="none"/>
        </w:rPr>
        <w:t>二、法定代表人身份证明</w:t>
      </w:r>
    </w:p>
    <w:p w14:paraId="4447DABE">
      <w:pPr>
        <w:spacing w:line="500" w:lineRule="exact"/>
        <w:ind w:firstLine="616" w:firstLineChars="220"/>
        <w:rPr>
          <w:rFonts w:hint="eastAsia" w:ascii="仿宋" w:hAnsi="仿宋" w:eastAsia="仿宋" w:cs="仿宋"/>
          <w:color w:val="auto"/>
          <w:szCs w:val="28"/>
          <w:highlight w:val="none"/>
        </w:rPr>
      </w:pPr>
    </w:p>
    <w:p w14:paraId="21C1C0FF">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单位名称:</w:t>
      </w:r>
    </w:p>
    <w:p w14:paraId="651DE276">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单位性质:</w:t>
      </w:r>
    </w:p>
    <w:p w14:paraId="049C3F19">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地    址:</w:t>
      </w:r>
    </w:p>
    <w:p w14:paraId="38DF9BB5">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成立时间:           年        月       日</w:t>
      </w:r>
    </w:p>
    <w:p w14:paraId="59ED828A">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经营期限:</w:t>
      </w:r>
    </w:p>
    <w:p w14:paraId="2E7CB9E5">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姓 名:           性 别:        年 龄:           职 务:</w:t>
      </w:r>
    </w:p>
    <w:p w14:paraId="3ADF0F39">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系 </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 xml:space="preserve"> 的法定代表人。</w:t>
      </w:r>
    </w:p>
    <w:p w14:paraId="237D9DEA">
      <w:pPr>
        <w:spacing w:line="480" w:lineRule="auto"/>
        <w:ind w:left="538" w:leftChars="192"/>
        <w:rPr>
          <w:rFonts w:hint="eastAsia" w:ascii="仿宋" w:hAnsi="仿宋" w:eastAsia="仿宋" w:cs="仿宋"/>
          <w:color w:val="auto"/>
          <w:szCs w:val="28"/>
          <w:highlight w:val="none"/>
        </w:rPr>
      </w:pPr>
    </w:p>
    <w:p w14:paraId="6431FBE7">
      <w:pPr>
        <w:spacing w:line="500" w:lineRule="exact"/>
        <w:ind w:firstLine="616" w:firstLineChars="220"/>
        <w:rPr>
          <w:rFonts w:hint="eastAsia" w:ascii="仿宋" w:hAnsi="仿宋" w:eastAsia="仿宋" w:cs="仿宋"/>
          <w:color w:val="auto"/>
          <w:szCs w:val="28"/>
          <w:highlight w:val="none"/>
        </w:rPr>
      </w:pPr>
    </w:p>
    <w:p w14:paraId="16CD30FA">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特此证明。</w:t>
      </w:r>
    </w:p>
    <w:p w14:paraId="332297DD">
      <w:pPr>
        <w:spacing w:line="500" w:lineRule="exact"/>
        <w:ind w:firstLine="616" w:firstLineChars="220"/>
        <w:rPr>
          <w:rFonts w:hint="eastAsia" w:ascii="仿宋" w:hAnsi="仿宋" w:eastAsia="仿宋" w:cs="仿宋"/>
          <w:color w:val="auto"/>
          <w:szCs w:val="28"/>
          <w:highlight w:val="none"/>
        </w:rPr>
      </w:pPr>
    </w:p>
    <w:p w14:paraId="6F899FA7">
      <w:pPr>
        <w:spacing w:line="500" w:lineRule="exact"/>
        <w:ind w:firstLine="616" w:firstLineChars="220"/>
        <w:rPr>
          <w:rFonts w:hint="eastAsia" w:ascii="仿宋" w:hAnsi="仿宋" w:eastAsia="仿宋" w:cs="仿宋"/>
          <w:color w:val="auto"/>
          <w:szCs w:val="28"/>
          <w:highlight w:val="none"/>
        </w:rPr>
      </w:pPr>
    </w:p>
    <w:p w14:paraId="3EF95E68">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   (盖公章)</w:t>
      </w:r>
    </w:p>
    <w:p w14:paraId="2D11D213">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日 期:      年    月    日</w:t>
      </w:r>
    </w:p>
    <w:p w14:paraId="39050E7F">
      <w:pPr>
        <w:spacing w:line="480" w:lineRule="auto"/>
        <w:ind w:left="538" w:leftChars="192" w:firstLine="610"/>
        <w:jc w:val="right"/>
        <w:rPr>
          <w:rFonts w:hint="eastAsia" w:ascii="仿宋" w:hAnsi="仿宋" w:eastAsia="仿宋" w:cs="仿宋"/>
          <w:color w:val="auto"/>
          <w:szCs w:val="28"/>
          <w:highlight w:val="none"/>
        </w:rPr>
      </w:pPr>
    </w:p>
    <w:p w14:paraId="13A8A3EC">
      <w:pPr>
        <w:spacing w:line="480" w:lineRule="auto"/>
        <w:ind w:left="538" w:leftChars="192" w:firstLine="482"/>
        <w:rPr>
          <w:rFonts w:hint="eastAsia" w:ascii="仿宋" w:hAnsi="仿宋" w:eastAsia="仿宋" w:cs="仿宋"/>
          <w:color w:val="auto"/>
          <w:szCs w:val="28"/>
          <w:highlight w:val="none"/>
        </w:rPr>
      </w:pPr>
    </w:p>
    <w:p w14:paraId="0A35D97C">
      <w:pPr>
        <w:pStyle w:val="5"/>
        <w:rPr>
          <w:rFonts w:hint="eastAsia" w:ascii="仿宋" w:hAnsi="仿宋" w:eastAsia="仿宋" w:cs="仿宋"/>
          <w:color w:val="auto"/>
          <w:highlight w:val="none"/>
        </w:rPr>
      </w:pPr>
    </w:p>
    <w:p w14:paraId="11044005">
      <w:pPr>
        <w:spacing w:line="480" w:lineRule="auto"/>
        <w:ind w:left="538" w:leftChars="192" w:firstLine="482"/>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附：法定代表人身份证复印件。</w:t>
      </w:r>
    </w:p>
    <w:p w14:paraId="2C2E1A96">
      <w:pPr>
        <w:spacing w:line="480" w:lineRule="auto"/>
        <w:rPr>
          <w:rFonts w:hint="eastAsia" w:ascii="仿宋" w:hAnsi="仿宋" w:eastAsia="仿宋" w:cs="仿宋"/>
          <w:color w:val="auto"/>
          <w:highlight w:val="none"/>
        </w:rPr>
      </w:pPr>
    </w:p>
    <w:p w14:paraId="53EF3EC9">
      <w:pPr>
        <w:pStyle w:val="3"/>
        <w:spacing w:before="156" w:beforeLines="50" w:after="156" w:afterLines="50" w:line="480" w:lineRule="auto"/>
        <w:ind w:left="538" w:leftChars="192" w:firstLine="0" w:firstLineChars="0"/>
        <w:rPr>
          <w:rFonts w:hint="eastAsia" w:ascii="仿宋" w:hAnsi="仿宋" w:eastAsia="仿宋" w:cs="仿宋"/>
          <w:b w:val="0"/>
          <w:bCs w:val="0"/>
          <w:color w:val="auto"/>
          <w:kern w:val="44"/>
          <w:sz w:val="36"/>
          <w:szCs w:val="36"/>
          <w:highlight w:val="none"/>
        </w:rPr>
      </w:pPr>
      <w:bookmarkStart w:id="48" w:name="_Toc319145228"/>
    </w:p>
    <w:p w14:paraId="687E3263">
      <w:pPr>
        <w:pStyle w:val="3"/>
        <w:spacing w:before="156" w:beforeLines="50" w:after="156" w:afterLines="50" w:line="480" w:lineRule="auto"/>
        <w:ind w:firstLine="0" w:firstLineChars="0"/>
        <w:rPr>
          <w:rFonts w:hint="eastAsia" w:ascii="仿宋" w:hAnsi="仿宋" w:eastAsia="仿宋" w:cs="仿宋"/>
          <w:b w:val="0"/>
          <w:bCs w:val="0"/>
          <w:color w:val="auto"/>
          <w:kern w:val="44"/>
          <w:sz w:val="36"/>
          <w:szCs w:val="36"/>
          <w:highlight w:val="none"/>
        </w:rPr>
      </w:pPr>
    </w:p>
    <w:p w14:paraId="2FA16FB2">
      <w:pPr>
        <w:spacing w:line="500" w:lineRule="exact"/>
        <w:ind w:firstLine="616" w:firstLineChars="220"/>
        <w:rPr>
          <w:rFonts w:hint="eastAsia" w:ascii="仿宋" w:hAnsi="仿宋" w:eastAsia="仿宋" w:cs="仿宋"/>
          <w:color w:val="auto"/>
          <w:szCs w:val="28"/>
          <w:highlight w:val="none"/>
        </w:rPr>
      </w:pPr>
    </w:p>
    <w:p w14:paraId="01231F5D">
      <w:pPr>
        <w:keepNext w:val="0"/>
        <w:keepLines w:val="0"/>
        <w:pageBreakBefore/>
        <w:widowControl w:val="0"/>
        <w:kinsoku/>
        <w:wordWrap/>
        <w:overflowPunct/>
        <w:topLinePunct w:val="0"/>
        <w:autoSpaceDE/>
        <w:autoSpaceDN/>
        <w:bidi w:val="0"/>
        <w:adjustRightInd/>
        <w:snapToGrid/>
        <w:spacing w:line="500" w:lineRule="exact"/>
        <w:ind w:firstLine="707" w:firstLineChars="22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三、授权委托书</w:t>
      </w:r>
      <w:bookmarkEnd w:id="45"/>
      <w:bookmarkEnd w:id="46"/>
      <w:bookmarkEnd w:id="47"/>
      <w:bookmarkEnd w:id="48"/>
    </w:p>
    <w:p w14:paraId="20BE0756">
      <w:pPr>
        <w:spacing w:line="500" w:lineRule="exact"/>
        <w:ind w:firstLine="616" w:firstLineChars="220"/>
        <w:rPr>
          <w:rFonts w:hint="eastAsia" w:ascii="仿宋" w:hAnsi="仿宋" w:eastAsia="仿宋" w:cs="仿宋"/>
          <w:color w:val="auto"/>
          <w:szCs w:val="28"/>
          <w:highlight w:val="none"/>
        </w:rPr>
      </w:pPr>
    </w:p>
    <w:p w14:paraId="6B196430">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本人 </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（姓名）系</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）的法定代表人，现委托</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 xml:space="preserve"> （姓名）为我方代理人。代理人根据授权，以我方名义签署、澄清、说明、补正、递交、撤回、修改</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（项目名称）的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和处理有关事宜，其法律后果由我方承担。</w:t>
      </w:r>
    </w:p>
    <w:p w14:paraId="20869A74">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委托期限：</w:t>
      </w:r>
    </w:p>
    <w:p w14:paraId="69300A8F">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代理人无转委托权。</w:t>
      </w:r>
    </w:p>
    <w:p w14:paraId="3BB7BADA">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特此委托。</w:t>
      </w:r>
    </w:p>
    <w:p w14:paraId="054208E8">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附：（1）法定人表人身份证明和法定代表人身份证复印件</w:t>
      </w:r>
    </w:p>
    <w:p w14:paraId="2F27DBC3">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（2）委托代理人身份证复印件、</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为其缴纳的养老保险（提供最近6个月连续缴费证明）复印件</w:t>
      </w:r>
    </w:p>
    <w:p w14:paraId="60A7B4B5">
      <w:pPr>
        <w:spacing w:line="500" w:lineRule="exact"/>
        <w:ind w:firstLine="616" w:firstLineChars="220"/>
        <w:rPr>
          <w:rFonts w:hint="eastAsia" w:ascii="仿宋" w:hAnsi="仿宋" w:eastAsia="仿宋" w:cs="仿宋"/>
          <w:color w:val="auto"/>
          <w:szCs w:val="28"/>
          <w:highlight w:val="none"/>
        </w:rPr>
      </w:pPr>
    </w:p>
    <w:p w14:paraId="262179C4">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比选申请</w:t>
      </w:r>
      <w:r>
        <w:rPr>
          <w:rFonts w:hint="eastAsia" w:ascii="仿宋" w:hAnsi="仿宋" w:eastAsia="仿宋" w:cs="仿宋"/>
          <w:color w:val="auto"/>
          <w:szCs w:val="28"/>
          <w:highlight w:val="none"/>
        </w:rPr>
        <w:t>人：                           （盖单位章）</w:t>
      </w:r>
    </w:p>
    <w:p w14:paraId="1FF810BC">
      <w:pPr>
        <w:spacing w:line="500" w:lineRule="exact"/>
        <w:ind w:firstLine="616" w:firstLineChars="220"/>
        <w:rPr>
          <w:rFonts w:hint="eastAsia" w:ascii="仿宋" w:hAnsi="仿宋" w:eastAsia="仿宋" w:cs="仿宋"/>
          <w:color w:val="auto"/>
          <w:szCs w:val="28"/>
          <w:highlight w:val="none"/>
        </w:rPr>
      </w:pPr>
    </w:p>
    <w:p w14:paraId="134C5794">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                           （签字或盖章）</w:t>
      </w:r>
    </w:p>
    <w:p w14:paraId="3E0165F4">
      <w:pPr>
        <w:spacing w:line="500" w:lineRule="exact"/>
        <w:ind w:firstLine="616" w:firstLineChars="220"/>
        <w:rPr>
          <w:rFonts w:hint="eastAsia" w:ascii="仿宋" w:hAnsi="仿宋" w:eastAsia="仿宋" w:cs="仿宋"/>
          <w:color w:val="auto"/>
          <w:szCs w:val="28"/>
          <w:highlight w:val="none"/>
        </w:rPr>
      </w:pPr>
    </w:p>
    <w:p w14:paraId="1FFAFFB7">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委托代理人：                           （签字）</w:t>
      </w:r>
    </w:p>
    <w:p w14:paraId="1BA42950">
      <w:pPr>
        <w:spacing w:line="480" w:lineRule="auto"/>
        <w:ind w:left="538" w:leftChars="192"/>
        <w:rPr>
          <w:rFonts w:hint="eastAsia" w:ascii="仿宋" w:hAnsi="仿宋" w:eastAsia="仿宋" w:cs="仿宋"/>
          <w:color w:val="auto"/>
          <w:szCs w:val="28"/>
          <w:highlight w:val="none"/>
        </w:rPr>
      </w:pPr>
    </w:p>
    <w:p w14:paraId="19C21059">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14:paraId="6125679B">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Arial"/>
          <w:b/>
          <w:color w:val="auto"/>
          <w:sz w:val="21"/>
          <w:szCs w:val="21"/>
          <w:highlight w:val="none"/>
        </w:rPr>
        <w:t>注：若为委托代理人（限1人）时应当提供：：①授权委托书（原件），②身份证（原件及复印件）；本授权委托书为法定代表人不亲自比选而委托代理人比选适用。后附代理人身份证复印件。</w:t>
      </w:r>
      <w:bookmarkStart w:id="49" w:name="_Toc157235922"/>
      <w:bookmarkStart w:id="50" w:name="_Toc319145230"/>
      <w:bookmarkStart w:id="51" w:name="_Toc170621224"/>
      <w:bookmarkStart w:id="52" w:name="_Toc170621356"/>
    </w:p>
    <w:p w14:paraId="457F9D62">
      <w:pPr>
        <w:pStyle w:val="5"/>
        <w:rPr>
          <w:rFonts w:hint="eastAsia" w:ascii="仿宋" w:hAnsi="仿宋" w:eastAsia="仿宋" w:cs="仿宋"/>
          <w:color w:val="auto"/>
          <w:sz w:val="24"/>
          <w:highlight w:val="none"/>
        </w:rPr>
      </w:pPr>
    </w:p>
    <w:p w14:paraId="43DAD160">
      <w:pPr>
        <w:rPr>
          <w:rFonts w:hint="eastAsia" w:ascii="仿宋" w:hAnsi="仿宋" w:eastAsia="仿宋" w:cs="仿宋"/>
          <w:color w:val="auto"/>
          <w:sz w:val="24"/>
          <w:highlight w:val="none"/>
        </w:rPr>
      </w:pPr>
    </w:p>
    <w:p w14:paraId="65539D0C">
      <w:pPr>
        <w:pStyle w:val="5"/>
        <w:rPr>
          <w:rFonts w:hint="eastAsia" w:ascii="仿宋" w:hAnsi="仿宋" w:eastAsia="仿宋" w:cs="仿宋"/>
          <w:color w:val="auto"/>
          <w:sz w:val="24"/>
          <w:highlight w:val="none"/>
        </w:rPr>
      </w:pPr>
    </w:p>
    <w:p w14:paraId="34DCF632">
      <w:pPr>
        <w:keepNext w:val="0"/>
        <w:keepLines w:val="0"/>
        <w:pageBreakBefore/>
        <w:widowControl w:val="0"/>
        <w:kinsoku/>
        <w:wordWrap/>
        <w:overflowPunct/>
        <w:topLinePunct w:val="0"/>
        <w:autoSpaceDE/>
        <w:autoSpaceDN/>
        <w:bidi w:val="0"/>
        <w:adjustRightInd/>
        <w:snapToGrid/>
        <w:spacing w:before="61"/>
        <w:ind w:left="266" w:right="357"/>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w:t>
      </w:r>
      <w:r>
        <w:rPr>
          <w:rFonts w:hint="eastAsia" w:ascii="仿宋" w:hAnsi="仿宋" w:eastAsia="仿宋" w:cs="仿宋"/>
          <w:b/>
          <w:bCs/>
          <w:color w:val="auto"/>
          <w:sz w:val="32"/>
          <w:szCs w:val="32"/>
          <w:highlight w:val="none"/>
          <w:lang w:eastAsia="zh-CN"/>
        </w:rPr>
        <w:t>比选</w:t>
      </w:r>
      <w:r>
        <w:rPr>
          <w:rFonts w:hint="eastAsia" w:ascii="仿宋" w:hAnsi="仿宋" w:eastAsia="仿宋" w:cs="仿宋"/>
          <w:b/>
          <w:bCs/>
          <w:color w:val="auto"/>
          <w:sz w:val="32"/>
          <w:szCs w:val="32"/>
          <w:highlight w:val="none"/>
        </w:rPr>
        <w:t>保证金</w:t>
      </w:r>
    </w:p>
    <w:p w14:paraId="4617D57D">
      <w:pPr>
        <w:keepNext w:val="0"/>
        <w:keepLines w:val="0"/>
        <w:pageBreakBefore w:val="0"/>
        <w:widowControl w:val="0"/>
        <w:kinsoku/>
        <w:wordWrap/>
        <w:overflowPunct/>
        <w:topLinePunct w:val="0"/>
        <w:autoSpaceDE/>
        <w:autoSpaceDN/>
        <w:bidi w:val="0"/>
        <w:adjustRightInd/>
        <w:snapToGrid/>
        <w:spacing w:line="440" w:lineRule="atLeast"/>
        <w:ind w:left="0" w:right="0" w:firstLine="560" w:firstLineChars="200"/>
        <w:jc w:val="left"/>
        <w:textAlignment w:val="auto"/>
        <w:rPr>
          <w:rFonts w:hint="eastAsia" w:ascii="仿宋" w:hAnsi="仿宋" w:eastAsia="仿宋" w:cs="仿宋"/>
          <w:color w:val="auto"/>
          <w:sz w:val="28"/>
          <w:szCs w:val="28"/>
          <w:highlight w:val="none"/>
          <w:lang w:val="en-US" w:eastAsia="zh-CN"/>
        </w:rPr>
      </w:pPr>
    </w:p>
    <w:p w14:paraId="29A2147B">
      <w:pPr>
        <w:keepNext w:val="0"/>
        <w:keepLines w:val="0"/>
        <w:pageBreakBefore w:val="0"/>
        <w:widowControl w:val="0"/>
        <w:kinsoku/>
        <w:wordWrap/>
        <w:overflowPunct/>
        <w:topLinePunct w:val="0"/>
        <w:autoSpaceDE/>
        <w:autoSpaceDN/>
        <w:bidi w:val="0"/>
        <w:adjustRightInd/>
        <w:snapToGrid/>
        <w:spacing w:line="579" w:lineRule="exact"/>
        <w:ind w:left="0" w:right="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比选保证金以银行转帐、电汇、网上银行转账的方式交纳。比选申请人须将电汇回执单或现金转账凭证影印件装入比选申请文件中。（如果有）</w:t>
      </w:r>
    </w:p>
    <w:p w14:paraId="209C4262">
      <w:pPr>
        <w:rPr>
          <w:rFonts w:hint="eastAsia" w:ascii="仿宋" w:hAnsi="仿宋" w:eastAsia="仿宋" w:cs="仿宋"/>
          <w:color w:val="auto"/>
          <w:sz w:val="24"/>
          <w:highlight w:val="none"/>
        </w:rPr>
      </w:pPr>
    </w:p>
    <w:p w14:paraId="1E8B2104">
      <w:pPr>
        <w:pStyle w:val="5"/>
        <w:rPr>
          <w:rFonts w:hint="eastAsia" w:ascii="仿宋" w:hAnsi="仿宋" w:eastAsia="仿宋" w:cs="仿宋"/>
          <w:color w:val="auto"/>
          <w:highlight w:val="none"/>
        </w:rPr>
      </w:pPr>
    </w:p>
    <w:p w14:paraId="5F348DDD">
      <w:pPr>
        <w:pageBreakBefore/>
        <w:spacing w:line="480" w:lineRule="auto"/>
        <w:jc w:val="center"/>
        <w:rPr>
          <w:rFonts w:hint="eastAsia" w:ascii="仿宋" w:hAnsi="仿宋" w:eastAsia="仿宋" w:cs="仿宋"/>
          <w:b/>
          <w:bCs/>
          <w:color w:val="auto"/>
          <w:kern w:val="44"/>
          <w:sz w:val="36"/>
          <w:szCs w:val="36"/>
          <w:highlight w:val="none"/>
        </w:rPr>
      </w:pPr>
      <w:r>
        <w:rPr>
          <w:rFonts w:hint="eastAsia" w:ascii="仿宋" w:hAnsi="仿宋" w:eastAsia="仿宋" w:cs="仿宋"/>
          <w:b/>
          <w:bCs/>
          <w:color w:val="auto"/>
          <w:kern w:val="44"/>
          <w:sz w:val="32"/>
          <w:szCs w:val="32"/>
          <w:highlight w:val="none"/>
        </w:rPr>
        <w:t>五、资格审查资料</w:t>
      </w:r>
    </w:p>
    <w:p w14:paraId="01E73D24">
      <w:pPr>
        <w:spacing w:line="480" w:lineRule="auto"/>
        <w:jc w:val="center"/>
        <w:rPr>
          <w:rFonts w:hint="eastAsia" w:ascii="仿宋" w:hAnsi="仿宋" w:eastAsia="仿宋" w:cs="仿宋"/>
          <w:b/>
          <w:bCs/>
          <w:color w:val="auto"/>
          <w:kern w:val="44"/>
          <w:sz w:val="36"/>
          <w:szCs w:val="36"/>
          <w:highlight w:val="none"/>
        </w:rPr>
      </w:pPr>
      <w:r>
        <w:rPr>
          <w:rFonts w:hint="eastAsia" w:ascii="仿宋" w:hAnsi="仿宋" w:eastAsia="仿宋" w:cs="仿宋"/>
          <w:b/>
          <w:bCs/>
          <w:color w:val="auto"/>
          <w:kern w:val="44"/>
          <w:sz w:val="32"/>
          <w:szCs w:val="32"/>
          <w:highlight w:val="none"/>
        </w:rPr>
        <w:t>（一)</w:t>
      </w:r>
      <w:r>
        <w:rPr>
          <w:rFonts w:hint="eastAsia" w:ascii="仿宋" w:hAnsi="仿宋" w:eastAsia="仿宋" w:cs="仿宋"/>
          <w:b/>
          <w:bCs/>
          <w:color w:val="auto"/>
          <w:kern w:val="44"/>
          <w:sz w:val="32"/>
          <w:szCs w:val="32"/>
          <w:highlight w:val="none"/>
          <w:lang w:eastAsia="zh-CN"/>
        </w:rPr>
        <w:t>比选申请人</w:t>
      </w:r>
      <w:r>
        <w:rPr>
          <w:rFonts w:hint="eastAsia" w:ascii="仿宋" w:hAnsi="仿宋" w:eastAsia="仿宋" w:cs="仿宋"/>
          <w:b/>
          <w:bCs/>
          <w:color w:val="auto"/>
          <w:kern w:val="44"/>
          <w:sz w:val="32"/>
          <w:szCs w:val="32"/>
          <w:highlight w:val="none"/>
        </w:rPr>
        <w:t>基本情况一览表</w:t>
      </w:r>
      <w:bookmarkEnd w:id="49"/>
      <w:bookmarkEnd w:id="50"/>
      <w:bookmarkEnd w:id="51"/>
      <w:bookmarkEnd w:id="52"/>
    </w:p>
    <w:tbl>
      <w:tblPr>
        <w:tblStyle w:val="1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552"/>
        <w:gridCol w:w="1757"/>
        <w:gridCol w:w="1896"/>
        <w:gridCol w:w="3228"/>
      </w:tblGrid>
      <w:tr w14:paraId="0D8E4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5" w:hRule="exact"/>
        </w:trPr>
        <w:tc>
          <w:tcPr>
            <w:tcW w:w="2927" w:type="dxa"/>
            <w:noWrap w:val="0"/>
            <w:vAlign w:val="center"/>
          </w:tcPr>
          <w:p w14:paraId="0A5BEE5A">
            <w:pPr>
              <w:spacing w:line="480" w:lineRule="auto"/>
              <w:ind w:firstLine="280" w:firstLineChars="100"/>
              <w:rPr>
                <w:rFonts w:hint="eastAsia" w:ascii="仿宋" w:hAnsi="仿宋" w:eastAsia="仿宋" w:cs="仿宋"/>
                <w:color w:val="auto"/>
                <w:szCs w:val="28"/>
                <w:highlight w:val="none"/>
              </w:rPr>
            </w:pP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名称（盖章）</w:t>
            </w:r>
          </w:p>
        </w:tc>
        <w:tc>
          <w:tcPr>
            <w:tcW w:w="6361" w:type="dxa"/>
            <w:gridSpan w:val="3"/>
            <w:noWrap w:val="0"/>
            <w:vAlign w:val="center"/>
          </w:tcPr>
          <w:p w14:paraId="2FB93E91">
            <w:pPr>
              <w:spacing w:line="480" w:lineRule="auto"/>
              <w:ind w:left="538" w:leftChars="192" w:firstLine="100"/>
              <w:rPr>
                <w:rFonts w:hint="eastAsia" w:ascii="仿宋" w:hAnsi="仿宋" w:eastAsia="仿宋" w:cs="仿宋"/>
                <w:color w:val="auto"/>
                <w:szCs w:val="28"/>
                <w:highlight w:val="none"/>
              </w:rPr>
            </w:pPr>
          </w:p>
        </w:tc>
      </w:tr>
      <w:tr w14:paraId="08D30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5" w:hRule="exact"/>
        </w:trPr>
        <w:tc>
          <w:tcPr>
            <w:tcW w:w="2927" w:type="dxa"/>
            <w:noWrap w:val="0"/>
            <w:vAlign w:val="center"/>
          </w:tcPr>
          <w:p w14:paraId="6061FF55">
            <w:pPr>
              <w:spacing w:line="480" w:lineRule="auto"/>
              <w:ind w:left="538" w:leftChars="192" w:firstLine="280" w:firstLineChars="1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注册地址</w:t>
            </w:r>
          </w:p>
        </w:tc>
        <w:tc>
          <w:tcPr>
            <w:tcW w:w="6361" w:type="dxa"/>
            <w:gridSpan w:val="3"/>
            <w:noWrap w:val="0"/>
            <w:vAlign w:val="center"/>
          </w:tcPr>
          <w:p w14:paraId="5D9C84B7">
            <w:pPr>
              <w:spacing w:line="480" w:lineRule="auto"/>
              <w:ind w:left="538" w:leftChars="192" w:firstLine="238" w:firstLineChars="85"/>
              <w:rPr>
                <w:rFonts w:hint="eastAsia" w:ascii="仿宋" w:hAnsi="仿宋" w:eastAsia="仿宋" w:cs="仿宋"/>
                <w:color w:val="auto"/>
                <w:szCs w:val="28"/>
                <w:highlight w:val="none"/>
              </w:rPr>
            </w:pPr>
          </w:p>
        </w:tc>
      </w:tr>
      <w:tr w14:paraId="527C5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exact"/>
        </w:trPr>
        <w:tc>
          <w:tcPr>
            <w:tcW w:w="2927" w:type="dxa"/>
            <w:vMerge w:val="restart"/>
            <w:noWrap w:val="0"/>
            <w:vAlign w:val="center"/>
          </w:tcPr>
          <w:p w14:paraId="5DED3BEE">
            <w:pPr>
              <w:spacing w:line="480" w:lineRule="auto"/>
              <w:ind w:left="538" w:leftChars="192" w:firstLine="280" w:firstLineChars="1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联系方式</w:t>
            </w:r>
          </w:p>
        </w:tc>
        <w:tc>
          <w:tcPr>
            <w:tcW w:w="6361" w:type="dxa"/>
            <w:gridSpan w:val="3"/>
            <w:noWrap w:val="0"/>
            <w:vAlign w:val="center"/>
          </w:tcPr>
          <w:tbl>
            <w:tblPr>
              <w:tblStyle w:val="13"/>
              <w:tblpPr w:leftFromText="180" w:rightFromText="180" w:vertAnchor="text" w:horzAnchor="page" w:tblpX="1091" w:tblpY="-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1350"/>
              <w:gridCol w:w="2333"/>
            </w:tblGrid>
            <w:tr w14:paraId="0C24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815" w:type="dxa"/>
                  <w:noWrap w:val="0"/>
                  <w:vAlign w:val="top"/>
                </w:tcPr>
                <w:p w14:paraId="09D2DD79">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联系人</w:t>
                  </w:r>
                </w:p>
              </w:tc>
              <w:tc>
                <w:tcPr>
                  <w:tcW w:w="1350" w:type="dxa"/>
                  <w:noWrap w:val="0"/>
                  <w:vAlign w:val="top"/>
                </w:tcPr>
                <w:p w14:paraId="17388BDB">
                  <w:pPr>
                    <w:spacing w:line="480" w:lineRule="auto"/>
                    <w:ind w:firstLine="280" w:firstLineChars="1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电话</w:t>
                  </w:r>
                </w:p>
              </w:tc>
              <w:tc>
                <w:tcPr>
                  <w:tcW w:w="2333" w:type="dxa"/>
                  <w:noWrap w:val="0"/>
                  <w:vAlign w:val="top"/>
                </w:tcPr>
                <w:p w14:paraId="0E2EE9D6">
                  <w:pPr>
                    <w:spacing w:line="480" w:lineRule="auto"/>
                    <w:rPr>
                      <w:rFonts w:hint="eastAsia" w:ascii="仿宋" w:hAnsi="仿宋" w:eastAsia="仿宋" w:cs="仿宋"/>
                      <w:color w:val="auto"/>
                      <w:szCs w:val="28"/>
                      <w:highlight w:val="none"/>
                    </w:rPr>
                  </w:pPr>
                </w:p>
              </w:tc>
            </w:tr>
          </w:tbl>
          <w:p w14:paraId="38873881">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联系人</w:t>
            </w:r>
          </w:p>
        </w:tc>
      </w:tr>
      <w:tr w14:paraId="041D4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exact"/>
        </w:trPr>
        <w:tc>
          <w:tcPr>
            <w:tcW w:w="2927" w:type="dxa"/>
            <w:vMerge w:val="continue"/>
            <w:noWrap w:val="0"/>
            <w:vAlign w:val="center"/>
          </w:tcPr>
          <w:p w14:paraId="78301F8F">
            <w:pPr>
              <w:spacing w:line="480" w:lineRule="auto"/>
              <w:ind w:left="538" w:leftChars="192"/>
              <w:rPr>
                <w:rFonts w:hint="eastAsia" w:ascii="仿宋" w:hAnsi="仿宋" w:eastAsia="仿宋" w:cs="仿宋"/>
                <w:color w:val="auto"/>
                <w:szCs w:val="28"/>
                <w:highlight w:val="none"/>
              </w:rPr>
            </w:pPr>
          </w:p>
        </w:tc>
        <w:tc>
          <w:tcPr>
            <w:tcW w:w="6361" w:type="dxa"/>
            <w:gridSpan w:val="3"/>
            <w:noWrap w:val="0"/>
            <w:vAlign w:val="center"/>
          </w:tcPr>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710"/>
              <w:gridCol w:w="1350"/>
            </w:tblGrid>
            <w:tr w14:paraId="3EE8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06" w:type="dxa"/>
                  <w:noWrap w:val="0"/>
                  <w:vAlign w:val="top"/>
                </w:tcPr>
                <w:p w14:paraId="6E487660">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传真</w:t>
                  </w:r>
                </w:p>
              </w:tc>
              <w:tc>
                <w:tcPr>
                  <w:tcW w:w="1710" w:type="dxa"/>
                  <w:noWrap w:val="0"/>
                  <w:vAlign w:val="top"/>
                </w:tcPr>
                <w:p w14:paraId="5AE433C8">
                  <w:pPr>
                    <w:spacing w:line="480" w:lineRule="auto"/>
                    <w:rPr>
                      <w:rFonts w:hint="eastAsia" w:ascii="仿宋" w:hAnsi="仿宋" w:eastAsia="仿宋" w:cs="仿宋"/>
                      <w:color w:val="auto"/>
                      <w:szCs w:val="28"/>
                      <w:highlight w:val="none"/>
                    </w:rPr>
                  </w:pPr>
                </w:p>
              </w:tc>
              <w:tc>
                <w:tcPr>
                  <w:tcW w:w="1350" w:type="dxa"/>
                  <w:noWrap w:val="0"/>
                  <w:vAlign w:val="top"/>
                </w:tcPr>
                <w:p w14:paraId="07A06227">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电子邮件</w:t>
                  </w:r>
                </w:p>
              </w:tc>
            </w:tr>
          </w:tbl>
          <w:p w14:paraId="0747810F">
            <w:pPr>
              <w:spacing w:line="480" w:lineRule="auto"/>
              <w:ind w:left="538" w:leftChars="192" w:firstLine="238" w:firstLineChars="85"/>
              <w:rPr>
                <w:rFonts w:hint="eastAsia" w:ascii="仿宋" w:hAnsi="仿宋" w:eastAsia="仿宋" w:cs="仿宋"/>
                <w:color w:val="auto"/>
                <w:szCs w:val="28"/>
                <w:highlight w:val="none"/>
              </w:rPr>
            </w:pPr>
          </w:p>
        </w:tc>
      </w:tr>
      <w:tr w14:paraId="368A6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927" w:type="dxa"/>
            <w:noWrap w:val="0"/>
            <w:vAlign w:val="center"/>
          </w:tcPr>
          <w:p w14:paraId="23290772">
            <w:pPr>
              <w:spacing w:line="480" w:lineRule="auto"/>
              <w:ind w:firstLine="840" w:firstLineChars="3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w:t>
            </w:r>
          </w:p>
        </w:tc>
        <w:tc>
          <w:tcPr>
            <w:tcW w:w="6361" w:type="dxa"/>
            <w:gridSpan w:val="3"/>
            <w:noWrap w:val="0"/>
            <w:vAlign w:val="center"/>
          </w:tcPr>
          <w:tbl>
            <w:tblPr>
              <w:tblStyle w:val="13"/>
              <w:tblpPr w:leftFromText="180" w:rightFromText="180" w:vertAnchor="text" w:horzAnchor="page" w:tblpX="2812" w:tblpY="-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tblGrid>
            <w:tr w14:paraId="4548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14:paraId="462A68E8">
                  <w:pPr>
                    <w:spacing w:line="480" w:lineRule="auto"/>
                    <w:ind w:firstLine="280" w:firstLineChars="1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电话</w:t>
                  </w:r>
                </w:p>
              </w:tc>
            </w:tr>
          </w:tbl>
          <w:p w14:paraId="66920300">
            <w:pPr>
              <w:spacing w:line="480" w:lineRule="auto"/>
              <w:ind w:left="538" w:leftChars="192" w:firstLine="238" w:firstLineChars="85"/>
              <w:rPr>
                <w:rFonts w:hint="eastAsia" w:ascii="仿宋" w:hAnsi="仿宋" w:eastAsia="仿宋" w:cs="仿宋"/>
                <w:color w:val="auto"/>
                <w:szCs w:val="28"/>
                <w:highlight w:val="none"/>
              </w:rPr>
            </w:pPr>
          </w:p>
        </w:tc>
      </w:tr>
      <w:tr w14:paraId="0A4F6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927" w:type="dxa"/>
            <w:vMerge w:val="restart"/>
            <w:noWrap w:val="0"/>
            <w:vAlign w:val="center"/>
          </w:tcPr>
          <w:p w14:paraId="355AF05E">
            <w:pPr>
              <w:spacing w:line="48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企业资质证书</w:t>
            </w:r>
          </w:p>
        </w:tc>
        <w:tc>
          <w:tcPr>
            <w:tcW w:w="6361" w:type="dxa"/>
            <w:gridSpan w:val="3"/>
            <w:noWrap w:val="0"/>
            <w:vAlign w:val="center"/>
          </w:tcPr>
          <w:tbl>
            <w:tblPr>
              <w:tblStyle w:val="13"/>
              <w:tblpPr w:leftFromText="180" w:rightFromText="180" w:vertAnchor="text" w:horzAnchor="page" w:tblpX="-6" w:tblpY="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00"/>
              <w:gridCol w:w="4385"/>
              <w:gridCol w:w="355"/>
            </w:tblGrid>
            <w:tr w14:paraId="7D7C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25" w:type="dxa"/>
                  <w:noWrap w:val="0"/>
                  <w:vAlign w:val="top"/>
                </w:tcPr>
                <w:p w14:paraId="07B00FFC">
                  <w:pPr>
                    <w:spacing w:line="48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类型</w:t>
                  </w:r>
                </w:p>
              </w:tc>
              <w:tc>
                <w:tcPr>
                  <w:tcW w:w="1500" w:type="dxa"/>
                  <w:noWrap w:val="0"/>
                  <w:vAlign w:val="top"/>
                </w:tcPr>
                <w:p w14:paraId="74B4ED96">
                  <w:pPr>
                    <w:spacing w:line="480" w:lineRule="auto"/>
                    <w:ind w:firstLine="280" w:firstLineChars="100"/>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等级</w:t>
                  </w:r>
                </w:p>
              </w:tc>
              <w:tc>
                <w:tcPr>
                  <w:tcW w:w="4385" w:type="dxa"/>
                  <w:noWrap w:val="0"/>
                  <w:vAlign w:val="top"/>
                </w:tcPr>
                <w:p w14:paraId="30AF88B7">
                  <w:pPr>
                    <w:spacing w:line="480" w:lineRule="auto"/>
                    <w:ind w:firstLine="1120" w:firstLineChars="4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证书号</w:t>
                  </w:r>
                </w:p>
              </w:tc>
              <w:tc>
                <w:tcPr>
                  <w:tcW w:w="355" w:type="dxa"/>
                  <w:noWrap w:val="0"/>
                  <w:vAlign w:val="top"/>
                </w:tcPr>
                <w:p w14:paraId="02D9AEF2">
                  <w:pPr>
                    <w:spacing w:line="480" w:lineRule="auto"/>
                    <w:ind w:firstLine="280" w:firstLineChars="100"/>
                    <w:rPr>
                      <w:rFonts w:hint="eastAsia" w:ascii="仿宋" w:hAnsi="仿宋" w:eastAsia="仿宋" w:cs="仿宋"/>
                      <w:color w:val="auto"/>
                      <w:szCs w:val="28"/>
                      <w:highlight w:val="none"/>
                    </w:rPr>
                  </w:pPr>
                </w:p>
              </w:tc>
            </w:tr>
          </w:tbl>
          <w:p w14:paraId="3DA62AD0">
            <w:pPr>
              <w:spacing w:line="480" w:lineRule="auto"/>
              <w:ind w:firstLine="4480" w:firstLineChars="160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证书号</w:t>
            </w:r>
          </w:p>
        </w:tc>
      </w:tr>
      <w:tr w14:paraId="31C41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927" w:type="dxa"/>
            <w:vMerge w:val="continue"/>
            <w:noWrap w:val="0"/>
            <w:vAlign w:val="center"/>
          </w:tcPr>
          <w:p w14:paraId="079DCFA6">
            <w:pPr>
              <w:spacing w:line="480" w:lineRule="auto"/>
              <w:rPr>
                <w:rFonts w:hint="eastAsia" w:ascii="仿宋" w:hAnsi="仿宋" w:eastAsia="仿宋" w:cs="仿宋"/>
                <w:color w:val="auto"/>
                <w:szCs w:val="28"/>
                <w:highlight w:val="none"/>
              </w:rPr>
            </w:pPr>
          </w:p>
        </w:tc>
        <w:tc>
          <w:tcPr>
            <w:tcW w:w="6361" w:type="dxa"/>
            <w:gridSpan w:val="3"/>
            <w:noWrap w:val="0"/>
            <w:vAlign w:val="center"/>
          </w:tcPr>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04"/>
            </w:tblGrid>
            <w:tr w14:paraId="47FF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top"/>
                </w:tcPr>
                <w:p w14:paraId="15969FF6">
                  <w:pPr>
                    <w:spacing w:line="480" w:lineRule="auto"/>
                    <w:rPr>
                      <w:rFonts w:hint="eastAsia" w:ascii="仿宋" w:hAnsi="仿宋" w:eastAsia="仿宋" w:cs="仿宋"/>
                      <w:color w:val="auto"/>
                      <w:szCs w:val="28"/>
                      <w:highlight w:val="none"/>
                    </w:rPr>
                  </w:pPr>
                </w:p>
              </w:tc>
              <w:tc>
                <w:tcPr>
                  <w:tcW w:w="1504" w:type="dxa"/>
                  <w:noWrap w:val="0"/>
                  <w:vAlign w:val="top"/>
                </w:tcPr>
                <w:p w14:paraId="1FD074D1">
                  <w:pPr>
                    <w:spacing w:line="480" w:lineRule="auto"/>
                    <w:rPr>
                      <w:rFonts w:hint="eastAsia" w:ascii="仿宋" w:hAnsi="仿宋" w:eastAsia="仿宋" w:cs="仿宋"/>
                      <w:color w:val="auto"/>
                      <w:szCs w:val="28"/>
                      <w:highlight w:val="none"/>
                    </w:rPr>
                  </w:pPr>
                </w:p>
              </w:tc>
            </w:tr>
          </w:tbl>
          <w:p w14:paraId="117E894E">
            <w:pPr>
              <w:spacing w:line="480" w:lineRule="auto"/>
              <w:ind w:left="538" w:leftChars="192" w:firstLine="238" w:firstLineChars="85"/>
              <w:rPr>
                <w:rFonts w:hint="eastAsia" w:ascii="仿宋" w:hAnsi="仿宋" w:eastAsia="仿宋" w:cs="仿宋"/>
                <w:color w:val="auto"/>
                <w:szCs w:val="28"/>
                <w:highlight w:val="none"/>
              </w:rPr>
            </w:pPr>
          </w:p>
        </w:tc>
      </w:tr>
      <w:tr w14:paraId="37ED8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927" w:type="dxa"/>
            <w:noWrap w:val="0"/>
            <w:vAlign w:val="center"/>
          </w:tcPr>
          <w:p w14:paraId="591E46A8">
            <w:pPr>
              <w:spacing w:line="48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营业执照号</w:t>
            </w:r>
          </w:p>
        </w:tc>
        <w:tc>
          <w:tcPr>
            <w:tcW w:w="6361" w:type="dxa"/>
            <w:gridSpan w:val="3"/>
            <w:noWrap w:val="0"/>
            <w:vAlign w:val="center"/>
          </w:tcPr>
          <w:p w14:paraId="3C69DAF2">
            <w:pPr>
              <w:spacing w:line="480" w:lineRule="auto"/>
              <w:ind w:left="538" w:leftChars="192" w:firstLine="238" w:firstLineChars="85"/>
              <w:rPr>
                <w:rFonts w:hint="eastAsia" w:ascii="仿宋" w:hAnsi="仿宋" w:eastAsia="仿宋" w:cs="仿宋"/>
                <w:color w:val="auto"/>
                <w:szCs w:val="28"/>
                <w:highlight w:val="none"/>
              </w:rPr>
            </w:pPr>
          </w:p>
        </w:tc>
      </w:tr>
      <w:tr w14:paraId="3C4B9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711" w:type="pct"/>
          <w:trHeight w:val="680" w:hRule="exact"/>
        </w:trPr>
        <w:tc>
          <w:tcPr>
            <w:tcW w:w="2927" w:type="dxa"/>
            <w:noWrap w:val="0"/>
            <w:vAlign w:val="center"/>
          </w:tcPr>
          <w:p w14:paraId="79362D82">
            <w:pPr>
              <w:spacing w:line="48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成立日期</w:t>
            </w:r>
          </w:p>
        </w:tc>
        <w:tc>
          <w:tcPr>
            <w:tcW w:w="1529" w:type="dxa"/>
            <w:noWrap w:val="0"/>
            <w:vAlign w:val="center"/>
          </w:tcPr>
          <w:p w14:paraId="27AD8DF8">
            <w:pPr>
              <w:spacing w:line="480" w:lineRule="auto"/>
              <w:ind w:left="538" w:leftChars="192" w:firstLine="238" w:firstLineChars="85"/>
              <w:rPr>
                <w:rFonts w:hint="eastAsia" w:ascii="仿宋" w:hAnsi="仿宋" w:eastAsia="仿宋" w:cs="仿宋"/>
                <w:color w:val="auto"/>
                <w:szCs w:val="28"/>
                <w:highlight w:val="none"/>
              </w:rPr>
            </w:pPr>
          </w:p>
        </w:tc>
        <w:tc>
          <w:tcPr>
            <w:tcW w:w="1650" w:type="dxa"/>
            <w:noWrap w:val="0"/>
            <w:vAlign w:val="center"/>
          </w:tcPr>
          <w:p w14:paraId="1C0A6130">
            <w:pPr>
              <w:spacing w:line="480" w:lineRule="auto"/>
              <w:ind w:firstLine="280" w:firstLineChars="1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注册资本</w:t>
            </w:r>
          </w:p>
        </w:tc>
      </w:tr>
      <w:tr w14:paraId="43195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927" w:type="dxa"/>
            <w:noWrap w:val="0"/>
            <w:vAlign w:val="center"/>
          </w:tcPr>
          <w:p w14:paraId="6BACCE93">
            <w:pPr>
              <w:spacing w:line="48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经营范围</w:t>
            </w:r>
          </w:p>
        </w:tc>
        <w:tc>
          <w:tcPr>
            <w:tcW w:w="6361" w:type="dxa"/>
            <w:gridSpan w:val="3"/>
            <w:noWrap w:val="0"/>
            <w:vAlign w:val="center"/>
          </w:tcPr>
          <w:p w14:paraId="6FFD29FF">
            <w:pPr>
              <w:spacing w:line="480" w:lineRule="auto"/>
              <w:ind w:left="538" w:leftChars="192" w:firstLine="238" w:firstLineChars="85"/>
              <w:rPr>
                <w:rFonts w:hint="eastAsia" w:ascii="仿宋" w:hAnsi="仿宋" w:eastAsia="仿宋" w:cs="仿宋"/>
                <w:color w:val="auto"/>
                <w:szCs w:val="28"/>
                <w:highlight w:val="none"/>
              </w:rPr>
            </w:pPr>
          </w:p>
        </w:tc>
      </w:tr>
      <w:tr w14:paraId="32EE5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2927" w:type="dxa"/>
            <w:noWrap w:val="0"/>
            <w:vAlign w:val="center"/>
          </w:tcPr>
          <w:p w14:paraId="6C708D1A">
            <w:pPr>
              <w:spacing w:line="48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开户银行</w:t>
            </w:r>
          </w:p>
          <w:p w14:paraId="0867E880">
            <w:pPr>
              <w:pStyle w:val="5"/>
              <w:rPr>
                <w:rFonts w:hint="eastAsia" w:ascii="仿宋" w:hAnsi="仿宋" w:eastAsia="仿宋" w:cs="仿宋"/>
                <w:color w:val="auto"/>
                <w:highlight w:val="none"/>
                <w:lang w:eastAsia="zh-CN"/>
              </w:rPr>
            </w:pPr>
          </w:p>
        </w:tc>
        <w:tc>
          <w:tcPr>
            <w:tcW w:w="6361" w:type="dxa"/>
            <w:gridSpan w:val="3"/>
            <w:noWrap w:val="0"/>
            <w:vAlign w:val="center"/>
          </w:tcPr>
          <w:p w14:paraId="59CADB39">
            <w:pPr>
              <w:spacing w:line="480" w:lineRule="auto"/>
              <w:ind w:left="538" w:leftChars="192" w:firstLine="238" w:firstLineChars="85"/>
              <w:rPr>
                <w:rFonts w:hint="eastAsia" w:ascii="仿宋" w:hAnsi="仿宋" w:eastAsia="仿宋" w:cs="仿宋"/>
                <w:color w:val="auto"/>
                <w:szCs w:val="28"/>
                <w:highlight w:val="none"/>
              </w:rPr>
            </w:pPr>
          </w:p>
        </w:tc>
      </w:tr>
      <w:tr w14:paraId="2A4CE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exact"/>
        </w:trPr>
        <w:tc>
          <w:tcPr>
            <w:tcW w:w="2927" w:type="dxa"/>
            <w:noWrap w:val="0"/>
            <w:vAlign w:val="center"/>
          </w:tcPr>
          <w:p w14:paraId="3F58A2C6">
            <w:pPr>
              <w:spacing w:line="48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银行账号</w:t>
            </w:r>
          </w:p>
        </w:tc>
        <w:tc>
          <w:tcPr>
            <w:tcW w:w="6361" w:type="dxa"/>
            <w:gridSpan w:val="3"/>
            <w:noWrap w:val="0"/>
            <w:vAlign w:val="center"/>
          </w:tcPr>
          <w:p w14:paraId="435B8CD6">
            <w:pPr>
              <w:spacing w:line="480" w:lineRule="auto"/>
              <w:ind w:left="538" w:leftChars="192" w:firstLine="238" w:firstLineChars="85"/>
              <w:rPr>
                <w:rFonts w:hint="eastAsia" w:ascii="仿宋" w:hAnsi="仿宋" w:eastAsia="仿宋" w:cs="仿宋"/>
                <w:color w:val="auto"/>
                <w:szCs w:val="28"/>
                <w:highlight w:val="none"/>
              </w:rPr>
            </w:pPr>
          </w:p>
        </w:tc>
      </w:tr>
      <w:tr w14:paraId="742F0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9288" w:type="dxa"/>
            <w:gridSpan w:val="4"/>
            <w:noWrap w:val="0"/>
            <w:vAlign w:val="center"/>
          </w:tcPr>
          <w:p w14:paraId="1BD197C8">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关联企业情况：（另附页）</w:t>
            </w:r>
          </w:p>
        </w:tc>
      </w:tr>
      <w:tr w14:paraId="2C511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6" w:hRule="exact"/>
        </w:trPr>
        <w:tc>
          <w:tcPr>
            <w:tcW w:w="9288" w:type="dxa"/>
            <w:gridSpan w:val="4"/>
            <w:noWrap w:val="0"/>
            <w:vAlign w:val="center"/>
          </w:tcPr>
          <w:p w14:paraId="6B9FC62A">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所有股东名称及相应股权（出资额）比例</w:t>
            </w:r>
          </w:p>
          <w:p w14:paraId="69A09359">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p>
        </w:tc>
      </w:tr>
      <w:tr w14:paraId="36011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3" w:hRule="exact"/>
        </w:trPr>
        <w:tc>
          <w:tcPr>
            <w:tcW w:w="9288" w:type="dxa"/>
            <w:gridSpan w:val="4"/>
            <w:noWrap w:val="0"/>
            <w:vAlign w:val="center"/>
          </w:tcPr>
          <w:p w14:paraId="0AC17F95">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2.投资人投资（控股）或管理的下属企业名称、持有股权（出资额）比例</w:t>
            </w:r>
          </w:p>
        </w:tc>
      </w:tr>
      <w:tr w14:paraId="59B40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0" w:hRule="exact"/>
        </w:trPr>
        <w:tc>
          <w:tcPr>
            <w:tcW w:w="9288" w:type="dxa"/>
            <w:gridSpan w:val="4"/>
            <w:noWrap w:val="0"/>
            <w:vAlign w:val="center"/>
          </w:tcPr>
          <w:p w14:paraId="6B0A903A">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3.与</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单位负责人（即法定代表人）为同一人的其他单位名称</w:t>
            </w:r>
          </w:p>
        </w:tc>
      </w:tr>
      <w:tr w14:paraId="0BB0E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exact"/>
        </w:trPr>
        <w:tc>
          <w:tcPr>
            <w:tcW w:w="2927" w:type="dxa"/>
            <w:noWrap w:val="0"/>
            <w:vAlign w:val="center"/>
          </w:tcPr>
          <w:p w14:paraId="6401EBB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省外企业在川分公司机构名称</w:t>
            </w:r>
          </w:p>
        </w:tc>
        <w:tc>
          <w:tcPr>
            <w:tcW w:w="6361" w:type="dxa"/>
            <w:gridSpan w:val="3"/>
            <w:noWrap w:val="0"/>
            <w:vAlign w:val="center"/>
          </w:tcPr>
          <w:p w14:paraId="3959B9FB">
            <w:pPr>
              <w:spacing w:line="480" w:lineRule="auto"/>
              <w:ind w:left="538" w:leftChars="192" w:firstLine="100"/>
              <w:rPr>
                <w:rFonts w:hint="eastAsia" w:ascii="仿宋" w:hAnsi="仿宋" w:eastAsia="仿宋" w:cs="仿宋"/>
                <w:color w:val="auto"/>
                <w:szCs w:val="28"/>
                <w:highlight w:val="none"/>
              </w:rPr>
            </w:pPr>
          </w:p>
        </w:tc>
      </w:tr>
      <w:tr w14:paraId="1E1F8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exact"/>
        </w:trPr>
        <w:tc>
          <w:tcPr>
            <w:tcW w:w="2927" w:type="dxa"/>
            <w:noWrap w:val="0"/>
            <w:vAlign w:val="center"/>
          </w:tcPr>
          <w:p w14:paraId="60A80CD3">
            <w:pPr>
              <w:spacing w:line="48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驻川负责人</w:t>
            </w:r>
          </w:p>
        </w:tc>
        <w:tc>
          <w:tcPr>
            <w:tcW w:w="6361" w:type="dxa"/>
            <w:gridSpan w:val="3"/>
            <w:noWrap w:val="0"/>
            <w:vAlign w:val="center"/>
          </w:tcPr>
          <w:p w14:paraId="455BA4BF">
            <w:pPr>
              <w:spacing w:line="480" w:lineRule="auto"/>
              <w:ind w:left="538" w:leftChars="192" w:firstLine="100"/>
              <w:rPr>
                <w:rFonts w:hint="eastAsia" w:ascii="仿宋" w:hAnsi="仿宋" w:eastAsia="仿宋" w:cs="仿宋"/>
                <w:color w:val="auto"/>
                <w:szCs w:val="28"/>
                <w:highlight w:val="none"/>
              </w:rPr>
            </w:pPr>
          </w:p>
        </w:tc>
      </w:tr>
    </w:tbl>
    <w:p w14:paraId="125A395B">
      <w:pPr>
        <w:spacing w:line="380" w:lineRule="exact"/>
        <w:rPr>
          <w:rFonts w:hint="eastAsia" w:ascii="仿宋" w:hAnsi="仿宋" w:eastAsia="仿宋" w:cs="仿宋"/>
          <w:color w:val="auto"/>
          <w:kern w:val="44"/>
          <w:sz w:val="36"/>
          <w:szCs w:val="36"/>
          <w:highlight w:val="none"/>
        </w:rPr>
      </w:pPr>
      <w:r>
        <w:rPr>
          <w:rFonts w:hint="eastAsia" w:ascii="仿宋" w:hAnsi="仿宋" w:eastAsia="仿宋" w:cs="仿宋"/>
          <w:color w:val="auto"/>
          <w:szCs w:val="28"/>
          <w:highlight w:val="none"/>
        </w:rPr>
        <w:br w:type="page"/>
      </w:r>
      <w:bookmarkStart w:id="53" w:name="_Toc319145233"/>
      <w:bookmarkStart w:id="54" w:name="_Toc170621359"/>
      <w:bookmarkStart w:id="55" w:name="_Toc170621227"/>
      <w:bookmarkStart w:id="56" w:name="_Toc157235925"/>
    </w:p>
    <w:bookmarkEnd w:id="53"/>
    <w:bookmarkEnd w:id="54"/>
    <w:bookmarkEnd w:id="55"/>
    <w:bookmarkEnd w:id="56"/>
    <w:p w14:paraId="102A3F07">
      <w:pPr>
        <w:spacing w:line="380" w:lineRule="exact"/>
        <w:ind w:right="-53"/>
        <w:jc w:val="center"/>
        <w:rPr>
          <w:rFonts w:hint="eastAsia" w:ascii="仿宋" w:hAnsi="仿宋" w:eastAsia="仿宋" w:cs="仿宋"/>
          <w:b/>
          <w:bCs/>
          <w:color w:val="auto"/>
          <w:kern w:val="44"/>
          <w:sz w:val="32"/>
          <w:szCs w:val="32"/>
          <w:highlight w:val="none"/>
        </w:rPr>
      </w:pPr>
      <w:bookmarkStart w:id="57" w:name="_Toc170621361"/>
      <w:bookmarkStart w:id="58" w:name="_Toc319145235"/>
      <w:bookmarkStart w:id="59" w:name="_Toc170621229"/>
      <w:bookmarkStart w:id="60" w:name="_Toc157235927"/>
      <w:r>
        <w:rPr>
          <w:rFonts w:hint="eastAsia" w:ascii="仿宋" w:hAnsi="仿宋" w:eastAsia="仿宋" w:cs="仿宋"/>
          <w:b/>
          <w:bCs/>
          <w:color w:val="auto"/>
          <w:kern w:val="44"/>
          <w:sz w:val="32"/>
          <w:szCs w:val="32"/>
          <w:highlight w:val="none"/>
        </w:rPr>
        <w:t>(二)投入人员</w:t>
      </w:r>
    </w:p>
    <w:tbl>
      <w:tblPr>
        <w:tblStyle w:val="13"/>
        <w:tblW w:w="93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6"/>
        <w:gridCol w:w="1245"/>
        <w:gridCol w:w="1185"/>
        <w:gridCol w:w="1439"/>
        <w:gridCol w:w="1726"/>
        <w:gridCol w:w="1973"/>
      </w:tblGrid>
      <w:tr w14:paraId="1BEF2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706C59D9">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一、项目负责人</w:t>
            </w:r>
          </w:p>
        </w:tc>
      </w:tr>
      <w:tr w14:paraId="48CA5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062FC704">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 xml:space="preserve">姓名                           </w:t>
            </w:r>
          </w:p>
        </w:tc>
        <w:tc>
          <w:tcPr>
            <w:tcW w:w="1245" w:type="dxa"/>
            <w:tcBorders>
              <w:top w:val="single" w:color="auto" w:sz="4" w:space="0"/>
              <w:left w:val="single" w:color="auto" w:sz="4" w:space="0"/>
              <w:bottom w:val="single" w:color="auto" w:sz="4" w:space="0"/>
              <w:right w:val="single" w:color="auto" w:sz="4" w:space="0"/>
            </w:tcBorders>
            <w:noWrap/>
            <w:vAlign w:val="center"/>
          </w:tcPr>
          <w:p w14:paraId="5453EF49">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69BA6A5">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年龄</w:t>
            </w:r>
          </w:p>
        </w:tc>
        <w:tc>
          <w:tcPr>
            <w:tcW w:w="1439" w:type="dxa"/>
            <w:tcBorders>
              <w:top w:val="single" w:color="auto" w:sz="4" w:space="0"/>
              <w:left w:val="single" w:color="auto" w:sz="4" w:space="0"/>
              <w:bottom w:val="single" w:color="auto" w:sz="4" w:space="0"/>
              <w:right w:val="single" w:color="auto" w:sz="4" w:space="0"/>
            </w:tcBorders>
            <w:noWrap/>
            <w:vAlign w:val="center"/>
          </w:tcPr>
          <w:p w14:paraId="28E2F525">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726" w:type="dxa"/>
            <w:tcBorders>
              <w:top w:val="single" w:color="auto" w:sz="4" w:space="0"/>
              <w:left w:val="single" w:color="auto" w:sz="4" w:space="0"/>
              <w:bottom w:val="single" w:color="auto" w:sz="4" w:space="0"/>
              <w:right w:val="single" w:color="auto" w:sz="4" w:space="0"/>
            </w:tcBorders>
            <w:noWrap/>
            <w:vAlign w:val="center"/>
          </w:tcPr>
          <w:p w14:paraId="17EB3404">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973" w:type="dxa"/>
            <w:tcBorders>
              <w:top w:val="single" w:color="auto" w:sz="4" w:space="0"/>
              <w:left w:val="single" w:color="auto" w:sz="4" w:space="0"/>
              <w:bottom w:val="single" w:color="auto" w:sz="4" w:space="0"/>
              <w:right w:val="single" w:color="auto" w:sz="4" w:space="0"/>
            </w:tcBorders>
            <w:noWrap/>
            <w:vAlign w:val="center"/>
          </w:tcPr>
          <w:p w14:paraId="5AD1EB77">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r>
      <w:tr w14:paraId="30D8A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38814B5D">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 xml:space="preserve">技术职称                       </w:t>
            </w:r>
          </w:p>
        </w:tc>
        <w:tc>
          <w:tcPr>
            <w:tcW w:w="1245" w:type="dxa"/>
            <w:tcBorders>
              <w:top w:val="single" w:color="auto" w:sz="4" w:space="0"/>
              <w:left w:val="single" w:color="auto" w:sz="4" w:space="0"/>
              <w:bottom w:val="single" w:color="auto" w:sz="4" w:space="0"/>
              <w:right w:val="single" w:color="auto" w:sz="4" w:space="0"/>
            </w:tcBorders>
            <w:noWrap/>
            <w:vAlign w:val="center"/>
          </w:tcPr>
          <w:p w14:paraId="47CF9B05">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2A64F48">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学历</w:t>
            </w:r>
          </w:p>
        </w:tc>
        <w:tc>
          <w:tcPr>
            <w:tcW w:w="1439" w:type="dxa"/>
            <w:tcBorders>
              <w:top w:val="single" w:color="auto" w:sz="4" w:space="0"/>
              <w:left w:val="single" w:color="auto" w:sz="4" w:space="0"/>
              <w:bottom w:val="single" w:color="auto" w:sz="4" w:space="0"/>
              <w:right w:val="single" w:color="auto" w:sz="4" w:space="0"/>
            </w:tcBorders>
            <w:noWrap/>
            <w:vAlign w:val="center"/>
          </w:tcPr>
          <w:p w14:paraId="20594726">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726" w:type="dxa"/>
            <w:tcBorders>
              <w:top w:val="single" w:color="auto" w:sz="4" w:space="0"/>
              <w:left w:val="single" w:color="auto" w:sz="4" w:space="0"/>
              <w:bottom w:val="single" w:color="auto" w:sz="4" w:space="0"/>
              <w:right w:val="single" w:color="auto" w:sz="4" w:space="0"/>
            </w:tcBorders>
            <w:noWrap/>
            <w:vAlign w:val="center"/>
          </w:tcPr>
          <w:p w14:paraId="4C853FDE">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973" w:type="dxa"/>
            <w:tcBorders>
              <w:top w:val="single" w:color="auto" w:sz="4" w:space="0"/>
              <w:left w:val="single" w:color="auto" w:sz="4" w:space="0"/>
              <w:bottom w:val="single" w:color="auto" w:sz="4" w:space="0"/>
              <w:right w:val="single" w:color="auto" w:sz="4" w:space="0"/>
            </w:tcBorders>
            <w:noWrap/>
            <w:vAlign w:val="center"/>
          </w:tcPr>
          <w:p w14:paraId="34501A22">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r>
      <w:tr w14:paraId="5D7F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5708003A">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参加过的类似项目名称</w:t>
            </w:r>
          </w:p>
        </w:tc>
      </w:tr>
      <w:tr w14:paraId="7F2C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1064657F">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序号</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104F8196">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工程项目名称</w:t>
            </w:r>
          </w:p>
        </w:tc>
        <w:tc>
          <w:tcPr>
            <w:tcW w:w="1726" w:type="dxa"/>
            <w:tcBorders>
              <w:top w:val="single" w:color="auto" w:sz="4" w:space="0"/>
              <w:left w:val="single" w:color="auto" w:sz="4" w:space="0"/>
              <w:bottom w:val="single" w:color="auto" w:sz="4" w:space="0"/>
              <w:right w:val="single" w:color="auto" w:sz="4" w:space="0"/>
            </w:tcBorders>
            <w:noWrap/>
            <w:vAlign w:val="center"/>
          </w:tcPr>
          <w:p w14:paraId="6F42DA84">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时间</w:t>
            </w:r>
          </w:p>
        </w:tc>
        <w:tc>
          <w:tcPr>
            <w:tcW w:w="1973" w:type="dxa"/>
            <w:tcBorders>
              <w:top w:val="single" w:color="auto" w:sz="4" w:space="0"/>
              <w:left w:val="single" w:color="auto" w:sz="4" w:space="0"/>
              <w:bottom w:val="single" w:color="auto" w:sz="4" w:space="0"/>
              <w:right w:val="single" w:color="auto" w:sz="4" w:space="0"/>
            </w:tcBorders>
            <w:noWrap/>
            <w:vAlign w:val="center"/>
          </w:tcPr>
          <w:p w14:paraId="63864600">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担任职务</w:t>
            </w:r>
          </w:p>
        </w:tc>
      </w:tr>
      <w:tr w14:paraId="2A9E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76B85009">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415CB02B">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5D6756D6">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678A5B86">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r>
      <w:tr w14:paraId="2FB92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16A90E2C">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4704C180">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775CC802">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157AD9BE">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r>
      <w:tr w14:paraId="3390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64CE6131">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70BDEC68">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3E051144">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025557EE">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r>
      <w:tr w14:paraId="66FF3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6AC1EA8B">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二、技术负责人</w:t>
            </w:r>
          </w:p>
        </w:tc>
      </w:tr>
      <w:tr w14:paraId="531C2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786" w:type="dxa"/>
            <w:tcBorders>
              <w:top w:val="nil"/>
              <w:left w:val="single" w:color="auto" w:sz="4" w:space="0"/>
              <w:bottom w:val="single" w:color="auto" w:sz="4" w:space="0"/>
              <w:right w:val="single" w:color="auto" w:sz="4" w:space="0"/>
            </w:tcBorders>
            <w:noWrap/>
            <w:vAlign w:val="center"/>
          </w:tcPr>
          <w:p w14:paraId="5074346F">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05E1B1D2">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6E614FD8">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76091D0D">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6EB35B2F">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7517FDB8">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70ED0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86" w:type="dxa"/>
            <w:tcBorders>
              <w:top w:val="nil"/>
              <w:left w:val="single" w:color="auto" w:sz="4" w:space="0"/>
              <w:bottom w:val="single" w:color="auto" w:sz="4" w:space="0"/>
              <w:right w:val="single" w:color="auto" w:sz="4" w:space="0"/>
            </w:tcBorders>
            <w:noWrap/>
            <w:vAlign w:val="center"/>
          </w:tcPr>
          <w:p w14:paraId="10DD9712">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16443C9F">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395A6F8E">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3C14D712">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4339E0C1">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3E69FA04">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17E47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5C03AEC3">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参加过的类似项目名称</w:t>
            </w:r>
          </w:p>
        </w:tc>
      </w:tr>
      <w:tr w14:paraId="4D2F2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6BB24CA2">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序号</w:t>
            </w:r>
          </w:p>
        </w:tc>
        <w:tc>
          <w:tcPr>
            <w:tcW w:w="3869" w:type="dxa"/>
            <w:gridSpan w:val="3"/>
            <w:tcBorders>
              <w:top w:val="single" w:color="auto" w:sz="4" w:space="0"/>
              <w:left w:val="nil"/>
              <w:bottom w:val="single" w:color="auto" w:sz="4" w:space="0"/>
              <w:right w:val="single" w:color="000000" w:sz="4" w:space="0"/>
            </w:tcBorders>
            <w:noWrap/>
            <w:vAlign w:val="center"/>
          </w:tcPr>
          <w:p w14:paraId="32BAC203">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工程项目名称</w:t>
            </w:r>
          </w:p>
        </w:tc>
        <w:tc>
          <w:tcPr>
            <w:tcW w:w="1726" w:type="dxa"/>
            <w:tcBorders>
              <w:top w:val="nil"/>
              <w:left w:val="nil"/>
              <w:bottom w:val="single" w:color="auto" w:sz="4" w:space="0"/>
              <w:right w:val="single" w:color="auto" w:sz="4" w:space="0"/>
            </w:tcBorders>
            <w:noWrap/>
            <w:vAlign w:val="center"/>
          </w:tcPr>
          <w:p w14:paraId="00B5E3FE">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时间</w:t>
            </w:r>
          </w:p>
        </w:tc>
        <w:tc>
          <w:tcPr>
            <w:tcW w:w="1973" w:type="dxa"/>
            <w:tcBorders>
              <w:top w:val="nil"/>
              <w:left w:val="nil"/>
              <w:bottom w:val="single" w:color="auto" w:sz="4" w:space="0"/>
              <w:right w:val="single" w:color="auto" w:sz="4" w:space="0"/>
            </w:tcBorders>
            <w:noWrap/>
            <w:vAlign w:val="center"/>
          </w:tcPr>
          <w:p w14:paraId="78D483EA">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担任职务</w:t>
            </w:r>
          </w:p>
        </w:tc>
      </w:tr>
      <w:tr w14:paraId="4D8A9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6234558D">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w:t>
            </w:r>
          </w:p>
        </w:tc>
        <w:tc>
          <w:tcPr>
            <w:tcW w:w="3869" w:type="dxa"/>
            <w:gridSpan w:val="3"/>
            <w:tcBorders>
              <w:top w:val="single" w:color="auto" w:sz="4" w:space="0"/>
              <w:left w:val="nil"/>
              <w:bottom w:val="single" w:color="auto" w:sz="4" w:space="0"/>
              <w:right w:val="single" w:color="auto" w:sz="4" w:space="0"/>
            </w:tcBorders>
            <w:noWrap/>
            <w:vAlign w:val="center"/>
          </w:tcPr>
          <w:p w14:paraId="684C1633">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28BD4A87">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775320DB">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5EF4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43E0992E">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w:t>
            </w:r>
          </w:p>
        </w:tc>
        <w:tc>
          <w:tcPr>
            <w:tcW w:w="3869" w:type="dxa"/>
            <w:gridSpan w:val="3"/>
            <w:tcBorders>
              <w:top w:val="single" w:color="auto" w:sz="4" w:space="0"/>
              <w:left w:val="nil"/>
              <w:bottom w:val="single" w:color="auto" w:sz="4" w:space="0"/>
              <w:right w:val="single" w:color="auto" w:sz="4" w:space="0"/>
            </w:tcBorders>
            <w:noWrap/>
            <w:vAlign w:val="center"/>
          </w:tcPr>
          <w:p w14:paraId="28370B03">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594A277F">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455A134D">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3A042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38DFDF97">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w:t>
            </w:r>
          </w:p>
        </w:tc>
        <w:tc>
          <w:tcPr>
            <w:tcW w:w="3869" w:type="dxa"/>
            <w:gridSpan w:val="3"/>
            <w:tcBorders>
              <w:top w:val="single" w:color="auto" w:sz="4" w:space="0"/>
              <w:left w:val="nil"/>
              <w:bottom w:val="single" w:color="auto" w:sz="4" w:space="0"/>
              <w:right w:val="single" w:color="auto" w:sz="4" w:space="0"/>
            </w:tcBorders>
            <w:noWrap/>
            <w:vAlign w:val="center"/>
          </w:tcPr>
          <w:p w14:paraId="717C152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6E8DCA84">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5DF28961">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6878C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354" w:type="dxa"/>
            <w:gridSpan w:val="6"/>
            <w:tcBorders>
              <w:top w:val="single" w:color="auto" w:sz="4" w:space="0"/>
              <w:left w:val="single" w:color="auto" w:sz="4" w:space="0"/>
              <w:bottom w:val="single" w:color="auto" w:sz="4" w:space="0"/>
              <w:right w:val="single" w:color="000000" w:sz="4" w:space="0"/>
            </w:tcBorders>
            <w:noWrap/>
            <w:vAlign w:val="center"/>
          </w:tcPr>
          <w:p w14:paraId="4B07E69A">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（二）投入的其它人员</w:t>
            </w:r>
          </w:p>
        </w:tc>
      </w:tr>
      <w:tr w14:paraId="29FA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786" w:type="dxa"/>
            <w:tcBorders>
              <w:top w:val="nil"/>
              <w:left w:val="single" w:color="auto" w:sz="4" w:space="0"/>
              <w:bottom w:val="single" w:color="auto" w:sz="4" w:space="0"/>
              <w:right w:val="single" w:color="auto" w:sz="4" w:space="0"/>
            </w:tcBorders>
            <w:noWrap/>
            <w:vAlign w:val="center"/>
          </w:tcPr>
          <w:p w14:paraId="0536F1F3">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6B2231EC">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0D020DA9">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7EE810AD">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4D2772B3">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03FDF602">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2A3AC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nil"/>
              <w:left w:val="single" w:color="auto" w:sz="4" w:space="0"/>
              <w:bottom w:val="single" w:color="auto" w:sz="4" w:space="0"/>
              <w:right w:val="single" w:color="auto" w:sz="4" w:space="0"/>
            </w:tcBorders>
            <w:noWrap/>
            <w:vAlign w:val="center"/>
          </w:tcPr>
          <w:p w14:paraId="58A04E4D">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236D936C">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5749B097">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326A1DA7">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37765C2F">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1C04D9A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319C7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86" w:type="dxa"/>
            <w:tcBorders>
              <w:top w:val="nil"/>
              <w:left w:val="single" w:color="auto" w:sz="4" w:space="0"/>
              <w:bottom w:val="single" w:color="auto" w:sz="4" w:space="0"/>
              <w:right w:val="single" w:color="auto" w:sz="4" w:space="0"/>
            </w:tcBorders>
            <w:noWrap/>
            <w:vAlign w:val="center"/>
          </w:tcPr>
          <w:p w14:paraId="6A3A657B">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4D0A38A6">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7FECE8A3">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321BF2C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38B6B808">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760E7DA2">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6B1A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86" w:type="dxa"/>
            <w:tcBorders>
              <w:top w:val="nil"/>
              <w:left w:val="single" w:color="auto" w:sz="4" w:space="0"/>
              <w:bottom w:val="single" w:color="auto" w:sz="4" w:space="0"/>
              <w:right w:val="single" w:color="auto" w:sz="4" w:space="0"/>
            </w:tcBorders>
            <w:noWrap/>
            <w:vAlign w:val="center"/>
          </w:tcPr>
          <w:p w14:paraId="7F4FE53B">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24577AE4">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13672CE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50A8D5CC">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31CE270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2BD5FB4C">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127C9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54E4EFAE">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w:t>
            </w:r>
          </w:p>
        </w:tc>
        <w:tc>
          <w:tcPr>
            <w:tcW w:w="1245" w:type="dxa"/>
            <w:tcBorders>
              <w:top w:val="nil"/>
              <w:left w:val="nil"/>
              <w:bottom w:val="single" w:color="auto" w:sz="4" w:space="0"/>
              <w:right w:val="single" w:color="auto" w:sz="4" w:space="0"/>
            </w:tcBorders>
            <w:noWrap/>
            <w:vAlign w:val="center"/>
          </w:tcPr>
          <w:p w14:paraId="0B695F66">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48D900A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439" w:type="dxa"/>
            <w:tcBorders>
              <w:top w:val="nil"/>
              <w:left w:val="nil"/>
              <w:bottom w:val="single" w:color="auto" w:sz="4" w:space="0"/>
              <w:right w:val="single" w:color="auto" w:sz="4" w:space="0"/>
            </w:tcBorders>
            <w:noWrap/>
            <w:vAlign w:val="center"/>
          </w:tcPr>
          <w:p w14:paraId="1B36B298">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595F64B2">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512F891C">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bl>
    <w:p w14:paraId="666B49F2">
      <w:pPr>
        <w:spacing w:line="260" w:lineRule="exact"/>
        <w:rPr>
          <w:rFonts w:hint="eastAsia" w:ascii="仿宋" w:hAnsi="仿宋" w:eastAsia="仿宋" w:cs="仿宋"/>
          <w:color w:val="auto"/>
          <w:sz w:val="28"/>
          <w:szCs w:val="28"/>
          <w:highlight w:val="none"/>
        </w:rPr>
      </w:pPr>
    </w:p>
    <w:p w14:paraId="6DC26567">
      <w:pPr>
        <w:spacing w:line="320" w:lineRule="exact"/>
        <w:rPr>
          <w:rFonts w:hint="eastAsia" w:ascii="仿宋" w:hAnsi="仿宋" w:eastAsia="仿宋" w:cs="仿宋"/>
          <w:color w:val="auto"/>
          <w:szCs w:val="28"/>
          <w:highlight w:val="none"/>
        </w:rPr>
      </w:pPr>
    </w:p>
    <w:p w14:paraId="66E58D13">
      <w:pPr>
        <w:spacing w:line="380" w:lineRule="exact"/>
        <w:ind w:right="-53"/>
        <w:rPr>
          <w:rFonts w:hint="eastAsia" w:ascii="仿宋" w:hAnsi="仿宋" w:eastAsia="仿宋" w:cs="仿宋"/>
          <w:color w:val="auto"/>
          <w:kern w:val="44"/>
          <w:sz w:val="36"/>
          <w:szCs w:val="36"/>
          <w:highlight w:val="none"/>
        </w:rPr>
      </w:pPr>
      <w:r>
        <w:rPr>
          <w:rFonts w:hint="eastAsia" w:ascii="仿宋" w:hAnsi="仿宋" w:eastAsia="仿宋" w:cs="仿宋"/>
          <w:b/>
          <w:bCs/>
          <w:color w:val="auto"/>
          <w:sz w:val="21"/>
          <w:szCs w:val="21"/>
          <w:highlight w:val="none"/>
          <w:lang w:val="en-US" w:eastAsia="zh-CN"/>
        </w:rPr>
        <w:t>注：1.提供人员</w:t>
      </w:r>
      <w:r>
        <w:rPr>
          <w:rFonts w:hint="eastAsia" w:ascii="仿宋" w:hAnsi="仿宋" w:eastAsia="仿宋" w:cs="仿宋"/>
          <w:b/>
          <w:bCs/>
          <w:color w:val="auto"/>
          <w:sz w:val="21"/>
          <w:szCs w:val="21"/>
          <w:highlight w:val="none"/>
        </w:rPr>
        <w:t>身份证、</w:t>
      </w:r>
      <w:r>
        <w:rPr>
          <w:rFonts w:hint="eastAsia" w:ascii="仿宋" w:hAnsi="仿宋" w:eastAsia="仿宋" w:cs="仿宋"/>
          <w:b/>
          <w:bCs/>
          <w:color w:val="auto"/>
          <w:sz w:val="21"/>
          <w:szCs w:val="21"/>
          <w:highlight w:val="none"/>
          <w:lang w:val="en-US" w:eastAsia="zh-CN"/>
        </w:rPr>
        <w:t>比选文件</w:t>
      </w:r>
      <w:r>
        <w:rPr>
          <w:rFonts w:hint="eastAsia" w:ascii="仿宋" w:hAnsi="仿宋" w:eastAsia="仿宋" w:cs="仿宋"/>
          <w:b/>
          <w:bCs/>
          <w:color w:val="auto"/>
          <w:sz w:val="21"/>
          <w:szCs w:val="21"/>
          <w:highlight w:val="none"/>
        </w:rPr>
        <w:t>规定的</w:t>
      </w:r>
      <w:r>
        <w:rPr>
          <w:rFonts w:hint="eastAsia" w:ascii="仿宋" w:hAnsi="仿宋" w:eastAsia="仿宋" w:cs="仿宋"/>
          <w:b/>
          <w:bCs/>
          <w:color w:val="auto"/>
          <w:sz w:val="21"/>
          <w:szCs w:val="21"/>
          <w:highlight w:val="none"/>
          <w:lang w:val="en-US" w:eastAsia="zh-CN"/>
        </w:rPr>
        <w:t>证件证明复印</w:t>
      </w:r>
      <w:r>
        <w:rPr>
          <w:rFonts w:hint="eastAsia" w:ascii="仿宋" w:hAnsi="仿宋" w:eastAsia="仿宋" w:cs="仿宋"/>
          <w:b/>
          <w:bCs/>
          <w:color w:val="auto"/>
          <w:sz w:val="21"/>
          <w:szCs w:val="21"/>
          <w:highlight w:val="none"/>
        </w:rPr>
        <w:t>件</w:t>
      </w:r>
      <w:r>
        <w:rPr>
          <w:rFonts w:hint="eastAsia" w:ascii="仿宋" w:hAnsi="仿宋" w:eastAsia="仿宋" w:cs="仿宋"/>
          <w:b/>
          <w:bCs/>
          <w:color w:val="auto"/>
          <w:sz w:val="21"/>
          <w:szCs w:val="21"/>
          <w:highlight w:val="none"/>
          <w:lang w:val="en-US" w:eastAsia="zh-CN"/>
        </w:rPr>
        <w:t>以及</w:t>
      </w:r>
      <w:r>
        <w:rPr>
          <w:rFonts w:hint="eastAsia" w:ascii="仿宋" w:hAnsi="仿宋" w:eastAsia="仿宋" w:cs="仿宋"/>
          <w:b/>
          <w:bCs/>
          <w:color w:val="auto"/>
          <w:sz w:val="21"/>
          <w:szCs w:val="21"/>
          <w:highlight w:val="none"/>
        </w:rPr>
        <w:t>社保缴费证明</w:t>
      </w: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rPr>
        <w:t>社保缴费证明</w:t>
      </w:r>
      <w:r>
        <w:rPr>
          <w:rFonts w:hint="eastAsia" w:ascii="仿宋" w:hAnsi="仿宋" w:eastAsia="仿宋" w:cs="仿宋"/>
          <w:b/>
          <w:bCs/>
          <w:color w:val="auto"/>
          <w:sz w:val="21"/>
          <w:szCs w:val="21"/>
          <w:highlight w:val="none"/>
          <w:lang w:val="en-US" w:eastAsia="zh-CN"/>
        </w:rPr>
        <w:t>是指（下同）：由</w:t>
      </w:r>
      <w:r>
        <w:rPr>
          <w:rFonts w:hint="eastAsia" w:ascii="仿宋" w:hAnsi="仿宋" w:eastAsia="仿宋" w:cs="仿宋"/>
          <w:b/>
          <w:bCs/>
          <w:color w:val="auto"/>
          <w:sz w:val="21"/>
          <w:szCs w:val="21"/>
          <w:highlight w:val="none"/>
        </w:rPr>
        <w:t>社保部门出具的人员在该</w:t>
      </w:r>
      <w:r>
        <w:rPr>
          <w:rFonts w:hint="eastAsia" w:ascii="仿宋" w:hAnsi="仿宋" w:eastAsia="仿宋" w:cs="仿宋"/>
          <w:b/>
          <w:bCs/>
          <w:color w:val="auto"/>
          <w:sz w:val="21"/>
          <w:szCs w:val="21"/>
          <w:highlight w:val="none"/>
          <w:lang w:val="en-US" w:eastAsia="zh-CN"/>
        </w:rPr>
        <w:t>比选申请</w:t>
      </w:r>
      <w:r>
        <w:rPr>
          <w:rFonts w:hint="eastAsia" w:ascii="仿宋" w:hAnsi="仿宋" w:eastAsia="仿宋" w:cs="仿宋"/>
          <w:b/>
          <w:bCs/>
          <w:color w:val="auto"/>
          <w:sz w:val="21"/>
          <w:szCs w:val="21"/>
          <w:highlight w:val="none"/>
        </w:rPr>
        <w:t>单位最近 6 个月连续缴费证明，从</w:t>
      </w:r>
      <w:r>
        <w:rPr>
          <w:rFonts w:hint="eastAsia" w:ascii="仿宋" w:hAnsi="仿宋" w:eastAsia="仿宋" w:cs="仿宋"/>
          <w:b/>
          <w:bCs/>
          <w:color w:val="auto"/>
          <w:sz w:val="21"/>
          <w:szCs w:val="21"/>
          <w:highlight w:val="none"/>
          <w:lang w:val="en-US" w:eastAsia="zh-CN"/>
        </w:rPr>
        <w:t>比选</w:t>
      </w:r>
      <w:r>
        <w:rPr>
          <w:rFonts w:hint="eastAsia" w:ascii="仿宋" w:hAnsi="仿宋" w:eastAsia="仿宋" w:cs="仿宋"/>
          <w:b/>
          <w:bCs/>
          <w:color w:val="auto"/>
          <w:sz w:val="21"/>
          <w:szCs w:val="21"/>
          <w:highlight w:val="none"/>
        </w:rPr>
        <w:t>文件开始下载时间的上一个月或上上个月起算，往前推6个月的连续、不间断的缴费证明，企业设立不足6个月的可少于6个月；退休</w:t>
      </w:r>
      <w:r>
        <w:rPr>
          <w:rFonts w:hint="eastAsia" w:ascii="仿宋" w:hAnsi="仿宋" w:eastAsia="仿宋" w:cs="仿宋"/>
          <w:b/>
          <w:bCs/>
          <w:color w:val="auto"/>
          <w:sz w:val="21"/>
          <w:szCs w:val="21"/>
          <w:highlight w:val="none"/>
          <w:lang w:val="en-US" w:eastAsia="zh-CN"/>
        </w:rPr>
        <w:t>人员</w:t>
      </w:r>
      <w:r>
        <w:rPr>
          <w:rFonts w:hint="eastAsia" w:ascii="仿宋" w:hAnsi="仿宋" w:eastAsia="仿宋" w:cs="仿宋"/>
          <w:b/>
          <w:bCs/>
          <w:color w:val="auto"/>
          <w:sz w:val="21"/>
          <w:szCs w:val="21"/>
          <w:highlight w:val="none"/>
        </w:rPr>
        <w:t>提供退休证明材料，无需提供社保缴费证明；新聘人员在该</w:t>
      </w:r>
      <w:r>
        <w:rPr>
          <w:rFonts w:hint="eastAsia" w:ascii="仿宋" w:hAnsi="仿宋" w:eastAsia="仿宋" w:cs="仿宋"/>
          <w:b/>
          <w:bCs/>
          <w:color w:val="auto"/>
          <w:sz w:val="21"/>
          <w:szCs w:val="21"/>
          <w:highlight w:val="none"/>
          <w:lang w:val="en-US" w:eastAsia="zh-CN"/>
        </w:rPr>
        <w:t>比选申请</w:t>
      </w:r>
      <w:r>
        <w:rPr>
          <w:rFonts w:hint="eastAsia" w:ascii="仿宋" w:hAnsi="仿宋" w:eastAsia="仿宋" w:cs="仿宋"/>
          <w:b/>
          <w:bCs/>
          <w:color w:val="auto"/>
          <w:sz w:val="21"/>
          <w:szCs w:val="21"/>
          <w:highlight w:val="none"/>
        </w:rPr>
        <w:t>单位的社保缴费证明不足6个月的，还应提供聘用合同</w:t>
      </w:r>
      <w:r>
        <w:rPr>
          <w:rFonts w:hint="eastAsia" w:ascii="仿宋" w:hAnsi="仿宋" w:eastAsia="仿宋" w:cs="仿宋"/>
          <w:b/>
          <w:bCs/>
          <w:color w:val="auto"/>
          <w:sz w:val="24"/>
          <w:szCs w:val="24"/>
          <w:highlight w:val="none"/>
        </w:rPr>
        <w:t>。</w:t>
      </w:r>
    </w:p>
    <w:bookmarkEnd w:id="57"/>
    <w:bookmarkEnd w:id="58"/>
    <w:bookmarkEnd w:id="59"/>
    <w:bookmarkEnd w:id="60"/>
    <w:p w14:paraId="6F9C9C99">
      <w:pPr>
        <w:pageBreakBefore/>
        <w:numPr>
          <w:ilvl w:val="0"/>
          <w:numId w:val="3"/>
        </w:numPr>
        <w:spacing w:line="380" w:lineRule="exact"/>
        <w:ind w:left="560" w:right="-51"/>
        <w:jc w:val="center"/>
        <w:rPr>
          <w:rFonts w:hint="eastAsia" w:ascii="仿宋" w:hAnsi="仿宋" w:eastAsia="仿宋" w:cs="仿宋"/>
          <w:b/>
          <w:bCs/>
          <w:color w:val="auto"/>
          <w:kern w:val="44"/>
          <w:sz w:val="32"/>
          <w:szCs w:val="32"/>
          <w:highlight w:val="none"/>
        </w:rPr>
      </w:pPr>
      <w:r>
        <w:rPr>
          <w:rFonts w:hint="eastAsia" w:ascii="仿宋" w:hAnsi="仿宋" w:eastAsia="仿宋" w:cs="仿宋"/>
          <w:b/>
          <w:bCs/>
          <w:color w:val="auto"/>
          <w:kern w:val="44"/>
          <w:sz w:val="32"/>
          <w:szCs w:val="32"/>
          <w:highlight w:val="none"/>
          <w:lang w:eastAsia="zh-CN"/>
        </w:rPr>
        <w:t>业绩</w:t>
      </w:r>
      <w:r>
        <w:rPr>
          <w:rFonts w:hint="eastAsia" w:ascii="仿宋" w:hAnsi="仿宋" w:eastAsia="仿宋" w:cs="仿宋"/>
          <w:b/>
          <w:bCs/>
          <w:color w:val="auto"/>
          <w:kern w:val="44"/>
          <w:sz w:val="32"/>
          <w:szCs w:val="32"/>
          <w:highlight w:val="none"/>
        </w:rPr>
        <w:t>情况表</w:t>
      </w:r>
    </w:p>
    <w:tbl>
      <w:tblPr>
        <w:tblStyle w:val="13"/>
        <w:tblpPr w:leftFromText="180" w:rightFromText="180" w:vertAnchor="text" w:horzAnchor="page" w:tblpXSpec="center" w:tblpY="639"/>
        <w:tblOverlap w:val="never"/>
        <w:tblW w:w="8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0"/>
        <w:gridCol w:w="6179"/>
      </w:tblGrid>
      <w:tr w14:paraId="27CFE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single" w:color="auto" w:sz="4" w:space="0"/>
              <w:left w:val="single" w:color="auto" w:sz="4" w:space="0"/>
              <w:bottom w:val="single" w:color="auto" w:sz="4" w:space="0"/>
              <w:right w:val="single" w:color="auto" w:sz="4" w:space="0"/>
            </w:tcBorders>
            <w:noWrap/>
            <w:vAlign w:val="center"/>
          </w:tcPr>
          <w:p w14:paraId="6FA26C5A">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业绩数量</w:t>
            </w:r>
          </w:p>
        </w:tc>
        <w:tc>
          <w:tcPr>
            <w:tcW w:w="6179" w:type="dxa"/>
            <w:tcBorders>
              <w:top w:val="single" w:color="auto" w:sz="4" w:space="0"/>
              <w:left w:val="nil"/>
              <w:bottom w:val="single" w:color="auto" w:sz="4" w:space="0"/>
              <w:right w:val="single" w:color="auto" w:sz="4" w:space="0"/>
            </w:tcBorders>
            <w:noWrap/>
            <w:vAlign w:val="center"/>
          </w:tcPr>
          <w:p w14:paraId="318BDE0F">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42937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196F37EF">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1.项目名称</w:t>
            </w:r>
          </w:p>
        </w:tc>
        <w:tc>
          <w:tcPr>
            <w:tcW w:w="6179" w:type="dxa"/>
            <w:tcBorders>
              <w:top w:val="nil"/>
              <w:left w:val="nil"/>
              <w:bottom w:val="single" w:color="auto" w:sz="4" w:space="0"/>
              <w:right w:val="single" w:color="auto" w:sz="4" w:space="0"/>
            </w:tcBorders>
            <w:noWrap/>
            <w:vAlign w:val="center"/>
          </w:tcPr>
          <w:p w14:paraId="66F987DF">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0A763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3A78D783">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1.1项目规模</w:t>
            </w:r>
          </w:p>
        </w:tc>
        <w:tc>
          <w:tcPr>
            <w:tcW w:w="6179" w:type="dxa"/>
            <w:tcBorders>
              <w:top w:val="nil"/>
              <w:left w:val="nil"/>
              <w:bottom w:val="single" w:color="auto" w:sz="4" w:space="0"/>
              <w:right w:val="single" w:color="auto" w:sz="4" w:space="0"/>
            </w:tcBorders>
            <w:noWrap/>
            <w:vAlign w:val="center"/>
          </w:tcPr>
          <w:p w14:paraId="2BABF5EB">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47325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756BF19E">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1.2承担的工作内容</w:t>
            </w:r>
          </w:p>
        </w:tc>
        <w:tc>
          <w:tcPr>
            <w:tcW w:w="6179" w:type="dxa"/>
            <w:tcBorders>
              <w:top w:val="nil"/>
              <w:left w:val="nil"/>
              <w:bottom w:val="single" w:color="auto" w:sz="4" w:space="0"/>
              <w:right w:val="single" w:color="auto" w:sz="4" w:space="0"/>
            </w:tcBorders>
            <w:noWrap/>
            <w:vAlign w:val="center"/>
          </w:tcPr>
          <w:p w14:paraId="66B84C77">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0482F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062BCF8F">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2.项目名称</w:t>
            </w:r>
          </w:p>
        </w:tc>
        <w:tc>
          <w:tcPr>
            <w:tcW w:w="6179" w:type="dxa"/>
            <w:tcBorders>
              <w:top w:val="nil"/>
              <w:left w:val="nil"/>
              <w:bottom w:val="single" w:color="auto" w:sz="4" w:space="0"/>
              <w:right w:val="single" w:color="auto" w:sz="4" w:space="0"/>
            </w:tcBorders>
            <w:noWrap/>
            <w:vAlign w:val="center"/>
          </w:tcPr>
          <w:p w14:paraId="5350DA13">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729EF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663C9A8D">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2.1项目规模</w:t>
            </w:r>
          </w:p>
        </w:tc>
        <w:tc>
          <w:tcPr>
            <w:tcW w:w="6179" w:type="dxa"/>
            <w:tcBorders>
              <w:top w:val="nil"/>
              <w:left w:val="nil"/>
              <w:bottom w:val="single" w:color="auto" w:sz="4" w:space="0"/>
              <w:right w:val="single" w:color="auto" w:sz="4" w:space="0"/>
            </w:tcBorders>
            <w:noWrap/>
            <w:vAlign w:val="center"/>
          </w:tcPr>
          <w:p w14:paraId="56009654">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08BFE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5EEF7984">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2.2承担的工作内容</w:t>
            </w:r>
          </w:p>
        </w:tc>
        <w:tc>
          <w:tcPr>
            <w:tcW w:w="6179" w:type="dxa"/>
            <w:tcBorders>
              <w:top w:val="nil"/>
              <w:left w:val="nil"/>
              <w:bottom w:val="single" w:color="auto" w:sz="4" w:space="0"/>
              <w:right w:val="single" w:color="auto" w:sz="4" w:space="0"/>
            </w:tcBorders>
            <w:noWrap/>
            <w:vAlign w:val="center"/>
          </w:tcPr>
          <w:p w14:paraId="0255DFC0">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65F7B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2BD715AD">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3.项目名称</w:t>
            </w:r>
          </w:p>
        </w:tc>
        <w:tc>
          <w:tcPr>
            <w:tcW w:w="6179" w:type="dxa"/>
            <w:tcBorders>
              <w:top w:val="nil"/>
              <w:left w:val="nil"/>
              <w:bottom w:val="single" w:color="auto" w:sz="4" w:space="0"/>
              <w:right w:val="single" w:color="auto" w:sz="4" w:space="0"/>
            </w:tcBorders>
            <w:noWrap/>
            <w:vAlign w:val="center"/>
          </w:tcPr>
          <w:p w14:paraId="372EE906">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2CA3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64EA8F85">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3.1项目规模</w:t>
            </w:r>
          </w:p>
        </w:tc>
        <w:tc>
          <w:tcPr>
            <w:tcW w:w="6179" w:type="dxa"/>
            <w:tcBorders>
              <w:top w:val="nil"/>
              <w:left w:val="nil"/>
              <w:bottom w:val="single" w:color="auto" w:sz="4" w:space="0"/>
              <w:right w:val="single" w:color="auto" w:sz="4" w:space="0"/>
            </w:tcBorders>
            <w:noWrap/>
            <w:vAlign w:val="center"/>
          </w:tcPr>
          <w:p w14:paraId="6E0D0BE8">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7783F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71A335F7">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3.2承担的工作内容</w:t>
            </w:r>
          </w:p>
        </w:tc>
        <w:tc>
          <w:tcPr>
            <w:tcW w:w="6179" w:type="dxa"/>
            <w:tcBorders>
              <w:top w:val="nil"/>
              <w:left w:val="nil"/>
              <w:bottom w:val="single" w:color="auto" w:sz="4" w:space="0"/>
              <w:right w:val="single" w:color="auto" w:sz="4" w:space="0"/>
            </w:tcBorders>
            <w:noWrap/>
            <w:vAlign w:val="center"/>
          </w:tcPr>
          <w:p w14:paraId="52B503B8">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5AF7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0D35BA7B">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w:t>
            </w:r>
          </w:p>
        </w:tc>
        <w:tc>
          <w:tcPr>
            <w:tcW w:w="6179" w:type="dxa"/>
            <w:tcBorders>
              <w:top w:val="nil"/>
              <w:left w:val="nil"/>
              <w:bottom w:val="single" w:color="auto" w:sz="4" w:space="0"/>
              <w:right w:val="single" w:color="auto" w:sz="4" w:space="0"/>
            </w:tcBorders>
            <w:noWrap/>
            <w:vAlign w:val="center"/>
          </w:tcPr>
          <w:p w14:paraId="2ADA0433">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bl>
    <w:p w14:paraId="18761446">
      <w:pPr>
        <w:pStyle w:val="4"/>
        <w:rPr>
          <w:rFonts w:hint="eastAsia"/>
          <w:color w:val="auto"/>
        </w:rPr>
      </w:pPr>
    </w:p>
    <w:p w14:paraId="38B294E9">
      <w:pPr>
        <w:pStyle w:val="5"/>
        <w:numPr>
          <w:ilvl w:val="0"/>
          <w:numId w:val="0"/>
        </w:numPr>
        <w:rPr>
          <w:rFonts w:hint="eastAsia"/>
          <w:color w:val="auto"/>
          <w:highlight w:val="none"/>
        </w:rPr>
      </w:pPr>
    </w:p>
    <w:p w14:paraId="4326DBE5">
      <w:pPr>
        <w:pStyle w:val="6"/>
        <w:rPr>
          <w:rFonts w:hint="eastAsia"/>
          <w:color w:val="auto"/>
          <w:highlight w:val="none"/>
        </w:rPr>
      </w:pPr>
    </w:p>
    <w:p w14:paraId="5F16BE6E">
      <w:pPr>
        <w:pStyle w:val="6"/>
        <w:rPr>
          <w:rFonts w:hint="eastAsia"/>
          <w:color w:val="auto"/>
          <w:highlight w:val="none"/>
        </w:rPr>
      </w:pPr>
    </w:p>
    <w:p w14:paraId="5D618BB4">
      <w:pPr>
        <w:pStyle w:val="6"/>
        <w:rPr>
          <w:rFonts w:hint="eastAsia"/>
          <w:color w:val="auto"/>
          <w:highlight w:val="none"/>
        </w:rPr>
      </w:pPr>
    </w:p>
    <w:p w14:paraId="2F1604A2">
      <w:pPr>
        <w:pStyle w:val="6"/>
        <w:rPr>
          <w:rFonts w:hint="eastAsia"/>
          <w:color w:val="auto"/>
          <w:highlight w:val="none"/>
        </w:rPr>
      </w:pPr>
    </w:p>
    <w:p w14:paraId="20D47815">
      <w:pPr>
        <w:pStyle w:val="6"/>
        <w:rPr>
          <w:rFonts w:hint="eastAsia"/>
          <w:color w:val="auto"/>
          <w:highlight w:val="none"/>
        </w:rPr>
      </w:pPr>
    </w:p>
    <w:p w14:paraId="28C955D9">
      <w:pPr>
        <w:pStyle w:val="6"/>
        <w:rPr>
          <w:rFonts w:hint="eastAsia"/>
          <w:color w:val="auto"/>
          <w:highlight w:val="none"/>
        </w:rPr>
      </w:pPr>
    </w:p>
    <w:p w14:paraId="2A65D05C">
      <w:pPr>
        <w:pStyle w:val="6"/>
        <w:rPr>
          <w:rFonts w:hint="eastAsia"/>
          <w:color w:val="auto"/>
          <w:highlight w:val="none"/>
        </w:rPr>
      </w:pPr>
    </w:p>
    <w:p w14:paraId="34D6C8F9">
      <w:pPr>
        <w:pStyle w:val="6"/>
        <w:rPr>
          <w:rFonts w:hint="eastAsia"/>
          <w:color w:val="auto"/>
          <w:highlight w:val="none"/>
        </w:rPr>
      </w:pPr>
    </w:p>
    <w:p w14:paraId="2DAE5675">
      <w:pPr>
        <w:pStyle w:val="6"/>
        <w:rPr>
          <w:rFonts w:hint="eastAsia"/>
          <w:color w:val="auto"/>
          <w:highlight w:val="none"/>
        </w:rPr>
      </w:pPr>
    </w:p>
    <w:p w14:paraId="62DB5D06">
      <w:pPr>
        <w:pStyle w:val="6"/>
        <w:rPr>
          <w:rFonts w:hint="eastAsia"/>
          <w:color w:val="auto"/>
          <w:highlight w:val="none"/>
        </w:rPr>
      </w:pPr>
    </w:p>
    <w:p w14:paraId="0865E989">
      <w:pPr>
        <w:pStyle w:val="6"/>
        <w:rPr>
          <w:rFonts w:hint="eastAsia"/>
          <w:color w:val="auto"/>
          <w:highlight w:val="none"/>
        </w:rPr>
      </w:pPr>
    </w:p>
    <w:p w14:paraId="599607B8">
      <w:pPr>
        <w:pStyle w:val="6"/>
        <w:rPr>
          <w:rFonts w:hint="eastAsia"/>
          <w:color w:val="auto"/>
          <w:highlight w:val="none"/>
        </w:rPr>
      </w:pPr>
    </w:p>
    <w:p w14:paraId="58EFF08C">
      <w:pPr>
        <w:pStyle w:val="6"/>
        <w:rPr>
          <w:rFonts w:hint="eastAsia"/>
          <w:color w:val="auto"/>
          <w:highlight w:val="none"/>
        </w:rPr>
      </w:pPr>
    </w:p>
    <w:p w14:paraId="71806763">
      <w:pPr>
        <w:numPr>
          <w:ilvl w:val="0"/>
          <w:numId w:val="3"/>
        </w:numPr>
        <w:spacing w:line="397" w:lineRule="exact"/>
        <w:ind w:left="560" w:leftChars="0" w:firstLine="0" w:firstLineChars="0"/>
        <w:jc w:val="center"/>
        <w:rPr>
          <w:rFonts w:hint="eastAsia" w:ascii="仿宋" w:hAnsi="仿宋" w:eastAsia="仿宋" w:cs="仿宋"/>
          <w:b/>
          <w:bCs/>
          <w:color w:val="auto"/>
          <w:kern w:val="44"/>
          <w:sz w:val="32"/>
          <w:szCs w:val="32"/>
          <w:highlight w:val="none"/>
        </w:rPr>
      </w:pPr>
      <w:bookmarkStart w:id="61" w:name="_Toc319145236"/>
      <w:bookmarkStart w:id="62" w:name="_Toc170621362"/>
      <w:bookmarkStart w:id="63" w:name="_Toc157235928"/>
      <w:bookmarkStart w:id="64" w:name="_Toc170621230"/>
      <w:r>
        <w:rPr>
          <w:rFonts w:hint="eastAsia" w:ascii="仿宋" w:hAnsi="仿宋" w:eastAsia="仿宋" w:cs="仿宋"/>
          <w:b/>
          <w:bCs/>
          <w:color w:val="auto"/>
          <w:kern w:val="44"/>
          <w:sz w:val="32"/>
          <w:szCs w:val="32"/>
          <w:highlight w:val="none"/>
          <w:lang w:eastAsia="zh-CN"/>
        </w:rPr>
        <w:t>比选申请人</w:t>
      </w:r>
      <w:r>
        <w:rPr>
          <w:rFonts w:hint="eastAsia" w:ascii="仿宋" w:hAnsi="仿宋" w:eastAsia="仿宋" w:cs="仿宋"/>
          <w:b/>
          <w:bCs/>
          <w:color w:val="auto"/>
          <w:kern w:val="44"/>
          <w:sz w:val="32"/>
          <w:szCs w:val="32"/>
          <w:highlight w:val="none"/>
        </w:rPr>
        <w:t>的信誉情况表</w:t>
      </w:r>
    </w:p>
    <w:p w14:paraId="71BA9F9E">
      <w:pPr>
        <w:numPr>
          <w:ilvl w:val="0"/>
          <w:numId w:val="0"/>
        </w:numPr>
        <w:spacing w:line="397" w:lineRule="exact"/>
        <w:ind w:left="560" w:leftChars="0"/>
        <w:jc w:val="both"/>
        <w:rPr>
          <w:rFonts w:hint="eastAsia" w:ascii="仿宋" w:hAnsi="仿宋" w:eastAsia="仿宋" w:cs="仿宋"/>
          <w:b/>
          <w:bCs/>
          <w:color w:val="auto"/>
          <w:kern w:val="44"/>
          <w:sz w:val="32"/>
          <w:szCs w:val="32"/>
          <w:highlight w:val="none"/>
        </w:rPr>
      </w:pPr>
    </w:p>
    <w:tbl>
      <w:tblPr>
        <w:tblStyle w:val="13"/>
        <w:tblW w:w="0" w:type="auto"/>
        <w:tblInd w:w="2" w:type="dxa"/>
        <w:tblLayout w:type="fixed"/>
        <w:tblCellMar>
          <w:top w:w="0" w:type="dxa"/>
          <w:left w:w="0" w:type="dxa"/>
          <w:bottom w:w="0" w:type="dxa"/>
          <w:right w:w="0" w:type="dxa"/>
        </w:tblCellMar>
      </w:tblPr>
      <w:tblGrid>
        <w:gridCol w:w="4280"/>
        <w:gridCol w:w="4280"/>
      </w:tblGrid>
      <w:tr w14:paraId="44493B3F">
        <w:tblPrEx>
          <w:tblCellMar>
            <w:top w:w="0" w:type="dxa"/>
            <w:left w:w="0" w:type="dxa"/>
            <w:bottom w:w="0" w:type="dxa"/>
            <w:right w:w="0" w:type="dxa"/>
          </w:tblCellMar>
        </w:tblPrEx>
        <w:trPr>
          <w:trHeight w:val="935" w:hRule="atLeast"/>
        </w:trPr>
        <w:tc>
          <w:tcPr>
            <w:tcW w:w="4280" w:type="dxa"/>
            <w:tcBorders>
              <w:top w:val="single" w:color="auto" w:sz="8" w:space="0"/>
              <w:left w:val="single" w:color="auto" w:sz="8" w:space="0"/>
              <w:right w:val="single" w:color="auto" w:sz="8" w:space="0"/>
            </w:tcBorders>
            <w:noWrap w:val="0"/>
            <w:vAlign w:val="center"/>
          </w:tcPr>
          <w:p w14:paraId="73363256">
            <w:pPr>
              <w:jc w:val="center"/>
              <w:rPr>
                <w:rFonts w:hint="eastAsia" w:ascii="仿宋" w:hAnsi="仿宋" w:eastAsia="仿宋" w:cs="仿宋"/>
                <w:color w:val="auto"/>
                <w:highlight w:val="none"/>
              </w:rPr>
            </w:pPr>
            <w:r>
              <w:rPr>
                <w:rFonts w:hint="eastAsia" w:ascii="仿宋" w:hAnsi="仿宋" w:eastAsia="仿宋" w:cs="仿宋"/>
                <w:color w:val="auto"/>
                <w:highlight w:val="none"/>
              </w:rPr>
              <w:t>项 目</w:t>
            </w:r>
          </w:p>
        </w:tc>
        <w:tc>
          <w:tcPr>
            <w:tcW w:w="4280" w:type="dxa"/>
            <w:tcBorders>
              <w:top w:val="single" w:color="auto" w:sz="8" w:space="0"/>
              <w:right w:val="single" w:color="auto" w:sz="8" w:space="0"/>
            </w:tcBorders>
            <w:noWrap w:val="0"/>
            <w:vAlign w:val="center"/>
          </w:tcPr>
          <w:p w14:paraId="734DB960">
            <w:pPr>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比选申请人</w:t>
            </w:r>
            <w:r>
              <w:rPr>
                <w:rFonts w:hint="eastAsia" w:ascii="仿宋" w:hAnsi="仿宋" w:eastAsia="仿宋" w:cs="仿宋"/>
                <w:color w:val="auto"/>
                <w:highlight w:val="none"/>
              </w:rPr>
              <w:t>情况说明</w:t>
            </w:r>
          </w:p>
        </w:tc>
      </w:tr>
      <w:tr w14:paraId="21A9AA09">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39029123">
            <w:pPr>
              <w:rPr>
                <w:rFonts w:hint="eastAsia" w:ascii="仿宋" w:hAnsi="仿宋" w:eastAsia="仿宋" w:cs="仿宋"/>
                <w:color w:val="auto"/>
                <w:sz w:val="24"/>
                <w:highlight w:val="none"/>
              </w:rPr>
            </w:pPr>
          </w:p>
        </w:tc>
        <w:tc>
          <w:tcPr>
            <w:tcW w:w="4280" w:type="dxa"/>
            <w:tcBorders>
              <w:bottom w:val="single" w:color="auto" w:sz="8" w:space="0"/>
              <w:right w:val="single" w:color="auto" w:sz="8" w:space="0"/>
            </w:tcBorders>
            <w:noWrap w:val="0"/>
            <w:vAlign w:val="bottom"/>
          </w:tcPr>
          <w:p w14:paraId="489C75F2">
            <w:pPr>
              <w:rPr>
                <w:rFonts w:hint="eastAsia" w:ascii="仿宋" w:hAnsi="仿宋" w:eastAsia="仿宋" w:cs="仿宋"/>
                <w:color w:val="auto"/>
                <w:sz w:val="24"/>
                <w:highlight w:val="none"/>
              </w:rPr>
            </w:pPr>
          </w:p>
        </w:tc>
      </w:tr>
      <w:tr w14:paraId="26CFA3DA">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65437435">
            <w:pPr>
              <w:rPr>
                <w:rFonts w:hint="eastAsia" w:ascii="仿宋" w:hAnsi="仿宋" w:eastAsia="仿宋" w:cs="仿宋"/>
                <w:color w:val="auto"/>
                <w:sz w:val="24"/>
                <w:highlight w:val="none"/>
              </w:rPr>
            </w:pPr>
          </w:p>
        </w:tc>
        <w:tc>
          <w:tcPr>
            <w:tcW w:w="4280" w:type="dxa"/>
            <w:tcBorders>
              <w:bottom w:val="single" w:color="auto" w:sz="8" w:space="0"/>
              <w:right w:val="single" w:color="auto" w:sz="8" w:space="0"/>
            </w:tcBorders>
            <w:noWrap w:val="0"/>
            <w:vAlign w:val="bottom"/>
          </w:tcPr>
          <w:p w14:paraId="4F12C5FE">
            <w:pPr>
              <w:rPr>
                <w:rFonts w:hint="eastAsia" w:ascii="仿宋" w:hAnsi="仿宋" w:eastAsia="仿宋" w:cs="仿宋"/>
                <w:color w:val="auto"/>
                <w:sz w:val="24"/>
                <w:highlight w:val="none"/>
              </w:rPr>
            </w:pPr>
          </w:p>
        </w:tc>
      </w:tr>
      <w:tr w14:paraId="505A8E0C">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4B78CE9F">
            <w:pPr>
              <w:rPr>
                <w:rFonts w:hint="eastAsia" w:ascii="仿宋" w:hAnsi="仿宋" w:eastAsia="仿宋" w:cs="仿宋"/>
                <w:color w:val="auto"/>
                <w:sz w:val="24"/>
                <w:highlight w:val="none"/>
              </w:rPr>
            </w:pPr>
          </w:p>
        </w:tc>
        <w:tc>
          <w:tcPr>
            <w:tcW w:w="4280" w:type="dxa"/>
            <w:tcBorders>
              <w:bottom w:val="single" w:color="auto" w:sz="8" w:space="0"/>
              <w:right w:val="single" w:color="auto" w:sz="8" w:space="0"/>
            </w:tcBorders>
            <w:noWrap w:val="0"/>
            <w:vAlign w:val="bottom"/>
          </w:tcPr>
          <w:p w14:paraId="5D5445BC">
            <w:pPr>
              <w:rPr>
                <w:rFonts w:hint="eastAsia" w:ascii="仿宋" w:hAnsi="仿宋" w:eastAsia="仿宋" w:cs="仿宋"/>
                <w:color w:val="auto"/>
                <w:sz w:val="24"/>
                <w:highlight w:val="none"/>
              </w:rPr>
            </w:pPr>
          </w:p>
        </w:tc>
      </w:tr>
      <w:tr w14:paraId="6685366A">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6154E8F6">
            <w:pPr>
              <w:rPr>
                <w:rFonts w:hint="eastAsia" w:ascii="仿宋" w:hAnsi="仿宋" w:eastAsia="仿宋" w:cs="仿宋"/>
                <w:color w:val="auto"/>
                <w:sz w:val="24"/>
                <w:highlight w:val="none"/>
              </w:rPr>
            </w:pPr>
          </w:p>
        </w:tc>
        <w:tc>
          <w:tcPr>
            <w:tcW w:w="4280" w:type="dxa"/>
            <w:tcBorders>
              <w:bottom w:val="single" w:color="auto" w:sz="8" w:space="0"/>
              <w:right w:val="single" w:color="auto" w:sz="8" w:space="0"/>
            </w:tcBorders>
            <w:noWrap w:val="0"/>
            <w:vAlign w:val="bottom"/>
          </w:tcPr>
          <w:p w14:paraId="19C5C8FB">
            <w:pPr>
              <w:rPr>
                <w:rFonts w:hint="eastAsia" w:ascii="仿宋" w:hAnsi="仿宋" w:eastAsia="仿宋" w:cs="仿宋"/>
                <w:color w:val="auto"/>
                <w:sz w:val="24"/>
                <w:highlight w:val="none"/>
              </w:rPr>
            </w:pPr>
          </w:p>
        </w:tc>
      </w:tr>
      <w:tr w14:paraId="1AE856ED">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518032E7">
            <w:pPr>
              <w:rPr>
                <w:rFonts w:hint="eastAsia" w:ascii="仿宋" w:hAnsi="仿宋" w:eastAsia="仿宋" w:cs="仿宋"/>
                <w:color w:val="auto"/>
                <w:sz w:val="24"/>
                <w:highlight w:val="none"/>
              </w:rPr>
            </w:pPr>
          </w:p>
        </w:tc>
        <w:tc>
          <w:tcPr>
            <w:tcW w:w="4280" w:type="dxa"/>
            <w:tcBorders>
              <w:bottom w:val="single" w:color="auto" w:sz="8" w:space="0"/>
              <w:right w:val="single" w:color="auto" w:sz="8" w:space="0"/>
            </w:tcBorders>
            <w:noWrap w:val="0"/>
            <w:vAlign w:val="bottom"/>
          </w:tcPr>
          <w:p w14:paraId="7D73B671">
            <w:pPr>
              <w:rPr>
                <w:rFonts w:hint="eastAsia" w:ascii="仿宋" w:hAnsi="仿宋" w:eastAsia="仿宋" w:cs="仿宋"/>
                <w:color w:val="auto"/>
                <w:sz w:val="24"/>
                <w:highlight w:val="none"/>
              </w:rPr>
            </w:pPr>
          </w:p>
        </w:tc>
      </w:tr>
    </w:tbl>
    <w:p w14:paraId="7470D5DE">
      <w:pPr>
        <w:spacing w:line="127" w:lineRule="exact"/>
        <w:rPr>
          <w:rFonts w:hint="eastAsia" w:ascii="仿宋" w:hAnsi="仿宋" w:eastAsia="仿宋" w:cs="仿宋"/>
          <w:color w:val="auto"/>
          <w:sz w:val="20"/>
          <w:szCs w:val="20"/>
          <w:highlight w:val="none"/>
        </w:rPr>
      </w:pPr>
    </w:p>
    <w:p w14:paraId="57A5BC4A">
      <w:pPr>
        <w:spacing w:line="396" w:lineRule="exac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注：1.</w:t>
      </w:r>
      <w:r>
        <w:rPr>
          <w:rFonts w:hint="eastAsia" w:ascii="仿宋" w:hAnsi="仿宋" w:eastAsia="仿宋" w:cs="仿宋"/>
          <w:b/>
          <w:bCs/>
          <w:color w:val="auto"/>
          <w:sz w:val="21"/>
          <w:szCs w:val="21"/>
          <w:highlight w:val="none"/>
          <w:lang w:eastAsia="zh-CN"/>
        </w:rPr>
        <w:t>比选申请人</w:t>
      </w:r>
      <w:r>
        <w:rPr>
          <w:rFonts w:hint="eastAsia" w:ascii="仿宋" w:hAnsi="仿宋" w:eastAsia="仿宋" w:cs="仿宋"/>
          <w:b/>
          <w:bCs/>
          <w:color w:val="auto"/>
          <w:sz w:val="21"/>
          <w:szCs w:val="21"/>
          <w:highlight w:val="none"/>
        </w:rPr>
        <w:t>应按照比选文件第二章的规定，逐条说明其信誉情况。</w:t>
      </w:r>
    </w:p>
    <w:p w14:paraId="0F851957">
      <w:pPr>
        <w:spacing w:line="396" w:lineRule="exact"/>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w:t>
      </w:r>
      <w:r>
        <w:rPr>
          <w:rFonts w:hint="eastAsia" w:ascii="仿宋" w:hAnsi="仿宋" w:eastAsia="仿宋" w:cs="仿宋"/>
          <w:b/>
          <w:bCs/>
          <w:color w:val="auto"/>
          <w:sz w:val="21"/>
          <w:szCs w:val="21"/>
          <w:highlight w:val="none"/>
          <w:lang w:eastAsia="zh-CN"/>
        </w:rPr>
        <w:t>比选申请人</w:t>
      </w:r>
      <w:r>
        <w:rPr>
          <w:rFonts w:hint="eastAsia" w:ascii="仿宋" w:hAnsi="仿宋" w:eastAsia="仿宋" w:cs="仿宋"/>
          <w:b/>
          <w:bCs/>
          <w:color w:val="auto"/>
          <w:sz w:val="21"/>
          <w:szCs w:val="21"/>
          <w:highlight w:val="none"/>
        </w:rPr>
        <w:t>的信誉情况表”应附</w:t>
      </w:r>
      <w:r>
        <w:rPr>
          <w:rFonts w:hint="eastAsia" w:ascii="仿宋" w:hAnsi="仿宋" w:eastAsia="仿宋" w:cs="仿宋"/>
          <w:b/>
          <w:bCs/>
          <w:color w:val="auto"/>
          <w:sz w:val="21"/>
          <w:szCs w:val="21"/>
          <w:highlight w:val="none"/>
          <w:lang w:eastAsia="zh-CN"/>
        </w:rPr>
        <w:t>比选申请人</w:t>
      </w:r>
      <w:r>
        <w:rPr>
          <w:rFonts w:hint="eastAsia" w:ascii="仿宋" w:hAnsi="仿宋" w:eastAsia="仿宋" w:cs="仿宋"/>
          <w:b/>
          <w:bCs/>
          <w:color w:val="auto"/>
          <w:sz w:val="21"/>
          <w:szCs w:val="21"/>
          <w:highlight w:val="none"/>
        </w:rPr>
        <w:t>在国家企业信用信息公示系统中未被列入严重违法失信企业名单、在“信用中国”网站中未被列入失信被执行人名单的网页截图复印件。</w:t>
      </w:r>
    </w:p>
    <w:p w14:paraId="57CBF29D">
      <w:pPr>
        <w:spacing w:line="145" w:lineRule="exact"/>
        <w:rPr>
          <w:rFonts w:hint="eastAsia" w:ascii="仿宋" w:hAnsi="仿宋" w:eastAsia="仿宋" w:cs="仿宋"/>
          <w:color w:val="auto"/>
          <w:sz w:val="20"/>
          <w:szCs w:val="20"/>
          <w:highlight w:val="none"/>
        </w:rPr>
      </w:pPr>
    </w:p>
    <w:bookmarkEnd w:id="61"/>
    <w:bookmarkEnd w:id="62"/>
    <w:bookmarkEnd w:id="63"/>
    <w:bookmarkEnd w:id="64"/>
    <w:p w14:paraId="48D91CFE">
      <w:pPr>
        <w:pStyle w:val="5"/>
        <w:rPr>
          <w:rFonts w:hint="eastAsia"/>
          <w:color w:val="auto"/>
          <w:highlight w:val="none"/>
          <w:lang w:val="en-US" w:eastAsia="zh-CN"/>
        </w:rPr>
      </w:pPr>
    </w:p>
    <w:p w14:paraId="28625ECF">
      <w:pPr>
        <w:pStyle w:val="3"/>
        <w:keepNext w:val="0"/>
        <w:pageBreakBefore/>
        <w:numPr>
          <w:ilvl w:val="0"/>
          <w:numId w:val="4"/>
        </w:numPr>
        <w:spacing w:before="156" w:beforeLines="50" w:after="156" w:afterLines="50" w:line="480" w:lineRule="auto"/>
        <w:ind w:firstLine="643" w:firstLineChars="200"/>
        <w:jc w:val="center"/>
        <w:rPr>
          <w:rFonts w:hint="eastAsia" w:ascii="仿宋" w:hAnsi="仿宋" w:eastAsia="仿宋" w:cs="仿宋"/>
          <w:b/>
          <w:bCs/>
          <w:color w:val="auto"/>
          <w:kern w:val="44"/>
          <w:sz w:val="36"/>
          <w:szCs w:val="36"/>
          <w:highlight w:val="none"/>
        </w:rPr>
      </w:pPr>
      <w:r>
        <w:rPr>
          <w:rFonts w:hint="eastAsia" w:ascii="仿宋" w:hAnsi="仿宋" w:eastAsia="仿宋" w:cs="仿宋"/>
          <w:b/>
          <w:bCs/>
          <w:color w:val="auto"/>
          <w:kern w:val="44"/>
          <w:sz w:val="32"/>
          <w:szCs w:val="32"/>
          <w:highlight w:val="none"/>
        </w:rPr>
        <w:t>其他材料</w:t>
      </w:r>
    </w:p>
    <w:p w14:paraId="012D95B1">
      <w:pPr>
        <w:spacing w:line="360" w:lineRule="auto"/>
        <w:jc w:val="center"/>
        <w:rPr>
          <w:rFonts w:ascii="仿宋" w:hAnsi="仿宋" w:eastAsia="仿宋" w:cs="仿宋"/>
          <w:b/>
          <w:color w:val="auto"/>
          <w:szCs w:val="28"/>
          <w:highlight w:val="none"/>
        </w:rPr>
      </w:pPr>
      <w:bookmarkStart w:id="65" w:name="_Toc17284927"/>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lang w:eastAsia="zh-CN"/>
        </w:rPr>
        <w:t>）比选申请人</w:t>
      </w:r>
      <w:r>
        <w:rPr>
          <w:rFonts w:hint="eastAsia" w:ascii="仿宋" w:hAnsi="仿宋" w:eastAsia="仿宋" w:cs="仿宋"/>
          <w:b/>
          <w:color w:val="auto"/>
          <w:sz w:val="32"/>
          <w:szCs w:val="32"/>
          <w:highlight w:val="none"/>
        </w:rPr>
        <w:t>承诺书</w:t>
      </w:r>
      <w:bookmarkEnd w:id="65"/>
    </w:p>
    <w:p w14:paraId="78664F52">
      <w:pPr>
        <w:snapToGrid w:val="0"/>
        <w:spacing w:line="360" w:lineRule="auto"/>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color="000000"/>
        </w:rPr>
        <w:t>（</w:t>
      </w:r>
      <w:r>
        <w:rPr>
          <w:rFonts w:hint="eastAsia" w:ascii="仿宋" w:hAnsi="仿宋" w:eastAsia="仿宋" w:cs="仿宋"/>
          <w:color w:val="auto"/>
          <w:szCs w:val="28"/>
          <w:highlight w:val="none"/>
          <w:u w:val="single" w:color="000000"/>
          <w:lang w:eastAsia="zh-CN"/>
        </w:rPr>
        <w:t>比选人</w:t>
      </w:r>
      <w:r>
        <w:rPr>
          <w:rFonts w:hint="eastAsia" w:ascii="仿宋" w:hAnsi="仿宋" w:eastAsia="仿宋" w:cs="仿宋"/>
          <w:color w:val="auto"/>
          <w:szCs w:val="28"/>
          <w:highlight w:val="none"/>
          <w:u w:val="single" w:color="000000"/>
        </w:rPr>
        <w:t>）</w:t>
      </w:r>
    </w:p>
    <w:p w14:paraId="19A114AD">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我单位愿意参加</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（项目名称），作为</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，我单位承诺如下：</w:t>
      </w:r>
    </w:p>
    <w:p w14:paraId="05520905">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1、我单位自愿参加项目比选,同意并接受比选文件所有内容及要求。</w:t>
      </w:r>
    </w:p>
    <w:p w14:paraId="0C695DE9">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2、我单位对比选所提供的文件和资料的真实性负责，同意并配合行政监督机关和项目业主对我单位进行查询或调查。如与实际不符或弄虚作假，或有应回避的情形而不回避的，本单位愿承担一切责任（包括通报批评和行政处罚等）。</w:t>
      </w:r>
    </w:p>
    <w:p w14:paraId="1E89C013">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3、我单位完全理解业主单位因法律和政策原因取消比选、以及拒绝所有的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而重新比选，并对此类任何行为不承担任何责任。</w:t>
      </w:r>
    </w:p>
    <w:p w14:paraId="016BC6F7">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4、不论中标与否，因比选所发生的一切费用，由我单位自行承担。</w:t>
      </w:r>
    </w:p>
    <w:p w14:paraId="154005F8">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5、我单位参加本次比选</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（填写“具有”或“不具有”）</w:t>
      </w:r>
      <w:r>
        <w:rPr>
          <w:rFonts w:hint="eastAsia" w:ascii="仿宋" w:hAnsi="仿宋" w:eastAsia="仿宋" w:cs="仿宋"/>
          <w:color w:val="auto"/>
          <w:szCs w:val="28"/>
          <w:highlight w:val="none"/>
          <w:lang w:val="en-US" w:eastAsia="zh-CN"/>
        </w:rPr>
        <w:t>比选文件</w:t>
      </w:r>
      <w:r>
        <w:rPr>
          <w:rFonts w:hint="eastAsia" w:ascii="仿宋" w:hAnsi="仿宋" w:eastAsia="仿宋" w:cs="仿宋"/>
          <w:color w:val="auto"/>
          <w:szCs w:val="28"/>
          <w:highlight w:val="none"/>
        </w:rPr>
        <w:t>规定的限制参与比选的情形。</w:t>
      </w:r>
    </w:p>
    <w:p w14:paraId="75398E79">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6、如我单位中标，我们承诺在项目实施过程中，严格按业主要求按时、按质完成项目工作。</w:t>
      </w:r>
    </w:p>
    <w:p w14:paraId="25F6474F">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我单位对上述承诺的内容事项真实性负责。如经查实上述承诺的内容事项存在虚假，我单位愿意接受以提供虚假材料谋取中标追究法律责任。</w:t>
      </w:r>
    </w:p>
    <w:p w14:paraId="79718D64">
      <w:pPr>
        <w:pStyle w:val="5"/>
        <w:spacing w:after="0" w:line="360" w:lineRule="auto"/>
        <w:rPr>
          <w:rFonts w:ascii="仿宋" w:hAnsi="仿宋" w:eastAsia="仿宋" w:cs="仿宋"/>
          <w:color w:val="auto"/>
          <w:highlight w:val="none"/>
        </w:rPr>
      </w:pPr>
    </w:p>
    <w:p w14:paraId="29EC9896">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：（单位公章）</w:t>
      </w:r>
    </w:p>
    <w:p w14:paraId="0A22EBE9">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法定代表人或其委托代理人：（签字或盖章）</w:t>
      </w:r>
    </w:p>
    <w:p w14:paraId="3C827359">
      <w:pPr>
        <w:snapToGrid w:val="0"/>
        <w:spacing w:line="360" w:lineRule="auto"/>
        <w:jc w:val="right"/>
        <w:textAlignment w:val="baseline"/>
        <w:rPr>
          <w:rFonts w:ascii="仿宋" w:hAnsi="仿宋" w:eastAsia="仿宋" w:cs="仿宋"/>
          <w:color w:val="auto"/>
          <w:szCs w:val="28"/>
          <w:highlight w:val="none"/>
        </w:rPr>
      </w:pPr>
    </w:p>
    <w:p w14:paraId="06D5E7C0">
      <w:pPr>
        <w:snapToGrid w:val="0"/>
        <w:spacing w:line="360" w:lineRule="auto"/>
        <w:jc w:val="right"/>
        <w:textAlignment w:val="baseline"/>
        <w:rPr>
          <w:rFonts w:ascii="仿宋" w:hAnsi="仿宋" w:eastAsia="仿宋" w:cs="仿宋"/>
          <w:color w:val="auto"/>
          <w:sz w:val="20"/>
          <w:highlight w:val="none"/>
        </w:rPr>
      </w:pPr>
      <w:r>
        <w:rPr>
          <w:rFonts w:hint="eastAsia" w:ascii="仿宋" w:hAnsi="仿宋" w:eastAsia="仿宋" w:cs="仿宋"/>
          <w:color w:val="auto"/>
          <w:szCs w:val="28"/>
          <w:highlight w:val="none"/>
        </w:rPr>
        <w:t>日期：</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日</w:t>
      </w:r>
    </w:p>
    <w:p w14:paraId="6D14FC6E">
      <w:pPr>
        <w:snapToGrid w:val="0"/>
        <w:spacing w:line="360" w:lineRule="auto"/>
        <w:ind w:firstLine="540"/>
        <w:jc w:val="left"/>
        <w:textAlignment w:val="baseline"/>
        <w:rPr>
          <w:rFonts w:hint="eastAsia" w:ascii="仿宋" w:hAnsi="仿宋" w:eastAsia="仿宋" w:cs="仿宋"/>
          <w:color w:val="auto"/>
          <w:szCs w:val="28"/>
          <w:highlight w:val="none"/>
          <w:lang w:val="en-US" w:eastAsia="zh-CN"/>
        </w:rPr>
      </w:pPr>
      <w:r>
        <w:rPr>
          <w:rFonts w:hint="eastAsia" w:ascii="宋体" w:hAnsi="宋体" w:eastAsia="宋体" w:cs="Times New Roman"/>
          <w:color w:val="auto"/>
          <w:highlight w:val="none"/>
          <w:lang w:val="en-US" w:eastAsia="zh-CN"/>
        </w:rPr>
        <w:br w:type="page"/>
      </w:r>
      <w:r>
        <w:rPr>
          <w:rFonts w:hint="eastAsia" w:ascii="仿宋" w:hAnsi="仿宋" w:eastAsia="仿宋" w:cs="仿宋"/>
          <w:color w:val="auto"/>
          <w:szCs w:val="28"/>
          <w:highlight w:val="none"/>
          <w:lang w:val="en-US" w:eastAsia="zh-CN"/>
        </w:rPr>
        <w:t>（二）《服务方案》</w:t>
      </w:r>
    </w:p>
    <w:p w14:paraId="59555D5A">
      <w:pPr>
        <w:snapToGrid w:val="0"/>
        <w:spacing w:line="360" w:lineRule="auto"/>
        <w:ind w:firstLine="540"/>
        <w:jc w:val="left"/>
        <w:textAlignment w:val="baseline"/>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（三）比选申请人认为需要提供的其他材料</w:t>
      </w:r>
    </w:p>
    <w:p w14:paraId="230F1EB4">
      <w:pPr>
        <w:ind w:firstLine="560" w:firstLineChars="200"/>
        <w:rPr>
          <w:rFonts w:hint="default"/>
          <w:color w:val="auto"/>
          <w:highlight w:val="none"/>
          <w:lang w:val="en-US" w:eastAsia="zh-CN"/>
        </w:rPr>
      </w:pPr>
    </w:p>
    <w:p w14:paraId="12BAF1D9">
      <w:pPr>
        <w:pStyle w:val="5"/>
        <w:numPr>
          <w:ilvl w:val="0"/>
          <w:numId w:val="0"/>
        </w:numPr>
        <w:rPr>
          <w:rFonts w:hint="default"/>
          <w:color w:val="auto"/>
          <w:highlight w:val="none"/>
          <w:lang w:val="en-US" w:eastAsia="zh-CN"/>
        </w:rPr>
      </w:pPr>
    </w:p>
    <w:p w14:paraId="298501B7">
      <w:pPr>
        <w:snapToGrid w:val="0"/>
        <w:spacing w:line="360" w:lineRule="auto"/>
        <w:ind w:firstLine="540"/>
        <w:jc w:val="left"/>
        <w:textAlignment w:val="baseline"/>
        <w:rPr>
          <w:rFonts w:hint="eastAsia" w:ascii="仿宋" w:hAnsi="仿宋" w:eastAsia="仿宋" w:cs="仿宋"/>
          <w:b/>
          <w:bCs/>
          <w:color w:val="auto"/>
          <w:sz w:val="36"/>
          <w:highlight w:val="none"/>
        </w:rPr>
      </w:pPr>
    </w:p>
    <w:p w14:paraId="0DC34DA2">
      <w:pPr>
        <w:pStyle w:val="2"/>
        <w:spacing w:before="0" w:after="0" w:line="480" w:lineRule="auto"/>
        <w:ind w:left="538" w:leftChars="192"/>
        <w:jc w:val="center"/>
        <w:rPr>
          <w:rFonts w:hint="eastAsia" w:ascii="仿宋" w:hAnsi="仿宋" w:eastAsia="仿宋" w:cs="仿宋"/>
          <w:b w:val="0"/>
          <w:bCs w:val="0"/>
          <w:color w:val="auto"/>
          <w:sz w:val="36"/>
          <w:highlight w:val="none"/>
        </w:rPr>
      </w:pPr>
    </w:p>
    <w:p w14:paraId="36C93EB9">
      <w:pPr>
        <w:pStyle w:val="2"/>
        <w:spacing w:before="0" w:after="0" w:line="480" w:lineRule="auto"/>
        <w:ind w:left="538" w:leftChars="192"/>
        <w:jc w:val="center"/>
        <w:rPr>
          <w:rFonts w:hint="eastAsia" w:ascii="仿宋" w:hAnsi="仿宋" w:eastAsia="仿宋" w:cs="仿宋"/>
          <w:b w:val="0"/>
          <w:bCs w:val="0"/>
          <w:color w:val="auto"/>
          <w:sz w:val="36"/>
          <w:highlight w:val="none"/>
        </w:rPr>
      </w:pPr>
    </w:p>
    <w:p w14:paraId="75270D03">
      <w:pPr>
        <w:pStyle w:val="2"/>
        <w:spacing w:before="0" w:after="0" w:line="480" w:lineRule="auto"/>
        <w:ind w:left="538" w:leftChars="192"/>
        <w:jc w:val="center"/>
        <w:rPr>
          <w:rFonts w:hint="eastAsia" w:ascii="仿宋" w:hAnsi="仿宋" w:eastAsia="仿宋" w:cs="仿宋"/>
          <w:b w:val="0"/>
          <w:bCs w:val="0"/>
          <w:color w:val="auto"/>
          <w:sz w:val="36"/>
          <w:highlight w:val="none"/>
        </w:rPr>
      </w:pPr>
    </w:p>
    <w:p w14:paraId="2865298F">
      <w:pPr>
        <w:pStyle w:val="2"/>
        <w:spacing w:before="0" w:after="0" w:line="480" w:lineRule="auto"/>
        <w:ind w:left="538" w:leftChars="192"/>
        <w:jc w:val="center"/>
        <w:rPr>
          <w:rFonts w:hint="eastAsia" w:ascii="仿宋" w:hAnsi="仿宋" w:eastAsia="仿宋" w:cs="仿宋"/>
          <w:b w:val="0"/>
          <w:bCs w:val="0"/>
          <w:color w:val="auto"/>
          <w:sz w:val="36"/>
          <w:highlight w:val="none"/>
        </w:rPr>
      </w:pPr>
    </w:p>
    <w:p w14:paraId="57729C61">
      <w:pPr>
        <w:pStyle w:val="2"/>
        <w:spacing w:before="0" w:after="0" w:line="480" w:lineRule="auto"/>
        <w:ind w:left="538" w:leftChars="192"/>
        <w:jc w:val="center"/>
        <w:rPr>
          <w:rFonts w:hint="eastAsia" w:ascii="仿宋" w:hAnsi="仿宋" w:eastAsia="仿宋" w:cs="仿宋"/>
          <w:b w:val="0"/>
          <w:bCs w:val="0"/>
          <w:color w:val="auto"/>
          <w:sz w:val="36"/>
          <w:highlight w:val="none"/>
        </w:rPr>
      </w:pPr>
    </w:p>
    <w:bookmarkEnd w:id="33"/>
    <w:p w14:paraId="57EA248A">
      <w:pPr>
        <w:pStyle w:val="2"/>
        <w:spacing w:before="0" w:after="0" w:line="480" w:lineRule="auto"/>
        <w:ind w:left="538" w:leftChars="192"/>
        <w:jc w:val="center"/>
        <w:rPr>
          <w:rFonts w:hint="eastAsia" w:ascii="仿宋" w:hAnsi="仿宋" w:eastAsia="仿宋" w:cs="仿宋"/>
          <w:b w:val="0"/>
          <w:bCs w:val="0"/>
          <w:color w:val="auto"/>
          <w:sz w:val="36"/>
          <w:highlight w:val="none"/>
        </w:rPr>
      </w:pPr>
    </w:p>
    <w:p w14:paraId="0ECD1415"/>
    <w:sectPr>
      <w:footerReference r:id="rId9" w:type="default"/>
      <w:pgSz w:w="11911" w:h="16838"/>
      <w:pgMar w:top="920" w:right="1378" w:bottom="278" w:left="1417" w:header="720" w:footer="72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C9225F6-5751-437B-80B2-F59412258880}"/>
  </w:font>
  <w:font w:name="黑体">
    <w:panose1 w:val="02010609060101010101"/>
    <w:charset w:val="86"/>
    <w:family w:val="auto"/>
    <w:pitch w:val="default"/>
    <w:sig w:usb0="800002BF" w:usb1="38CF7CFA" w:usb2="00000016" w:usb3="00000000" w:csb0="00040001" w:csb1="00000000"/>
    <w:embedRegular r:id="rId2" w:fontKey="{8A8C690E-C6F6-48AB-BDF8-2AEE1F7FAA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E20D39D-B87F-436F-8B2A-898C17B55746}"/>
  </w:font>
  <w:font w:name="楷体à.ā">
    <w:altName w:val="黑体"/>
    <w:panose1 w:val="00000000000000000000"/>
    <w:charset w:val="86"/>
    <w:family w:val="decorative"/>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embedRegular r:id="rId4" w:fontKey="{4A80E6A4-BBA1-493D-BFED-C298B3A3802B}"/>
  </w:font>
  <w:font w:name="方正小标宋简体">
    <w:panose1 w:val="02010600010101010101"/>
    <w:charset w:val="86"/>
    <w:family w:val="auto"/>
    <w:pitch w:val="default"/>
    <w:sig w:usb0="00000001" w:usb1="080E0000" w:usb2="00000000" w:usb3="00000000" w:csb0="00040000" w:csb1="00000000"/>
    <w:embedRegular r:id="rId5" w:fontKey="{3CF5399D-0C77-4B5E-903F-F4D654CFDCC8}"/>
  </w:font>
  <w:font w:name="华文仿宋">
    <w:panose1 w:val="02010600040101010101"/>
    <w:charset w:val="86"/>
    <w:family w:val="auto"/>
    <w:pitch w:val="default"/>
    <w:sig w:usb0="00000287" w:usb1="080F0000" w:usb2="00000000" w:usb3="00000000" w:csb0="0004009F" w:csb1="DFD70000"/>
    <w:embedRegular r:id="rId6" w:fontKey="{5B241418-9860-4C6C-9EB7-C823110D1C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1AB5F">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F95EA9">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9F95EA9">
                    <w:pPr>
                      <w:pStyle w:val="9"/>
                    </w:pPr>
                    <w:r>
                      <w:fldChar w:fldCharType="begin"/>
                    </w:r>
                    <w:r>
                      <w:instrText xml:space="preserve"> PAGE  \* MERGEFORMAT </w:instrText>
                    </w:r>
                    <w:r>
                      <w:fldChar w:fldCharType="separate"/>
                    </w:r>
                    <w:r>
                      <w:t>0</w:t>
                    </w:r>
                    <w:r>
                      <w:fldChar w:fldCharType="end"/>
                    </w:r>
                  </w:p>
                </w:txbxContent>
              </v:textbox>
            </v:shape>
          </w:pict>
        </mc:Fallback>
      </mc:AlternateContent>
    </w:r>
  </w:p>
  <w:p w14:paraId="32EFE317">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A3D5E">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7A65FD">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97A65FD">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7672F">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76C24B">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B76C24B">
                    <w:pPr>
                      <w:pStyle w:val="9"/>
                    </w:pPr>
                    <w:r>
                      <w:fldChar w:fldCharType="begin"/>
                    </w:r>
                    <w:r>
                      <w:instrText xml:space="preserve"> PAGE  \* MERGEFORMAT </w:instrText>
                    </w:r>
                    <w:r>
                      <w:fldChar w:fldCharType="separate"/>
                    </w:r>
                    <w:r>
                      <w:t>0</w:t>
                    </w:r>
                    <w:r>
                      <w:fldChar w:fldCharType="end"/>
                    </w:r>
                  </w:p>
                </w:txbxContent>
              </v:textbox>
            </v:shape>
          </w:pict>
        </mc:Fallback>
      </mc:AlternateContent>
    </w:r>
  </w:p>
  <w:p w14:paraId="6A62A41B">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6D7BD">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F35BE7">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5F35BE7">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680EC">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5D01F0">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C5D01F0">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1D864A7A">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09D03">
    <w:pPr>
      <w:pStyle w:val="5"/>
      <w:kinsoku w:val="0"/>
      <w:overflowPunct w:val="0"/>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F1D0B6">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1F1D0B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AB2BD">
    <w:pPr>
      <w:pStyle w:val="5"/>
      <w:kinsoku w:val="0"/>
      <w:overflowPunct w:val="0"/>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881260">
                          <w:pPr>
                            <w:pStyle w:val="9"/>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9881260">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43E0B"/>
    <w:multiLevelType w:val="singleLevel"/>
    <w:tmpl w:val="B9E43E0B"/>
    <w:lvl w:ilvl="0" w:tentative="0">
      <w:start w:val="6"/>
      <w:numFmt w:val="chineseCounting"/>
      <w:suff w:val="nothing"/>
      <w:lvlText w:val="%1、"/>
      <w:lvlJc w:val="left"/>
      <w:rPr>
        <w:rFonts w:hint="eastAsia"/>
      </w:rPr>
    </w:lvl>
  </w:abstractNum>
  <w:abstractNum w:abstractNumId="1">
    <w:nsid w:val="ED870DE0"/>
    <w:multiLevelType w:val="singleLevel"/>
    <w:tmpl w:val="ED870DE0"/>
    <w:lvl w:ilvl="0" w:tentative="0">
      <w:start w:val="3"/>
      <w:numFmt w:val="chineseCounting"/>
      <w:suff w:val="nothing"/>
      <w:lvlText w:val="（%1）"/>
      <w:lvlJc w:val="left"/>
      <w:rPr>
        <w:rFonts w:hint="eastAsia"/>
      </w:rPr>
    </w:lvl>
  </w:abstractNum>
  <w:abstractNum w:abstractNumId="2">
    <w:nsid w:val="1096B33A"/>
    <w:multiLevelType w:val="singleLevel"/>
    <w:tmpl w:val="1096B33A"/>
    <w:lvl w:ilvl="0" w:tentative="0">
      <w:start w:val="2"/>
      <w:numFmt w:val="chineseCounting"/>
      <w:suff w:val="nothing"/>
      <w:lvlText w:val="%1、"/>
      <w:lvlJc w:val="left"/>
      <w:rPr>
        <w:rFonts w:hint="eastAsia"/>
      </w:rPr>
    </w:lvl>
  </w:abstractNum>
  <w:abstractNum w:abstractNumId="3">
    <w:nsid w:val="26EC18BF"/>
    <w:multiLevelType w:val="singleLevel"/>
    <w:tmpl w:val="26EC18BF"/>
    <w:lvl w:ilvl="0" w:tentative="0">
      <w:start w:val="4"/>
      <w:numFmt w:val="chineseCounting"/>
      <w:suff w:val="space"/>
      <w:lvlText w:val="第%1章"/>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A74F2"/>
    <w:rsid w:val="02CD2724"/>
    <w:rsid w:val="0C9A74F2"/>
    <w:rsid w:val="0DD12260"/>
    <w:rsid w:val="0F4C6B09"/>
    <w:rsid w:val="1A822C34"/>
    <w:rsid w:val="1DCD07D3"/>
    <w:rsid w:val="21035A46"/>
    <w:rsid w:val="311B0D58"/>
    <w:rsid w:val="4E9843F7"/>
    <w:rsid w:val="619D1C30"/>
    <w:rsid w:val="64B258E9"/>
    <w:rsid w:val="79FE2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Arial"/>
      <w:kern w:val="2"/>
      <w:sz w:val="28"/>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ind w:firstLine="241" w:firstLineChars="100"/>
      <w:outlineLvl w:val="1"/>
    </w:pPr>
    <w:rPr>
      <w:b/>
      <w:bCs/>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spacing w:before="100" w:beforeAutospacing="1" w:after="100" w:afterAutospacing="1"/>
      <w:ind w:left="420" w:leftChars="200"/>
    </w:pPr>
    <w:rPr>
      <w:rFonts w:cs="Times New Roman"/>
      <w:szCs w:val="21"/>
    </w:rPr>
  </w:style>
  <w:style w:type="paragraph" w:styleId="5">
    <w:name w:val="Body Text"/>
    <w:basedOn w:val="1"/>
    <w:next w:val="6"/>
    <w:qFormat/>
    <w:uiPriority w:val="0"/>
    <w:pPr>
      <w:spacing w:after="120"/>
    </w:pPr>
    <w:rPr>
      <w:rFonts w:eastAsia="Times New Roman"/>
    </w:rPr>
  </w:style>
  <w:style w:type="paragraph" w:customStyle="1" w:styleId="6">
    <w:name w:val="Default"/>
    <w:qFormat/>
    <w:uiPriority w:val="0"/>
    <w:pPr>
      <w:widowControl w:val="0"/>
      <w:autoSpaceDE w:val="0"/>
      <w:autoSpaceDN w:val="0"/>
      <w:adjustRightInd w:val="0"/>
    </w:pPr>
    <w:rPr>
      <w:rFonts w:ascii="楷体à.ā" w:hAnsi="Arial" w:eastAsia="楷体à.ā" w:cs="Arial"/>
      <w:color w:val="000000"/>
      <w:sz w:val="24"/>
      <w:szCs w:val="22"/>
      <w:lang w:val="en-US" w:eastAsia="zh-CN" w:bidi="ar-SA"/>
    </w:rPr>
  </w:style>
  <w:style w:type="paragraph" w:styleId="7">
    <w:name w:val="Body Text Indent"/>
    <w:basedOn w:val="1"/>
    <w:qFormat/>
    <w:uiPriority w:val="0"/>
    <w:pPr>
      <w:ind w:firstLine="538" w:firstLineChars="192"/>
      <w:jc w:val="left"/>
    </w:pPr>
  </w:style>
  <w:style w:type="paragraph" w:styleId="8">
    <w:name w:val="Plain Text"/>
    <w:basedOn w:val="1"/>
    <w:qFormat/>
    <w:uiPriority w:val="0"/>
    <w:rPr>
      <w:rFonts w:hAnsi="Courier New" w:cs="Courier New"/>
      <w:sz w:val="21"/>
      <w:szCs w:val="21"/>
    </w:rPr>
  </w:style>
  <w:style w:type="paragraph" w:styleId="9">
    <w:name w:val="footer"/>
    <w:basedOn w:val="1"/>
    <w:qFormat/>
    <w:uiPriority w:val="0"/>
    <w:pPr>
      <w:tabs>
        <w:tab w:val="center" w:pos="4153"/>
        <w:tab w:val="right" w:pos="8306"/>
      </w:tabs>
      <w:snapToGrid w:val="0"/>
      <w:jc w:val="left"/>
    </w:pPr>
    <w:rPr>
      <w:rFonts w:eastAsia="Times New Roman"/>
      <w:sz w:val="18"/>
      <w:szCs w:val="18"/>
    </w:rPr>
  </w:style>
  <w:style w:type="paragraph" w:styleId="10">
    <w:name w:val="toc 1"/>
    <w:basedOn w:val="1"/>
    <w:next w:val="1"/>
    <w:semiHidden/>
    <w:qFormat/>
    <w:uiPriority w:val="0"/>
  </w:style>
  <w:style w:type="paragraph" w:styleId="11">
    <w:name w:val="Normal (Web)"/>
    <w:basedOn w:val="1"/>
    <w:qFormat/>
    <w:uiPriority w:val="0"/>
    <w:pPr>
      <w:widowControl/>
      <w:jc w:val="left"/>
    </w:pPr>
    <w:rPr>
      <w:rFonts w:ascii="Arial Unicode MS" w:hAnsi="Arial Unicode MS" w:eastAsia="Arial Unicode MS" w:cs="Arial Unicode MS"/>
      <w:kern w:val="0"/>
      <w:sz w:val="24"/>
    </w:rPr>
  </w:style>
  <w:style w:type="paragraph" w:styleId="12">
    <w:name w:val="Body Text First Indent 2"/>
    <w:basedOn w:val="7"/>
    <w:qFormat/>
    <w:uiPriority w:val="0"/>
    <w:pPr>
      <w:ind w:firstLine="420" w:firstLineChars="200"/>
    </w:pPr>
    <w:rPr>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basedOn w:val="13"/>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9928</Words>
  <Characters>10432</Characters>
  <Lines>0</Lines>
  <Paragraphs>0</Paragraphs>
  <TotalTime>0</TotalTime>
  <ScaleCrop>false</ScaleCrop>
  <LinksUpToDate>false</LinksUpToDate>
  <CharactersWithSpaces>11170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2025-04-24T02:43:00Z</dcterms:created>
  <dc:creator>邓楠</dc:creator>
  <cp:lastModifiedBy>邓楠</cp:lastModifiedBy>
  <cp:lastPrinted>2025-04-27T07:32:00Z</cp:lastPrinted>
  <dcterms:modified xsi:type="dcterms:W3CDTF">2025-04-29T01:38:12Z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03AAA653388541F78432DEEFBB8C7415_11</vt:lpwstr>
  </property>
  <property fmtid="{D5CDD505-2E9C-101B-9397-08002B2CF9AE}" pid="4" name="KSOTemplateDocerSaveRecord">
    <vt:lpwstr>eyJoZGlkIjoiNGFmOGVmZTBkYTBhODEyODE4ZTc2MTVkYjFkMzBjYWMiLCJ1c2VySWQiOiIxNjU3NTE2MDEzIn0=</vt:lpwstr>
  </property>
</Properties>
</file>