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035D2">
      <w:pPr>
        <w:jc w:val="center"/>
        <w:rPr>
          <w:rFonts w:hint="eastAsia" w:ascii="黑体" w:hAnsi="黑体" w:eastAsia="黑体" w:cs="黑体"/>
          <w:b/>
          <w:bCs/>
          <w:sz w:val="32"/>
          <w:szCs w:val="32"/>
        </w:rPr>
      </w:pPr>
      <w:r>
        <w:rPr>
          <w:rFonts w:hint="eastAsia" w:ascii="黑体" w:hAnsi="黑体" w:eastAsia="黑体" w:cs="黑体"/>
          <w:b/>
          <w:bCs/>
          <w:sz w:val="32"/>
          <w:szCs w:val="32"/>
        </w:rPr>
        <w:t>四川省西昌汽车运输（集团）有限责任公司</w:t>
      </w:r>
    </w:p>
    <w:p w14:paraId="4C4A3B77">
      <w:pPr>
        <w:jc w:val="center"/>
        <w:rPr>
          <w:rFonts w:hint="eastAsia" w:ascii="黑体" w:hAnsi="黑体" w:eastAsia="黑体" w:cs="黑体"/>
          <w:sz w:val="32"/>
          <w:szCs w:val="32"/>
        </w:rPr>
      </w:pPr>
      <w:r>
        <w:rPr>
          <w:rFonts w:hint="eastAsia" w:ascii="黑体" w:hAnsi="黑体" w:eastAsia="黑体" w:cs="黑体"/>
          <w:b/>
          <w:bCs/>
          <w:sz w:val="32"/>
          <w:szCs w:val="32"/>
        </w:rPr>
        <w:t>对在建工程财务决算及资产清查结果核查选聘</w:t>
      </w:r>
      <w:r>
        <w:rPr>
          <w:rFonts w:hint="eastAsia" w:ascii="黑体" w:hAnsi="黑体" w:eastAsia="黑体" w:cs="黑体"/>
          <w:b/>
          <w:color w:val="000000"/>
          <w:sz w:val="32"/>
          <w:szCs w:val="32"/>
        </w:rPr>
        <w:t>服务机构</w:t>
      </w:r>
    </w:p>
    <w:p w14:paraId="3508E600">
      <w:pPr>
        <w:spacing w:line="1000" w:lineRule="exact"/>
        <w:jc w:val="center"/>
        <w:rPr>
          <w:rFonts w:hint="eastAsia" w:ascii="黑体" w:hAnsi="黑体" w:eastAsia="黑体"/>
          <w:w w:val="110"/>
          <w:sz w:val="44"/>
          <w:szCs w:val="44"/>
        </w:rPr>
      </w:pPr>
    </w:p>
    <w:p w14:paraId="2828A548">
      <w:pPr>
        <w:spacing w:line="1600" w:lineRule="exact"/>
        <w:jc w:val="center"/>
        <w:rPr>
          <w:rFonts w:hint="eastAsia" w:ascii="黑体" w:hAnsi="黑体" w:eastAsia="黑体"/>
          <w:w w:val="110"/>
          <w:sz w:val="72"/>
          <w:szCs w:val="72"/>
        </w:rPr>
      </w:pPr>
      <w:r>
        <w:rPr>
          <w:rFonts w:hint="eastAsia" w:ascii="黑体" w:hAnsi="黑体" w:eastAsia="黑体"/>
          <w:w w:val="110"/>
          <w:sz w:val="72"/>
          <w:szCs w:val="72"/>
        </w:rPr>
        <w:t>比</w:t>
      </w:r>
    </w:p>
    <w:p w14:paraId="2618FB88">
      <w:pPr>
        <w:spacing w:line="1600" w:lineRule="exact"/>
        <w:jc w:val="center"/>
        <w:rPr>
          <w:rFonts w:hint="eastAsia" w:ascii="黑体" w:hAnsi="黑体" w:eastAsia="黑体"/>
          <w:w w:val="110"/>
          <w:sz w:val="72"/>
          <w:szCs w:val="72"/>
        </w:rPr>
      </w:pPr>
      <w:r>
        <w:rPr>
          <w:rFonts w:hint="eastAsia" w:ascii="黑体" w:hAnsi="黑体" w:eastAsia="黑体"/>
          <w:w w:val="110"/>
          <w:sz w:val="72"/>
          <w:szCs w:val="72"/>
        </w:rPr>
        <w:t>选</w:t>
      </w:r>
    </w:p>
    <w:p w14:paraId="33880E5B">
      <w:pPr>
        <w:spacing w:line="1600" w:lineRule="exact"/>
        <w:jc w:val="center"/>
        <w:rPr>
          <w:rFonts w:hint="eastAsia" w:ascii="黑体" w:hAnsi="黑体" w:eastAsia="黑体"/>
          <w:w w:val="110"/>
          <w:sz w:val="72"/>
          <w:szCs w:val="72"/>
        </w:rPr>
      </w:pPr>
      <w:r>
        <w:rPr>
          <w:rFonts w:hint="eastAsia" w:ascii="黑体" w:hAnsi="黑体" w:eastAsia="黑体"/>
          <w:w w:val="110"/>
          <w:sz w:val="72"/>
          <w:szCs w:val="72"/>
        </w:rPr>
        <w:t>文</w:t>
      </w:r>
    </w:p>
    <w:p w14:paraId="5345FF19">
      <w:pPr>
        <w:spacing w:line="1600" w:lineRule="exact"/>
        <w:jc w:val="center"/>
        <w:rPr>
          <w:rFonts w:hint="eastAsia" w:ascii="黑体" w:hAnsi="黑体" w:eastAsia="黑体"/>
          <w:w w:val="110"/>
          <w:sz w:val="96"/>
          <w:szCs w:val="96"/>
        </w:rPr>
      </w:pPr>
      <w:r>
        <w:rPr>
          <w:rFonts w:hint="eastAsia" w:ascii="黑体" w:hAnsi="黑体" w:eastAsia="黑体"/>
          <w:w w:val="110"/>
          <w:sz w:val="72"/>
          <w:szCs w:val="72"/>
        </w:rPr>
        <w:t>件</w:t>
      </w:r>
    </w:p>
    <w:p w14:paraId="037AA728">
      <w:pPr>
        <w:spacing w:line="1600" w:lineRule="exact"/>
        <w:jc w:val="center"/>
        <w:rPr>
          <w:rFonts w:hint="eastAsia" w:ascii="黑体" w:hAnsi="黑体" w:eastAsia="黑体" w:cs="黑体"/>
          <w:b/>
          <w:bCs/>
          <w:sz w:val="32"/>
          <w:szCs w:val="32"/>
        </w:rPr>
      </w:pPr>
      <w:r>
        <w:rPr>
          <w:rFonts w:hint="eastAsia" w:ascii="黑体" w:hAnsi="黑体" w:eastAsia="黑体" w:cs="黑体"/>
          <w:b/>
          <w:bCs/>
          <w:sz w:val="32"/>
          <w:szCs w:val="32"/>
        </w:rPr>
        <w:t>比选人:四川省西昌汽车运输（集团）有限责任公司</w:t>
      </w:r>
    </w:p>
    <w:p w14:paraId="6B9C9DD5">
      <w:pPr>
        <w:spacing w:line="1600" w:lineRule="exact"/>
        <w:jc w:val="center"/>
        <w:rPr>
          <w:rFonts w:hint="eastAsia" w:ascii="黑体" w:hAnsi="黑体" w:eastAsia="黑体" w:cs="黑体"/>
          <w:b/>
          <w:bCs/>
          <w:sz w:val="32"/>
          <w:szCs w:val="32"/>
        </w:rPr>
      </w:pPr>
      <w:r>
        <w:rPr>
          <w:rFonts w:hint="eastAsia" w:ascii="黑体" w:hAnsi="黑体" w:eastAsia="黑体" w:cs="黑体"/>
          <w:b/>
          <w:bCs/>
          <w:sz w:val="32"/>
          <w:szCs w:val="32"/>
        </w:rPr>
        <w:t>2024年7月</w:t>
      </w:r>
    </w:p>
    <w:p w14:paraId="7ACD4D15">
      <w:pPr>
        <w:pageBreakBefore/>
        <w:spacing w:line="1600" w:lineRule="exact"/>
        <w:jc w:val="center"/>
        <w:rPr>
          <w:rFonts w:hint="eastAsia" w:ascii="黑体" w:hAnsi="黑体" w:eastAsia="黑体"/>
          <w:sz w:val="40"/>
          <w:szCs w:val="40"/>
        </w:rPr>
      </w:pPr>
      <w:r>
        <w:rPr>
          <w:rFonts w:hint="eastAsia" w:ascii="黑体" w:hAnsi="黑体" w:eastAsia="黑体"/>
          <w:sz w:val="40"/>
          <w:szCs w:val="40"/>
        </w:rPr>
        <w:t xml:space="preserve">目 </w:t>
      </w:r>
      <w:r>
        <w:rPr>
          <w:rFonts w:ascii="黑体" w:hAnsi="黑体" w:eastAsia="黑体"/>
          <w:sz w:val="40"/>
          <w:szCs w:val="40"/>
        </w:rPr>
        <w:t xml:space="preserve"> </w:t>
      </w:r>
      <w:r>
        <w:rPr>
          <w:rFonts w:hint="eastAsia" w:ascii="黑体" w:hAnsi="黑体" w:eastAsia="黑体"/>
          <w:sz w:val="40"/>
          <w:szCs w:val="40"/>
        </w:rPr>
        <w:t>录</w:t>
      </w:r>
    </w:p>
    <w:p w14:paraId="5CE112CA">
      <w:pPr>
        <w:spacing w:line="360" w:lineRule="auto"/>
        <w:jc w:val="left"/>
        <w:rPr>
          <w:rFonts w:hint="eastAsia" w:ascii="仿宋" w:hAnsi="仿宋" w:eastAsia="仿宋" w:cs="Arial"/>
          <w:b/>
          <w:sz w:val="32"/>
          <w:szCs w:val="32"/>
        </w:rPr>
      </w:pPr>
      <w:r>
        <w:rPr>
          <w:rFonts w:hint="eastAsia" w:ascii="仿宋" w:hAnsi="仿宋" w:eastAsia="仿宋" w:cs="Arial"/>
          <w:b/>
          <w:sz w:val="32"/>
          <w:szCs w:val="32"/>
        </w:rPr>
        <w:t xml:space="preserve">第一部分 </w:t>
      </w:r>
      <w:r>
        <w:rPr>
          <w:rFonts w:ascii="仿宋" w:hAnsi="仿宋" w:eastAsia="仿宋" w:cs="Arial"/>
          <w:b/>
          <w:sz w:val="32"/>
          <w:szCs w:val="32"/>
        </w:rPr>
        <w:t xml:space="preserve"> </w:t>
      </w:r>
      <w:r>
        <w:rPr>
          <w:rFonts w:hint="eastAsia" w:ascii="仿宋" w:hAnsi="仿宋" w:eastAsia="仿宋" w:cs="Arial"/>
          <w:b/>
          <w:sz w:val="32"/>
          <w:szCs w:val="32"/>
        </w:rPr>
        <w:t>比选公告</w:t>
      </w:r>
      <w:r>
        <w:rPr>
          <w:rFonts w:ascii="仿宋" w:hAnsi="仿宋" w:eastAsia="仿宋" w:cs="Arial"/>
          <w:b/>
          <w:sz w:val="32"/>
          <w:szCs w:val="32"/>
        </w:rPr>
        <w:t>…………………………………………3</w:t>
      </w:r>
    </w:p>
    <w:p w14:paraId="7B856991">
      <w:pPr>
        <w:spacing w:line="360" w:lineRule="auto"/>
        <w:jc w:val="left"/>
        <w:rPr>
          <w:rFonts w:hint="eastAsia" w:ascii="仿宋" w:hAnsi="仿宋" w:eastAsia="仿宋" w:cs="Arial"/>
          <w:b/>
          <w:sz w:val="32"/>
          <w:szCs w:val="32"/>
        </w:rPr>
      </w:pPr>
      <w:r>
        <w:rPr>
          <w:rFonts w:hint="eastAsia" w:ascii="仿宋" w:hAnsi="仿宋" w:eastAsia="仿宋" w:cs="Arial"/>
          <w:b/>
          <w:sz w:val="32"/>
          <w:szCs w:val="32"/>
        </w:rPr>
        <w:t xml:space="preserve">第二部分 </w:t>
      </w:r>
      <w:r>
        <w:rPr>
          <w:rFonts w:ascii="仿宋" w:hAnsi="仿宋" w:eastAsia="仿宋" w:cs="Arial"/>
          <w:b/>
          <w:sz w:val="32"/>
          <w:szCs w:val="32"/>
        </w:rPr>
        <w:t xml:space="preserve"> </w:t>
      </w:r>
      <w:r>
        <w:rPr>
          <w:rFonts w:hint="eastAsia" w:ascii="仿宋" w:hAnsi="仿宋" w:eastAsia="仿宋" w:cs="Arial"/>
          <w:b/>
          <w:sz w:val="32"/>
          <w:szCs w:val="32"/>
        </w:rPr>
        <w:t>申请人须知</w:t>
      </w:r>
      <w:r>
        <w:rPr>
          <w:rFonts w:ascii="仿宋" w:hAnsi="仿宋" w:eastAsia="仿宋" w:cs="Arial"/>
          <w:b/>
          <w:sz w:val="32"/>
          <w:szCs w:val="32"/>
        </w:rPr>
        <w:t>………………………………………6</w:t>
      </w:r>
    </w:p>
    <w:p w14:paraId="4A0D604B">
      <w:pPr>
        <w:pStyle w:val="16"/>
        <w:tabs>
          <w:tab w:val="right" w:leader="dot" w:pos="9174"/>
        </w:tabs>
        <w:spacing w:line="360" w:lineRule="auto"/>
        <w:ind w:firstLine="643" w:firstLineChars="200"/>
        <w:rPr>
          <w:rFonts w:hint="eastAsia" w:ascii="仿宋" w:hAnsi="仿宋" w:eastAsia="仿宋" w:cs="Arial"/>
          <w:b/>
          <w:sz w:val="32"/>
          <w:szCs w:val="32"/>
        </w:rPr>
      </w:pPr>
      <w:r>
        <w:rPr>
          <w:rFonts w:ascii="仿宋" w:hAnsi="仿宋" w:eastAsia="仿宋" w:cs="Arial"/>
          <w:b/>
          <w:sz w:val="32"/>
          <w:szCs w:val="32"/>
        </w:rPr>
        <w:t xml:space="preserve">第一章 </w:t>
      </w:r>
      <w:r>
        <w:rPr>
          <w:rFonts w:hint="eastAsia" w:ascii="仿宋" w:hAnsi="仿宋" w:eastAsia="仿宋" w:cs="Arial"/>
          <w:b/>
          <w:sz w:val="32"/>
          <w:szCs w:val="32"/>
        </w:rPr>
        <w:t>项目概况</w:t>
      </w:r>
      <w:r>
        <w:rPr>
          <w:rFonts w:ascii="仿宋" w:hAnsi="仿宋" w:eastAsia="仿宋" w:cs="Arial"/>
          <w:b/>
          <w:sz w:val="32"/>
          <w:szCs w:val="32"/>
        </w:rPr>
        <w:t>……………………………………… 6</w:t>
      </w:r>
    </w:p>
    <w:p w14:paraId="0F942988">
      <w:pPr>
        <w:ind w:left="638" w:leftChars="304"/>
        <w:rPr>
          <w:rFonts w:hint="eastAsia" w:ascii="仿宋" w:hAnsi="仿宋" w:eastAsia="仿宋" w:cs="Arial"/>
          <w:b/>
          <w:sz w:val="32"/>
          <w:szCs w:val="32"/>
        </w:rPr>
      </w:pPr>
      <w:r>
        <w:rPr>
          <w:rFonts w:ascii="仿宋" w:hAnsi="仿宋" w:eastAsia="仿宋" w:cs="Arial"/>
          <w:b/>
          <w:sz w:val="32"/>
          <w:szCs w:val="32"/>
        </w:rPr>
        <w:t>第</w:t>
      </w:r>
      <w:r>
        <w:rPr>
          <w:rFonts w:hint="eastAsia" w:ascii="仿宋" w:hAnsi="仿宋" w:eastAsia="仿宋" w:cs="Arial"/>
          <w:b/>
          <w:sz w:val="32"/>
          <w:szCs w:val="32"/>
        </w:rPr>
        <w:t>二</w:t>
      </w:r>
      <w:r>
        <w:rPr>
          <w:rFonts w:ascii="仿宋" w:hAnsi="仿宋" w:eastAsia="仿宋" w:cs="Arial"/>
          <w:b/>
          <w:sz w:val="32"/>
          <w:szCs w:val="32"/>
        </w:rPr>
        <w:t>章</w:t>
      </w:r>
      <w:r>
        <w:rPr>
          <w:rFonts w:hint="eastAsia" w:ascii="仿宋" w:hAnsi="仿宋" w:eastAsia="仿宋" w:cs="Arial"/>
          <w:b/>
          <w:sz w:val="32"/>
          <w:szCs w:val="32"/>
        </w:rPr>
        <w:t xml:space="preserve"> 申请人资格要求</w:t>
      </w:r>
      <w:r>
        <w:rPr>
          <w:rFonts w:ascii="仿宋" w:hAnsi="仿宋" w:eastAsia="仿宋" w:cs="Arial"/>
          <w:b/>
          <w:sz w:val="32"/>
          <w:szCs w:val="32"/>
        </w:rPr>
        <w:t>………………………………</w:t>
      </w:r>
      <w:r>
        <w:rPr>
          <w:rFonts w:hint="eastAsia" w:ascii="仿宋" w:hAnsi="仿宋" w:eastAsia="仿宋" w:cs="Arial"/>
          <w:b/>
          <w:sz w:val="32"/>
          <w:szCs w:val="32"/>
        </w:rPr>
        <w:t>7</w:t>
      </w:r>
    </w:p>
    <w:p w14:paraId="5C3DB913">
      <w:pPr>
        <w:ind w:left="638" w:leftChars="304"/>
        <w:rPr>
          <w:rFonts w:hint="eastAsia" w:ascii="仿宋" w:hAnsi="仿宋" w:eastAsia="仿宋" w:cs="Arial"/>
          <w:b/>
          <w:sz w:val="32"/>
          <w:szCs w:val="32"/>
        </w:rPr>
      </w:pPr>
      <w:r>
        <w:rPr>
          <w:rFonts w:ascii="仿宋" w:hAnsi="仿宋" w:eastAsia="仿宋" w:cs="Arial"/>
          <w:b/>
          <w:sz w:val="32"/>
          <w:szCs w:val="32"/>
        </w:rPr>
        <w:t>第</w:t>
      </w:r>
      <w:r>
        <w:rPr>
          <w:rFonts w:hint="eastAsia" w:ascii="仿宋" w:hAnsi="仿宋" w:eastAsia="仿宋" w:cs="Arial"/>
          <w:b/>
          <w:sz w:val="32"/>
          <w:szCs w:val="32"/>
        </w:rPr>
        <w:t>三</w:t>
      </w:r>
      <w:r>
        <w:rPr>
          <w:rFonts w:ascii="仿宋" w:hAnsi="仿宋" w:eastAsia="仿宋" w:cs="Arial"/>
          <w:b/>
          <w:sz w:val="32"/>
          <w:szCs w:val="32"/>
        </w:rPr>
        <w:t>章</w:t>
      </w:r>
      <w:r>
        <w:rPr>
          <w:rFonts w:hint="eastAsia" w:ascii="仿宋" w:hAnsi="仿宋" w:eastAsia="仿宋" w:cs="Arial"/>
          <w:b/>
          <w:sz w:val="32"/>
          <w:szCs w:val="32"/>
        </w:rPr>
        <w:t xml:space="preserve"> 比选议程</w:t>
      </w:r>
      <w:r>
        <w:rPr>
          <w:rFonts w:ascii="仿宋" w:hAnsi="仿宋" w:eastAsia="仿宋" w:cs="Arial"/>
          <w:b/>
          <w:sz w:val="32"/>
          <w:szCs w:val="32"/>
        </w:rPr>
        <w:t>………………………………………</w:t>
      </w:r>
      <w:r>
        <w:rPr>
          <w:rFonts w:hint="eastAsia" w:ascii="仿宋" w:hAnsi="仿宋" w:eastAsia="仿宋" w:cs="Arial"/>
          <w:b/>
          <w:sz w:val="32"/>
          <w:szCs w:val="32"/>
        </w:rPr>
        <w:t>8</w:t>
      </w:r>
    </w:p>
    <w:p w14:paraId="11202A08">
      <w:pPr>
        <w:ind w:firstLine="643" w:firstLineChars="200"/>
        <w:rPr>
          <w:rFonts w:hint="eastAsia" w:ascii="仿宋" w:hAnsi="仿宋" w:eastAsia="仿宋" w:cs="Arial"/>
          <w:b/>
          <w:sz w:val="32"/>
          <w:szCs w:val="32"/>
        </w:rPr>
      </w:pPr>
      <w:r>
        <w:rPr>
          <w:rFonts w:ascii="仿宋" w:hAnsi="仿宋" w:eastAsia="仿宋" w:cs="Arial"/>
          <w:b/>
          <w:sz w:val="32"/>
          <w:szCs w:val="32"/>
        </w:rPr>
        <w:t>第</w:t>
      </w:r>
      <w:r>
        <w:rPr>
          <w:rFonts w:hint="eastAsia" w:ascii="仿宋" w:hAnsi="仿宋" w:eastAsia="仿宋" w:cs="Arial"/>
          <w:b/>
          <w:sz w:val="32"/>
          <w:szCs w:val="32"/>
        </w:rPr>
        <w:t>四</w:t>
      </w:r>
      <w:r>
        <w:rPr>
          <w:rFonts w:ascii="仿宋" w:hAnsi="仿宋" w:eastAsia="仿宋" w:cs="Arial"/>
          <w:b/>
          <w:sz w:val="32"/>
          <w:szCs w:val="32"/>
        </w:rPr>
        <w:t>章</w:t>
      </w:r>
      <w:r>
        <w:rPr>
          <w:rFonts w:hint="eastAsia" w:ascii="仿宋" w:hAnsi="仿宋" w:eastAsia="仿宋" w:cs="Arial"/>
          <w:b/>
          <w:sz w:val="32"/>
          <w:szCs w:val="32"/>
        </w:rPr>
        <w:t xml:space="preserve"> 比选报价及规定</w:t>
      </w:r>
      <w:r>
        <w:rPr>
          <w:rFonts w:ascii="仿宋" w:hAnsi="仿宋" w:eastAsia="仿宋" w:cs="Arial"/>
          <w:b/>
          <w:sz w:val="32"/>
          <w:szCs w:val="32"/>
        </w:rPr>
        <w:t>……………………</w:t>
      </w:r>
      <w:bookmarkStart w:id="0" w:name="_Hlk79351487"/>
      <w:r>
        <w:rPr>
          <w:rFonts w:ascii="仿宋" w:hAnsi="仿宋" w:eastAsia="仿宋" w:cs="Arial"/>
          <w:b/>
          <w:sz w:val="32"/>
          <w:szCs w:val="32"/>
        </w:rPr>
        <w:t>…</w:t>
      </w:r>
      <w:bookmarkEnd w:id="0"/>
      <w:r>
        <w:rPr>
          <w:rFonts w:ascii="仿宋" w:hAnsi="仿宋" w:eastAsia="仿宋" w:cs="Arial"/>
          <w:b/>
          <w:sz w:val="32"/>
          <w:szCs w:val="32"/>
        </w:rPr>
        <w:t>………</w:t>
      </w:r>
      <w:r>
        <w:rPr>
          <w:rFonts w:hint="eastAsia" w:ascii="仿宋" w:hAnsi="仿宋" w:eastAsia="仿宋" w:cs="Arial"/>
          <w:b/>
          <w:sz w:val="32"/>
          <w:szCs w:val="32"/>
        </w:rPr>
        <w:t>9</w:t>
      </w:r>
    </w:p>
    <w:p w14:paraId="10FD1B91">
      <w:pPr>
        <w:ind w:firstLine="643" w:firstLineChars="200"/>
        <w:rPr>
          <w:rFonts w:hint="eastAsia" w:ascii="仿宋" w:hAnsi="仿宋" w:eastAsia="仿宋" w:cs="Arial"/>
          <w:b/>
          <w:sz w:val="32"/>
          <w:szCs w:val="32"/>
        </w:rPr>
      </w:pPr>
      <w:r>
        <w:rPr>
          <w:rFonts w:hint="eastAsia" w:ascii="仿宋" w:hAnsi="仿宋" w:eastAsia="仿宋" w:cs="Arial"/>
          <w:b/>
          <w:sz w:val="32"/>
          <w:szCs w:val="32"/>
        </w:rPr>
        <w:t>第五章 比选文件的编制</w:t>
      </w:r>
      <w:r>
        <w:rPr>
          <w:rFonts w:ascii="仿宋" w:hAnsi="仿宋" w:eastAsia="仿宋" w:cs="Arial"/>
          <w:b/>
          <w:sz w:val="32"/>
          <w:szCs w:val="32"/>
        </w:rPr>
        <w:t>………………………………</w:t>
      </w:r>
      <w:r>
        <w:rPr>
          <w:rFonts w:hint="eastAsia" w:ascii="仿宋" w:hAnsi="仿宋" w:eastAsia="仿宋" w:cs="Arial"/>
          <w:b/>
          <w:sz w:val="32"/>
          <w:szCs w:val="32"/>
        </w:rPr>
        <w:t>10</w:t>
      </w:r>
    </w:p>
    <w:p w14:paraId="77F7548F">
      <w:pPr>
        <w:ind w:firstLine="643" w:firstLineChars="200"/>
        <w:rPr>
          <w:rFonts w:hint="eastAsia" w:ascii="仿宋" w:hAnsi="仿宋" w:eastAsia="仿宋" w:cs="Arial"/>
          <w:b/>
          <w:sz w:val="32"/>
          <w:szCs w:val="32"/>
        </w:rPr>
      </w:pPr>
      <w:r>
        <w:rPr>
          <w:rFonts w:hint="eastAsia" w:ascii="仿宋" w:hAnsi="仿宋" w:eastAsia="仿宋" w:cs="Arial"/>
          <w:b/>
          <w:sz w:val="32"/>
          <w:szCs w:val="32"/>
        </w:rPr>
        <w:t>第六章 比选文件的递交</w:t>
      </w:r>
      <w:r>
        <w:rPr>
          <w:rFonts w:ascii="仿宋" w:hAnsi="仿宋" w:eastAsia="仿宋" w:cs="Arial"/>
          <w:b/>
          <w:sz w:val="32"/>
          <w:szCs w:val="32"/>
        </w:rPr>
        <w:t>………………………………</w:t>
      </w:r>
      <w:r>
        <w:rPr>
          <w:rFonts w:hint="eastAsia" w:ascii="仿宋" w:hAnsi="仿宋" w:eastAsia="仿宋" w:cs="Arial"/>
          <w:b/>
          <w:sz w:val="32"/>
          <w:szCs w:val="32"/>
        </w:rPr>
        <w:t>11</w:t>
      </w:r>
    </w:p>
    <w:p w14:paraId="63B6406A">
      <w:pPr>
        <w:ind w:firstLine="643" w:firstLineChars="200"/>
        <w:rPr>
          <w:rFonts w:hint="eastAsia" w:ascii="仿宋" w:hAnsi="仿宋" w:eastAsia="仿宋" w:cs="Arial"/>
          <w:b/>
          <w:sz w:val="32"/>
          <w:szCs w:val="32"/>
        </w:rPr>
      </w:pPr>
      <w:r>
        <w:rPr>
          <w:rFonts w:hint="eastAsia" w:ascii="仿宋" w:hAnsi="仿宋" w:eastAsia="仿宋" w:cs="Arial"/>
          <w:b/>
          <w:sz w:val="32"/>
          <w:szCs w:val="32"/>
        </w:rPr>
        <w:t>第七章 开标与评标</w:t>
      </w:r>
      <w:r>
        <w:rPr>
          <w:rFonts w:ascii="仿宋" w:hAnsi="仿宋" w:eastAsia="仿宋" w:cs="Arial"/>
          <w:b/>
          <w:sz w:val="32"/>
          <w:szCs w:val="32"/>
        </w:rPr>
        <w:t>……………………………………</w:t>
      </w:r>
      <w:r>
        <w:rPr>
          <w:rFonts w:hint="eastAsia" w:ascii="仿宋" w:hAnsi="仿宋" w:eastAsia="仿宋" w:cs="Arial"/>
          <w:b/>
          <w:sz w:val="32"/>
          <w:szCs w:val="32"/>
        </w:rPr>
        <w:t>12</w:t>
      </w:r>
    </w:p>
    <w:p w14:paraId="2CC07637">
      <w:pPr>
        <w:ind w:firstLine="643" w:firstLineChars="200"/>
        <w:rPr>
          <w:rFonts w:hint="eastAsia" w:ascii="仿宋" w:hAnsi="仿宋" w:eastAsia="仿宋" w:cs="Arial"/>
          <w:b/>
          <w:sz w:val="32"/>
          <w:szCs w:val="32"/>
        </w:rPr>
      </w:pPr>
      <w:r>
        <w:rPr>
          <w:rFonts w:ascii="仿宋" w:hAnsi="仿宋" w:eastAsia="仿宋" w:cs="Arial"/>
          <w:b/>
          <w:sz w:val="32"/>
          <w:szCs w:val="32"/>
        </w:rPr>
        <w:t>第</w:t>
      </w:r>
      <w:r>
        <w:rPr>
          <w:rFonts w:hint="eastAsia" w:ascii="仿宋" w:hAnsi="仿宋" w:eastAsia="仿宋" w:cs="Arial"/>
          <w:b/>
          <w:sz w:val="32"/>
          <w:szCs w:val="32"/>
        </w:rPr>
        <w:t>八</w:t>
      </w:r>
      <w:r>
        <w:rPr>
          <w:rFonts w:ascii="仿宋" w:hAnsi="仿宋" w:eastAsia="仿宋" w:cs="Arial"/>
          <w:b/>
          <w:sz w:val="32"/>
          <w:szCs w:val="32"/>
        </w:rPr>
        <w:t>章 合同条款………………………………………</w:t>
      </w:r>
      <w:r>
        <w:rPr>
          <w:rFonts w:hint="eastAsia" w:ascii="仿宋" w:hAnsi="仿宋" w:eastAsia="仿宋" w:cs="Arial"/>
          <w:b/>
          <w:sz w:val="32"/>
          <w:szCs w:val="32"/>
        </w:rPr>
        <w:t>18</w:t>
      </w:r>
    </w:p>
    <w:p w14:paraId="17536DB4">
      <w:pPr>
        <w:rPr>
          <w:rFonts w:hint="eastAsia" w:ascii="仿宋" w:hAnsi="仿宋" w:eastAsia="仿宋" w:cs="Arial"/>
          <w:b/>
          <w:sz w:val="32"/>
          <w:szCs w:val="32"/>
        </w:rPr>
      </w:pPr>
      <w:r>
        <w:rPr>
          <w:rFonts w:hint="eastAsia" w:ascii="仿宋" w:hAnsi="仿宋" w:eastAsia="仿宋" w:cs="Arial"/>
          <w:b/>
          <w:sz w:val="32"/>
          <w:szCs w:val="32"/>
        </w:rPr>
        <w:t xml:space="preserve">第三部分 </w:t>
      </w:r>
      <w:r>
        <w:rPr>
          <w:rFonts w:ascii="仿宋" w:hAnsi="仿宋" w:eastAsia="仿宋" w:cs="Arial"/>
          <w:b/>
          <w:sz w:val="32"/>
          <w:szCs w:val="32"/>
        </w:rPr>
        <w:t xml:space="preserve"> </w:t>
      </w:r>
      <w:r>
        <w:rPr>
          <w:rFonts w:hint="eastAsia" w:ascii="仿宋" w:hAnsi="仿宋" w:eastAsia="仿宋" w:cs="Arial"/>
          <w:b/>
          <w:sz w:val="32"/>
          <w:szCs w:val="32"/>
        </w:rPr>
        <w:t>附件部分</w:t>
      </w:r>
      <w:r>
        <w:rPr>
          <w:rFonts w:ascii="仿宋" w:hAnsi="仿宋" w:eastAsia="仿宋" w:cs="Arial"/>
          <w:b/>
          <w:sz w:val="32"/>
          <w:szCs w:val="32"/>
        </w:rPr>
        <w:t>………………………………………</w:t>
      </w:r>
      <w:r>
        <w:rPr>
          <w:rFonts w:hint="eastAsia" w:ascii="仿宋" w:hAnsi="仿宋" w:eastAsia="仿宋" w:cs="Arial"/>
          <w:b/>
          <w:sz w:val="32"/>
          <w:szCs w:val="32"/>
        </w:rPr>
        <w:t>25</w:t>
      </w:r>
    </w:p>
    <w:p w14:paraId="49385EA7">
      <w:pPr>
        <w:ind w:firstLine="643" w:firstLineChars="200"/>
        <w:rPr>
          <w:rFonts w:hint="eastAsia" w:ascii="仿宋" w:hAnsi="仿宋" w:eastAsia="仿宋" w:cs="Arial"/>
          <w:b/>
          <w:sz w:val="32"/>
          <w:szCs w:val="32"/>
        </w:rPr>
      </w:pPr>
      <w:r>
        <w:rPr>
          <w:rFonts w:hint="eastAsia" w:ascii="仿宋" w:hAnsi="仿宋" w:eastAsia="仿宋" w:cs="Arial"/>
          <w:b/>
          <w:sz w:val="32"/>
          <w:szCs w:val="32"/>
        </w:rPr>
        <w:t>附件一：比选申请文件</w:t>
      </w:r>
    </w:p>
    <w:p w14:paraId="7B129EF3">
      <w:pPr>
        <w:ind w:firstLine="643" w:firstLineChars="200"/>
        <w:rPr>
          <w:rFonts w:hint="eastAsia" w:ascii="仿宋" w:hAnsi="仿宋" w:eastAsia="仿宋" w:cs="Arial"/>
          <w:b/>
          <w:sz w:val="32"/>
          <w:szCs w:val="32"/>
        </w:rPr>
      </w:pPr>
      <w:r>
        <w:rPr>
          <w:rFonts w:hint="eastAsia" w:ascii="仿宋" w:hAnsi="仿宋" w:eastAsia="仿宋" w:cs="Arial"/>
          <w:b/>
          <w:sz w:val="32"/>
          <w:szCs w:val="32"/>
        </w:rPr>
        <w:t>附件二：法定代表人身份证明</w:t>
      </w:r>
    </w:p>
    <w:p w14:paraId="2EC3008D">
      <w:pPr>
        <w:ind w:firstLine="643" w:firstLineChars="200"/>
        <w:rPr>
          <w:rFonts w:hint="eastAsia" w:ascii="仿宋" w:hAnsi="仿宋" w:eastAsia="仿宋" w:cs="Arial"/>
          <w:b/>
          <w:sz w:val="32"/>
          <w:szCs w:val="32"/>
        </w:rPr>
      </w:pPr>
      <w:r>
        <w:rPr>
          <w:rFonts w:hint="eastAsia" w:ascii="仿宋" w:hAnsi="仿宋" w:eastAsia="仿宋" w:cs="Arial"/>
          <w:b/>
          <w:sz w:val="32"/>
          <w:szCs w:val="32"/>
        </w:rPr>
        <w:t>附件三：授权委托书</w:t>
      </w:r>
    </w:p>
    <w:p w14:paraId="33AC49F8">
      <w:pPr>
        <w:ind w:firstLine="643" w:firstLineChars="200"/>
        <w:rPr>
          <w:rFonts w:hint="eastAsia" w:ascii="仿宋" w:hAnsi="仿宋" w:eastAsia="仿宋" w:cs="Arial"/>
          <w:b/>
          <w:sz w:val="32"/>
          <w:szCs w:val="32"/>
        </w:rPr>
      </w:pPr>
      <w:r>
        <w:rPr>
          <w:rFonts w:hint="eastAsia" w:ascii="仿宋" w:hAnsi="仿宋" w:eastAsia="仿宋" w:cs="Arial"/>
          <w:b/>
          <w:sz w:val="32"/>
          <w:szCs w:val="32"/>
        </w:rPr>
        <w:t>附件四：比选申请人基本情况一览表</w:t>
      </w:r>
    </w:p>
    <w:p w14:paraId="11B64848">
      <w:pPr>
        <w:ind w:firstLine="643" w:firstLineChars="200"/>
        <w:rPr>
          <w:rFonts w:hint="eastAsia" w:ascii="仿宋" w:hAnsi="仿宋" w:eastAsia="仿宋" w:cs="Arial"/>
          <w:b/>
          <w:sz w:val="32"/>
          <w:szCs w:val="32"/>
        </w:rPr>
      </w:pPr>
      <w:r>
        <w:rPr>
          <w:rFonts w:hint="eastAsia" w:ascii="仿宋" w:hAnsi="仿宋" w:eastAsia="仿宋" w:cs="Arial"/>
          <w:b/>
          <w:sz w:val="32"/>
          <w:szCs w:val="32"/>
        </w:rPr>
        <w:t>附件五：拟从事本项目审计人员一览表</w:t>
      </w:r>
    </w:p>
    <w:p w14:paraId="27BE453B">
      <w:pPr>
        <w:ind w:firstLine="643" w:firstLineChars="200"/>
        <w:rPr>
          <w:rFonts w:hint="eastAsia" w:ascii="仿宋" w:hAnsi="仿宋" w:eastAsia="仿宋" w:cs="Arial"/>
          <w:b/>
          <w:sz w:val="32"/>
          <w:szCs w:val="32"/>
        </w:rPr>
      </w:pPr>
    </w:p>
    <w:p w14:paraId="241BE68E">
      <w:pPr>
        <w:pStyle w:val="8"/>
        <w:ind w:firstLine="642"/>
      </w:pPr>
    </w:p>
    <w:p w14:paraId="1F974B60">
      <w:pPr>
        <w:pStyle w:val="8"/>
        <w:ind w:firstLine="642"/>
        <w:rPr>
          <w:rFonts w:hint="eastAsia" w:ascii="仿宋" w:hAnsi="仿宋" w:eastAsia="仿宋" w:cs="Arial"/>
          <w:b/>
          <w:sz w:val="32"/>
          <w:szCs w:val="32"/>
        </w:rPr>
      </w:pPr>
    </w:p>
    <w:p w14:paraId="36D900B6">
      <w:pPr>
        <w:rPr>
          <w:rFonts w:hint="eastAsia" w:ascii="仿宋" w:hAnsi="仿宋" w:eastAsia="仿宋" w:cs="Arial"/>
          <w:b/>
          <w:sz w:val="32"/>
          <w:szCs w:val="32"/>
        </w:rPr>
      </w:pPr>
    </w:p>
    <w:p w14:paraId="4220F4DB">
      <w:pPr>
        <w:pStyle w:val="31"/>
        <w:numPr>
          <w:ilvl w:val="0"/>
          <w:numId w:val="1"/>
        </w:numPr>
        <w:spacing w:before="0" w:beforeAutospacing="0" w:after="0" w:afterAutospacing="0" w:line="539" w:lineRule="atLeast"/>
        <w:jc w:val="center"/>
        <w:rPr>
          <w:rFonts w:hint="eastAsia" w:ascii="黑体" w:hAnsi="黑体" w:eastAsia="黑体"/>
          <w:b/>
          <w:sz w:val="36"/>
          <w:szCs w:val="36"/>
        </w:rPr>
      </w:pPr>
      <w:r>
        <w:rPr>
          <w:rFonts w:hint="eastAsia" w:ascii="黑体" w:hAnsi="黑体" w:eastAsia="黑体"/>
          <w:b/>
          <w:sz w:val="36"/>
          <w:szCs w:val="36"/>
        </w:rPr>
        <w:t>比选公告</w:t>
      </w:r>
    </w:p>
    <w:p w14:paraId="3BEEEAB8">
      <w:pPr>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kern w:val="0"/>
          <w:sz w:val="28"/>
          <w:szCs w:val="28"/>
        </w:rPr>
        <w:t>四川省西昌汽车运输（集团）有限责任公司根据业务需要，拟对公司在建工程财务决算及资产清查结果核查，本着公开、公平、公正、择优的原则，公开选聘服务机构，特邀请合格比选申请人参加比选。</w:t>
      </w:r>
      <w:r>
        <w:rPr>
          <w:rFonts w:hint="eastAsia" w:ascii="仿宋" w:hAnsi="仿宋" w:eastAsia="仿宋" w:cs="仿宋"/>
          <w:sz w:val="28"/>
          <w:szCs w:val="28"/>
        </w:rPr>
        <w:t>现将有关事项公告如下：</w:t>
      </w:r>
    </w:p>
    <w:p w14:paraId="5E3CC5AE">
      <w:pPr>
        <w:pStyle w:val="18"/>
        <w:numPr>
          <w:ilvl w:val="0"/>
          <w:numId w:val="2"/>
        </w:numPr>
        <w:spacing w:before="0" w:beforeAutospacing="0" w:after="0" w:afterAutospacing="0" w:line="500" w:lineRule="exact"/>
        <w:rPr>
          <w:rFonts w:hint="eastAsia" w:ascii="黑体" w:hAnsi="黑体" w:eastAsia="黑体"/>
          <w:sz w:val="27"/>
          <w:szCs w:val="27"/>
        </w:rPr>
      </w:pPr>
      <w:r>
        <w:rPr>
          <w:rFonts w:hint="eastAsia" w:ascii="黑体" w:hAnsi="黑体" w:eastAsia="黑体"/>
          <w:sz w:val="27"/>
          <w:szCs w:val="27"/>
        </w:rPr>
        <w:t>项目概况</w:t>
      </w:r>
    </w:p>
    <w:p w14:paraId="1C558D31">
      <w:pPr>
        <w:pStyle w:val="18"/>
        <w:numPr>
          <w:ilvl w:val="0"/>
          <w:numId w:val="3"/>
        </w:numPr>
        <w:spacing w:before="0" w:beforeAutospacing="0" w:after="0" w:afterAutospacing="0" w:line="500" w:lineRule="exact"/>
        <w:rPr>
          <w:rFonts w:hint="eastAsia" w:ascii="仿宋" w:hAnsi="仿宋" w:eastAsia="仿宋" w:cs="仿宋"/>
          <w:sz w:val="28"/>
          <w:szCs w:val="28"/>
        </w:rPr>
      </w:pPr>
      <w:r>
        <w:rPr>
          <w:rFonts w:hint="eastAsia" w:ascii="仿宋" w:hAnsi="仿宋" w:eastAsia="仿宋" w:cs="仿宋"/>
          <w:b/>
          <w:bCs/>
          <w:sz w:val="28"/>
          <w:szCs w:val="28"/>
        </w:rPr>
        <w:t>在建工程财务决算</w:t>
      </w:r>
      <w:r>
        <w:rPr>
          <w:rFonts w:hint="eastAsia" w:ascii="仿宋" w:hAnsi="仿宋" w:eastAsia="仿宋" w:cs="仿宋"/>
          <w:sz w:val="28"/>
          <w:szCs w:val="28"/>
        </w:rPr>
        <w:t>：拟对部分可转固在建工程按程序进行转固。含：西昌汽车东站（下鱼市街门市），项目总金额224.72万元；盐源汽车客运中心，项目总金额7968.20万元；泸沽站提升改造，项目总金额20.93万元；木里站，项目总金额376.72万元；昭觉公司汽车站建设，项目总金额4773.18万元，昭觉公司经适房建设750.88万元；越西公司-棚户区改造2394.30万元。以上合计在建工程总金额为16508.95万元。</w:t>
      </w:r>
    </w:p>
    <w:p w14:paraId="44AD8807">
      <w:pPr>
        <w:pStyle w:val="18"/>
        <w:numPr>
          <w:ilvl w:val="0"/>
          <w:numId w:val="3"/>
        </w:numPr>
        <w:spacing w:before="0" w:beforeAutospacing="0" w:after="0" w:afterAutospacing="0" w:line="500" w:lineRule="exact"/>
        <w:rPr>
          <w:rFonts w:hint="eastAsia" w:ascii="仿宋" w:hAnsi="仿宋" w:eastAsia="仿宋" w:cs="仿宋"/>
          <w:sz w:val="28"/>
          <w:szCs w:val="28"/>
        </w:rPr>
      </w:pPr>
      <w:r>
        <w:rPr>
          <w:rFonts w:hint="eastAsia" w:ascii="仿宋" w:hAnsi="仿宋" w:eastAsia="仿宋" w:cs="仿宋"/>
          <w:b/>
          <w:bCs/>
          <w:sz w:val="28"/>
          <w:szCs w:val="28"/>
        </w:rPr>
        <w:t>资产清查结果核查：</w:t>
      </w:r>
      <w:r>
        <w:rPr>
          <w:rFonts w:hint="eastAsia" w:ascii="仿宋" w:hAnsi="仿宋" w:eastAsia="仿宋" w:cs="仿宋"/>
          <w:sz w:val="28"/>
          <w:szCs w:val="28"/>
        </w:rPr>
        <w:t>对公司原有固定资产-房屋，包括一分公司、盐源汽车站、会理分公司等单位进行自查，共清理房产88处，建筑面积49891.36m</w:t>
      </w:r>
      <w:r>
        <w:rPr>
          <w:rFonts w:hint="eastAsia" w:ascii="仿宋" w:hAnsi="仿宋" w:eastAsia="仿宋" w:cs="仿宋"/>
          <w:sz w:val="28"/>
          <w:szCs w:val="28"/>
          <w:vertAlign w:val="superscript"/>
        </w:rPr>
        <w:t>2</w:t>
      </w:r>
      <w:r>
        <w:rPr>
          <w:rFonts w:hint="eastAsia" w:ascii="仿宋" w:hAnsi="仿宋" w:eastAsia="仿宋" w:cs="仿宋"/>
          <w:sz w:val="28"/>
          <w:szCs w:val="28"/>
        </w:rPr>
        <w:t>。</w:t>
      </w:r>
    </w:p>
    <w:p w14:paraId="24DB9756">
      <w:pPr>
        <w:pStyle w:val="18"/>
        <w:widowControl w:val="0"/>
        <w:spacing w:before="0" w:beforeAutospacing="0" w:after="0" w:afterAutospacing="0" w:line="500" w:lineRule="exact"/>
        <w:rPr>
          <w:rFonts w:hint="eastAsia" w:ascii="仿宋" w:hAnsi="仿宋" w:eastAsia="仿宋" w:cs="仿宋"/>
          <w:sz w:val="28"/>
          <w:szCs w:val="28"/>
        </w:rPr>
      </w:pPr>
      <w:r>
        <w:rPr>
          <w:rFonts w:hint="eastAsia" w:ascii="黑体" w:hAnsi="黑体" w:eastAsia="黑体"/>
          <w:sz w:val="27"/>
          <w:szCs w:val="27"/>
        </w:rPr>
        <w:t>二、服务要求：</w:t>
      </w:r>
      <w:r>
        <w:rPr>
          <w:rFonts w:hint="eastAsia" w:ascii="仿宋" w:hAnsi="仿宋" w:eastAsia="仿宋" w:cs="仿宋"/>
          <w:sz w:val="28"/>
          <w:szCs w:val="28"/>
        </w:rPr>
        <w:t>中选公司根据在建工程实际情况及固定资产清查情况进行核查，并出具相应的财务决算报告及固定资产评估报告。</w:t>
      </w:r>
    </w:p>
    <w:p w14:paraId="711BBDD5">
      <w:pPr>
        <w:pStyle w:val="18"/>
        <w:spacing w:before="0" w:beforeAutospacing="0" w:after="0" w:afterAutospacing="0" w:line="500" w:lineRule="exact"/>
        <w:rPr>
          <w:rFonts w:hint="eastAsia" w:ascii="&amp;quot" w:hAnsi="&amp;quot"/>
        </w:rPr>
      </w:pPr>
      <w:r>
        <w:rPr>
          <w:rFonts w:hint="eastAsia" w:ascii="黑体" w:hAnsi="黑体" w:eastAsia="黑体"/>
          <w:sz w:val="27"/>
          <w:szCs w:val="27"/>
        </w:rPr>
        <w:t>三、资格条件及相关要求</w:t>
      </w:r>
    </w:p>
    <w:p w14:paraId="3A77CA9B">
      <w:pPr>
        <w:pStyle w:val="18"/>
        <w:spacing w:before="0" w:beforeAutospacing="0" w:after="0" w:afterAutospacing="0" w:line="500" w:lineRule="exact"/>
        <w:rPr>
          <w:rFonts w:hint="eastAsia" w:ascii="仿宋" w:hAnsi="仿宋" w:eastAsia="仿宋" w:cs="仿宋"/>
          <w:sz w:val="28"/>
          <w:szCs w:val="28"/>
        </w:rPr>
      </w:pPr>
      <w:r>
        <w:rPr>
          <w:rFonts w:hint="eastAsia" w:ascii="仿宋" w:hAnsi="仿宋" w:eastAsia="仿宋" w:cs="仿宋"/>
          <w:sz w:val="28"/>
          <w:szCs w:val="28"/>
        </w:rPr>
        <w:t>（一）具有独立的法人资格且并持有有效的营业执照；</w:t>
      </w:r>
    </w:p>
    <w:p w14:paraId="096513B2">
      <w:pPr>
        <w:pStyle w:val="18"/>
        <w:spacing w:before="0" w:beforeAutospacing="0" w:after="0" w:afterAutospacing="0" w:line="500" w:lineRule="exact"/>
        <w:rPr>
          <w:rFonts w:hint="eastAsia" w:ascii="仿宋" w:hAnsi="仿宋" w:eastAsia="仿宋" w:cs="仿宋"/>
          <w:sz w:val="28"/>
          <w:szCs w:val="28"/>
        </w:rPr>
      </w:pPr>
      <w:r>
        <w:rPr>
          <w:rFonts w:hint="eastAsia" w:ascii="仿宋" w:hAnsi="仿宋" w:eastAsia="仿宋" w:cs="仿宋"/>
          <w:sz w:val="28"/>
          <w:szCs w:val="28"/>
        </w:rPr>
        <w:t>（二）事务所须依法设立且执业5年（含）以上，具有财政部门颁发的准予执行注册会计师法定业务《执业证书》；</w:t>
      </w:r>
    </w:p>
    <w:p w14:paraId="08034332">
      <w:pPr>
        <w:pStyle w:val="18"/>
        <w:spacing w:before="0" w:beforeAutospacing="0" w:after="0" w:afterAutospacing="0" w:line="500" w:lineRule="exact"/>
        <w:rPr>
          <w:rFonts w:hint="eastAsia" w:ascii="仿宋" w:hAnsi="仿宋" w:eastAsia="仿宋" w:cs="仿宋"/>
          <w:sz w:val="28"/>
          <w:szCs w:val="28"/>
        </w:rPr>
      </w:pPr>
      <w:r>
        <w:rPr>
          <w:rFonts w:hint="eastAsia" w:ascii="仿宋" w:hAnsi="仿宋" w:eastAsia="仿宋" w:cs="仿宋"/>
          <w:sz w:val="28"/>
          <w:szCs w:val="28"/>
        </w:rPr>
        <w:t>（三）拟任项目负责人应具有注册会计师资格（提供执业证书），且至少有5年以上的从业经验，须是比选申请人的在册人员；</w:t>
      </w:r>
    </w:p>
    <w:p w14:paraId="1930C399">
      <w:pPr>
        <w:pStyle w:val="18"/>
        <w:spacing w:before="0" w:beforeAutospacing="0" w:after="0" w:afterAutospacing="0" w:line="500" w:lineRule="exact"/>
        <w:rPr>
          <w:rFonts w:hint="eastAsia" w:ascii="仿宋" w:hAnsi="仿宋" w:eastAsia="仿宋" w:cs="仿宋"/>
          <w:sz w:val="28"/>
          <w:szCs w:val="28"/>
        </w:rPr>
      </w:pPr>
      <w:r>
        <w:rPr>
          <w:rFonts w:hint="eastAsia" w:ascii="仿宋" w:hAnsi="仿宋" w:eastAsia="仿宋" w:cs="仿宋"/>
          <w:sz w:val="28"/>
          <w:szCs w:val="28"/>
        </w:rPr>
        <w:t>（四）2021年1月1日以来，至少完成过2个工程财务决算审计业务；（五）2021年1月1日以来，无违法、违规行为，未被国家相关主管部</w:t>
      </w:r>
    </w:p>
    <w:p w14:paraId="7D7D49B8">
      <w:pPr>
        <w:pStyle w:val="18"/>
        <w:spacing w:before="0" w:beforeAutospacing="0" w:after="0" w:afterAutospacing="0" w:line="500" w:lineRule="exact"/>
        <w:rPr>
          <w:rFonts w:hint="eastAsia" w:ascii="仿宋" w:hAnsi="仿宋" w:eastAsia="仿宋" w:cs="仿宋"/>
          <w:sz w:val="28"/>
          <w:szCs w:val="28"/>
        </w:rPr>
      </w:pPr>
      <w:r>
        <w:rPr>
          <w:rFonts w:hint="eastAsia" w:ascii="仿宋" w:hAnsi="仿宋" w:eastAsia="仿宋" w:cs="仿宋"/>
          <w:sz w:val="28"/>
          <w:szCs w:val="28"/>
        </w:rPr>
        <w:t>给予没收违法所得、罚款、暂停执行部分或全部业务，未被吊销有关执业许可证或撤销会计师事务所等行政处罚，（提供承诺书格式自拟）；</w:t>
      </w:r>
    </w:p>
    <w:p w14:paraId="421F011E">
      <w:pPr>
        <w:pStyle w:val="18"/>
        <w:spacing w:before="0" w:beforeAutospacing="0" w:after="0" w:afterAutospacing="0" w:line="500" w:lineRule="exact"/>
        <w:jc w:val="both"/>
        <w:rPr>
          <w:rFonts w:hint="eastAsia" w:ascii="黑体" w:hAnsi="黑体" w:eastAsia="黑体"/>
          <w:sz w:val="27"/>
          <w:szCs w:val="27"/>
        </w:rPr>
      </w:pPr>
      <w:r>
        <w:rPr>
          <w:rFonts w:hint="eastAsia" w:ascii="黑体" w:hAnsi="黑体" w:eastAsia="黑体"/>
          <w:sz w:val="27"/>
          <w:szCs w:val="27"/>
        </w:rPr>
        <w:t>四、服务期限：自签定服务合同至2024年12月15日止</w:t>
      </w:r>
      <w:r>
        <w:rPr>
          <w:rFonts w:hint="eastAsia" w:ascii="仿宋" w:hAnsi="仿宋" w:eastAsia="仿宋" w:cs="仿宋"/>
          <w:sz w:val="28"/>
          <w:szCs w:val="28"/>
        </w:rPr>
        <w:t>。</w:t>
      </w:r>
    </w:p>
    <w:p w14:paraId="54627152">
      <w:pPr>
        <w:pStyle w:val="18"/>
        <w:numPr>
          <w:ilvl w:val="255"/>
          <w:numId w:val="0"/>
        </w:numPr>
        <w:spacing w:before="0" w:beforeAutospacing="0" w:after="0" w:afterAutospacing="0" w:line="500" w:lineRule="exact"/>
        <w:rPr>
          <w:rFonts w:hint="eastAsia" w:ascii="仿宋" w:hAnsi="仿宋" w:eastAsia="仿宋" w:cs="仿宋"/>
          <w:sz w:val="28"/>
          <w:szCs w:val="28"/>
        </w:rPr>
      </w:pPr>
      <w:r>
        <w:rPr>
          <w:rFonts w:hint="eastAsia" w:ascii="黑体" w:hAnsi="黑体" w:eastAsia="黑体"/>
          <w:sz w:val="27"/>
          <w:szCs w:val="27"/>
        </w:rPr>
        <w:t>五、审计报告的质量要求</w:t>
      </w:r>
      <w:r>
        <w:rPr>
          <w:rFonts w:hint="eastAsia" w:ascii="仿宋_GB2312" w:hAnsi="&amp;quot" w:eastAsia="仿宋_GB2312"/>
          <w:sz w:val="28"/>
          <w:szCs w:val="28"/>
        </w:rPr>
        <w:t>：</w:t>
      </w:r>
      <w:r>
        <w:rPr>
          <w:rFonts w:hint="eastAsia" w:ascii="仿宋" w:hAnsi="仿宋" w:eastAsia="仿宋" w:cs="仿宋"/>
          <w:sz w:val="28"/>
          <w:szCs w:val="28"/>
        </w:rPr>
        <w:t>审计过程和审计报告应符合《中国注册会计师执业准则》、《中国注册会计师职业道德守则》、《审计法》等相关法律、法规的要求；</w:t>
      </w:r>
    </w:p>
    <w:p w14:paraId="290413D0">
      <w:pPr>
        <w:pStyle w:val="18"/>
        <w:spacing w:before="0" w:beforeAutospacing="0" w:after="0" w:afterAutospacing="0" w:line="500" w:lineRule="exact"/>
        <w:rPr>
          <w:rFonts w:hint="eastAsia" w:ascii="仿宋" w:hAnsi="仿宋" w:eastAsia="仿宋" w:cs="仿宋"/>
          <w:sz w:val="28"/>
          <w:szCs w:val="28"/>
        </w:rPr>
      </w:pPr>
      <w:r>
        <w:rPr>
          <w:rFonts w:hint="eastAsia" w:ascii="黑体" w:hAnsi="黑体" w:eastAsia="黑体"/>
          <w:sz w:val="27"/>
          <w:szCs w:val="27"/>
        </w:rPr>
        <w:t>六、比选保证金：</w:t>
      </w:r>
      <w:r>
        <w:rPr>
          <w:rFonts w:hint="eastAsia" w:ascii="仿宋" w:hAnsi="仿宋" w:eastAsia="仿宋" w:cs="仿宋"/>
          <w:sz w:val="28"/>
          <w:szCs w:val="28"/>
        </w:rPr>
        <w:t>/</w:t>
      </w:r>
    </w:p>
    <w:p w14:paraId="1CAE862A">
      <w:pPr>
        <w:pStyle w:val="18"/>
        <w:numPr>
          <w:ilvl w:val="255"/>
          <w:numId w:val="0"/>
        </w:numPr>
        <w:spacing w:before="0" w:beforeAutospacing="0" w:after="0" w:afterAutospacing="0" w:line="500" w:lineRule="exact"/>
        <w:rPr>
          <w:rFonts w:hint="eastAsia" w:ascii="黑体" w:hAnsi="黑体" w:eastAsia="黑体"/>
          <w:sz w:val="27"/>
          <w:szCs w:val="27"/>
        </w:rPr>
      </w:pPr>
      <w:r>
        <w:rPr>
          <w:rFonts w:hint="eastAsia" w:ascii="黑体" w:hAnsi="黑体" w:eastAsia="黑体"/>
          <w:sz w:val="27"/>
          <w:szCs w:val="27"/>
        </w:rPr>
        <w:t>七、比选申请文件的递交截止时间</w:t>
      </w:r>
      <w:r>
        <w:rPr>
          <w:rFonts w:eastAsia="黑体"/>
          <w:sz w:val="28"/>
          <w:szCs w:val="28"/>
        </w:rPr>
        <w:t>及相关事宜</w:t>
      </w:r>
    </w:p>
    <w:p w14:paraId="6A18CEFC">
      <w:pPr>
        <w:pStyle w:val="18"/>
        <w:numPr>
          <w:ilvl w:val="255"/>
          <w:numId w:val="0"/>
        </w:numPr>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1、比选申请文件递交的截止时间（比选截止时间，下同）：</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8</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5</w:t>
      </w:r>
      <w:r>
        <w:rPr>
          <w:rFonts w:hint="eastAsia" w:ascii="仿宋" w:hAnsi="仿宋" w:eastAsia="仿宋" w:cs="仿宋"/>
          <w:sz w:val="28"/>
          <w:szCs w:val="28"/>
        </w:rPr>
        <w:t>日上午</w:t>
      </w:r>
      <w:r>
        <w:rPr>
          <w:rFonts w:hint="eastAsia" w:ascii="仿宋" w:hAnsi="仿宋" w:eastAsia="仿宋" w:cs="仿宋"/>
          <w:sz w:val="28"/>
          <w:szCs w:val="28"/>
          <w:u w:val="single"/>
        </w:rPr>
        <w:t>09：</w:t>
      </w:r>
      <w:r>
        <w:rPr>
          <w:rFonts w:hint="eastAsia" w:ascii="仿宋" w:hAnsi="仿宋" w:eastAsia="仿宋" w:cs="仿宋"/>
          <w:sz w:val="28"/>
          <w:szCs w:val="28"/>
          <w:u w:val="single"/>
          <w:lang w:val="en-US" w:eastAsia="zh-CN"/>
        </w:rPr>
        <w:t>0</w:t>
      </w:r>
      <w:r>
        <w:rPr>
          <w:rFonts w:hint="eastAsia" w:ascii="仿宋" w:hAnsi="仿宋" w:eastAsia="仿宋" w:cs="仿宋"/>
          <w:sz w:val="28"/>
          <w:szCs w:val="28"/>
          <w:u w:val="single"/>
        </w:rPr>
        <w:t>0</w:t>
      </w:r>
      <w:r>
        <w:rPr>
          <w:rFonts w:hint="eastAsia" w:ascii="仿宋" w:hAnsi="仿宋" w:eastAsia="仿宋" w:cs="仿宋"/>
          <w:sz w:val="28"/>
          <w:szCs w:val="28"/>
        </w:rPr>
        <w:t>（北京时间）。地点为凉山州交通城市建设投资集团有限责任公司三楼会议室（西昌市长安东路53号）。</w:t>
      </w:r>
    </w:p>
    <w:p w14:paraId="12247B73">
      <w:pPr>
        <w:pStyle w:val="18"/>
        <w:numPr>
          <w:ilvl w:val="255"/>
          <w:numId w:val="0"/>
        </w:numPr>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2、逾期送达的、未送达指定地点的或不按照比选文件要求密封的比选申请文件，比选人将予以拒收。</w:t>
      </w:r>
    </w:p>
    <w:p w14:paraId="43F4559D">
      <w:pPr>
        <w:pStyle w:val="18"/>
        <w:numPr>
          <w:ilvl w:val="255"/>
          <w:numId w:val="0"/>
        </w:numPr>
        <w:spacing w:before="0" w:beforeAutospacing="0" w:after="0" w:afterAutospacing="0" w:line="500" w:lineRule="exact"/>
        <w:rPr>
          <w:rFonts w:hint="eastAsia" w:ascii="仿宋_GB2312" w:hAnsi="&amp;quot" w:eastAsia="仿宋_GB2312"/>
          <w:sz w:val="28"/>
          <w:szCs w:val="28"/>
        </w:rPr>
      </w:pPr>
      <w:r>
        <w:rPr>
          <w:rFonts w:hint="eastAsia" w:eastAsia="黑体"/>
          <w:sz w:val="28"/>
          <w:szCs w:val="28"/>
        </w:rPr>
        <w:t>九、</w:t>
      </w:r>
      <w:r>
        <w:rPr>
          <w:rFonts w:eastAsia="黑体"/>
          <w:sz w:val="28"/>
          <w:szCs w:val="28"/>
        </w:rPr>
        <w:t>发布公告的媒介</w:t>
      </w:r>
    </w:p>
    <w:p w14:paraId="6523C244">
      <w:pPr>
        <w:pStyle w:val="18"/>
        <w:numPr>
          <w:ilvl w:val="255"/>
          <w:numId w:val="0"/>
        </w:numPr>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1、比选公告发布网站：</w:t>
      </w:r>
      <w:bookmarkStart w:id="1" w:name="_Hlk79495660"/>
      <w:r>
        <w:rPr>
          <w:rFonts w:hint="eastAsia" w:ascii="仿宋" w:hAnsi="仿宋" w:eastAsia="仿宋" w:cs="仿宋"/>
          <w:sz w:val="28"/>
          <w:szCs w:val="28"/>
        </w:rPr>
        <w:t>凉山州交通城市建设投资集团有限责任公司（网址http://lsjtjt.cn/ ）公开发</w:t>
      </w:r>
      <w:r>
        <w:rPr>
          <w:rFonts w:hint="eastAsia" w:ascii="仿宋" w:hAnsi="仿宋" w:eastAsia="仿宋" w:cs="仿宋"/>
          <w:color w:val="000000" w:themeColor="text1"/>
          <w:sz w:val="28"/>
          <w:szCs w:val="28"/>
          <w14:textFill>
            <w14:solidFill>
              <w14:schemeClr w14:val="tx1"/>
            </w14:solidFill>
          </w14:textFill>
        </w:rPr>
        <w:t>布</w:t>
      </w:r>
      <w:bookmarkEnd w:id="1"/>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kern w:val="2"/>
          <w:sz w:val="28"/>
          <w:szCs w:val="24"/>
          <w:highlight w:val="none"/>
          <w:u w:val="none"/>
          <w:lang w:val="en-US" w:eastAsia="zh-CN" w:bidi="ar"/>
          <w14:textFill>
            <w14:solidFill>
              <w14:schemeClr w14:val="tx1"/>
            </w14:solidFill>
          </w14:textFill>
        </w:rPr>
        <w:t xml:space="preserve">凡有意参加比选者，请于 </w:t>
      </w:r>
      <w:r>
        <w:rPr>
          <w:rFonts w:hint="eastAsia" w:ascii="仿宋" w:hAnsi="仿宋" w:eastAsia="仿宋" w:cs="仿宋"/>
          <w:color w:val="000000" w:themeColor="text1"/>
          <w:kern w:val="2"/>
          <w:sz w:val="28"/>
          <w:szCs w:val="24"/>
          <w:highlight w:val="none"/>
          <w:u w:val="single"/>
          <w:lang w:val="en-US" w:eastAsia="zh-CN" w:bidi="ar"/>
          <w14:textFill>
            <w14:solidFill>
              <w14:schemeClr w14:val="tx1"/>
            </w14:solidFill>
          </w14:textFill>
        </w:rPr>
        <w:t>2024</w:t>
      </w:r>
      <w:r>
        <w:rPr>
          <w:rFonts w:hint="eastAsia" w:ascii="仿宋" w:hAnsi="仿宋" w:eastAsia="仿宋" w:cs="仿宋"/>
          <w:color w:val="000000" w:themeColor="text1"/>
          <w:kern w:val="2"/>
          <w:sz w:val="28"/>
          <w:szCs w:val="24"/>
          <w:highlight w:val="none"/>
          <w:u w:val="none"/>
          <w:lang w:val="en-US" w:eastAsia="zh-CN" w:bidi="ar"/>
          <w14:textFill>
            <w14:solidFill>
              <w14:schemeClr w14:val="tx1"/>
            </w14:solidFill>
          </w14:textFill>
        </w:rPr>
        <w:t>年</w:t>
      </w:r>
      <w:r>
        <w:rPr>
          <w:rFonts w:hint="eastAsia" w:ascii="仿宋" w:hAnsi="仿宋" w:eastAsia="仿宋" w:cs="仿宋"/>
          <w:color w:val="000000" w:themeColor="text1"/>
          <w:kern w:val="2"/>
          <w:sz w:val="28"/>
          <w:szCs w:val="24"/>
          <w:highlight w:val="none"/>
          <w:u w:val="single"/>
          <w:lang w:val="en-US" w:eastAsia="zh-CN" w:bidi="ar"/>
          <w14:textFill>
            <w14:solidFill>
              <w14:schemeClr w14:val="tx1"/>
            </w14:solidFill>
          </w14:textFill>
        </w:rPr>
        <w:t>7</w:t>
      </w:r>
      <w:r>
        <w:rPr>
          <w:rFonts w:hint="eastAsia" w:ascii="仿宋" w:hAnsi="仿宋" w:eastAsia="仿宋" w:cs="仿宋"/>
          <w:color w:val="000000" w:themeColor="text1"/>
          <w:kern w:val="2"/>
          <w:sz w:val="28"/>
          <w:szCs w:val="24"/>
          <w:highlight w:val="none"/>
          <w:u w:val="none"/>
          <w:lang w:val="en-US" w:eastAsia="zh-CN" w:bidi="ar"/>
          <w14:textFill>
            <w14:solidFill>
              <w14:schemeClr w14:val="tx1"/>
            </w14:solidFill>
          </w14:textFill>
        </w:rPr>
        <w:t xml:space="preserve">月 </w:t>
      </w:r>
      <w:r>
        <w:rPr>
          <w:rFonts w:hint="eastAsia" w:ascii="仿宋" w:hAnsi="仿宋" w:eastAsia="仿宋" w:cs="仿宋"/>
          <w:color w:val="000000" w:themeColor="text1"/>
          <w:kern w:val="2"/>
          <w:sz w:val="28"/>
          <w:szCs w:val="24"/>
          <w:highlight w:val="none"/>
          <w:u w:val="single"/>
          <w:lang w:val="en-US" w:eastAsia="zh-CN" w:bidi="ar"/>
          <w14:textFill>
            <w14:solidFill>
              <w14:schemeClr w14:val="tx1"/>
            </w14:solidFill>
          </w14:textFill>
        </w:rPr>
        <w:t>26</w:t>
      </w:r>
      <w:r>
        <w:rPr>
          <w:rFonts w:hint="eastAsia" w:ascii="仿宋" w:hAnsi="仿宋" w:eastAsia="仿宋" w:cs="仿宋"/>
          <w:color w:val="000000" w:themeColor="text1"/>
          <w:kern w:val="2"/>
          <w:sz w:val="28"/>
          <w:szCs w:val="24"/>
          <w:highlight w:val="none"/>
          <w:u w:val="none"/>
          <w:lang w:val="en-US" w:eastAsia="zh-CN" w:bidi="ar"/>
          <w14:textFill>
            <w14:solidFill>
              <w14:schemeClr w14:val="tx1"/>
            </w14:solidFill>
          </w14:textFill>
        </w:rPr>
        <w:t xml:space="preserve">日至 </w:t>
      </w:r>
      <w:r>
        <w:rPr>
          <w:rFonts w:hint="eastAsia" w:ascii="仿宋" w:hAnsi="仿宋" w:eastAsia="仿宋" w:cs="仿宋"/>
          <w:color w:val="000000" w:themeColor="text1"/>
          <w:kern w:val="2"/>
          <w:sz w:val="28"/>
          <w:szCs w:val="24"/>
          <w:highlight w:val="none"/>
          <w:u w:val="single"/>
          <w:lang w:val="en-US" w:eastAsia="zh-CN" w:bidi="ar"/>
          <w14:textFill>
            <w14:solidFill>
              <w14:schemeClr w14:val="tx1"/>
            </w14:solidFill>
          </w14:textFill>
        </w:rPr>
        <w:t xml:space="preserve">2024 </w:t>
      </w:r>
      <w:r>
        <w:rPr>
          <w:rFonts w:hint="eastAsia" w:ascii="仿宋" w:hAnsi="仿宋" w:eastAsia="仿宋" w:cs="仿宋"/>
          <w:color w:val="000000" w:themeColor="text1"/>
          <w:kern w:val="2"/>
          <w:sz w:val="28"/>
          <w:szCs w:val="24"/>
          <w:highlight w:val="none"/>
          <w:u w:val="none"/>
          <w:lang w:val="en-US" w:eastAsia="zh-CN" w:bidi="ar"/>
          <w14:textFill>
            <w14:solidFill>
              <w14:schemeClr w14:val="tx1"/>
            </w14:solidFill>
          </w14:textFill>
        </w:rPr>
        <w:t>年</w:t>
      </w:r>
      <w:r>
        <w:rPr>
          <w:rFonts w:hint="eastAsia" w:ascii="仿宋" w:hAnsi="仿宋" w:eastAsia="仿宋" w:cs="仿宋"/>
          <w:color w:val="000000" w:themeColor="text1"/>
          <w:kern w:val="2"/>
          <w:sz w:val="28"/>
          <w:szCs w:val="24"/>
          <w:highlight w:val="none"/>
          <w:u w:val="single"/>
          <w:lang w:val="en-US" w:eastAsia="zh-CN" w:bidi="ar"/>
          <w14:textFill>
            <w14:solidFill>
              <w14:schemeClr w14:val="tx1"/>
            </w14:solidFill>
          </w14:textFill>
        </w:rPr>
        <w:t>8</w:t>
      </w:r>
      <w:r>
        <w:rPr>
          <w:rFonts w:hint="eastAsia" w:ascii="仿宋" w:hAnsi="仿宋" w:eastAsia="仿宋" w:cs="仿宋"/>
          <w:color w:val="000000" w:themeColor="text1"/>
          <w:kern w:val="2"/>
          <w:sz w:val="28"/>
          <w:szCs w:val="24"/>
          <w:highlight w:val="none"/>
          <w:u w:val="none"/>
          <w:lang w:val="en-US" w:eastAsia="zh-CN" w:bidi="ar"/>
          <w14:textFill>
            <w14:solidFill>
              <w14:schemeClr w14:val="tx1"/>
            </w14:solidFill>
          </w14:textFill>
        </w:rPr>
        <w:t>月</w:t>
      </w:r>
      <w:r>
        <w:rPr>
          <w:rFonts w:hint="eastAsia" w:ascii="仿宋" w:hAnsi="仿宋" w:eastAsia="仿宋" w:cs="仿宋"/>
          <w:color w:val="000000" w:themeColor="text1"/>
          <w:kern w:val="2"/>
          <w:sz w:val="28"/>
          <w:szCs w:val="24"/>
          <w:highlight w:val="none"/>
          <w:u w:val="single"/>
          <w:lang w:val="en-US" w:eastAsia="zh-CN" w:bidi="ar"/>
          <w14:textFill>
            <w14:solidFill>
              <w14:schemeClr w14:val="tx1"/>
            </w14:solidFill>
          </w14:textFill>
        </w:rPr>
        <w:t>4</w:t>
      </w:r>
      <w:r>
        <w:rPr>
          <w:rFonts w:hint="eastAsia" w:ascii="仿宋" w:hAnsi="仿宋" w:eastAsia="仿宋" w:cs="仿宋"/>
          <w:color w:val="000000" w:themeColor="text1"/>
          <w:kern w:val="2"/>
          <w:sz w:val="28"/>
          <w:szCs w:val="24"/>
          <w:highlight w:val="none"/>
          <w:u w:val="none"/>
          <w:lang w:val="en-US" w:eastAsia="zh-CN" w:bidi="ar"/>
          <w14:textFill>
            <w14:solidFill>
              <w14:schemeClr w14:val="tx1"/>
            </w14:solidFill>
          </w14:textFill>
        </w:rPr>
        <w:t>日在</w:t>
      </w:r>
      <w:r>
        <w:rPr>
          <w:rFonts w:hint="eastAsia" w:ascii="仿宋" w:hAnsi="仿宋" w:eastAsia="仿宋" w:cs="仿宋"/>
          <w:color w:val="000000" w:themeColor="text1"/>
          <w:kern w:val="2"/>
          <w:sz w:val="28"/>
          <w:szCs w:val="24"/>
          <w:highlight w:val="none"/>
          <w:u w:val="none"/>
          <w:lang w:val="en-US" w:eastAsia="zh-CN" w:bidi="ar"/>
          <w14:textFill>
            <w14:solidFill>
              <w14:schemeClr w14:val="tx1"/>
            </w14:solidFill>
          </w14:textFill>
        </w:rPr>
        <w:fldChar w:fldCharType="begin"/>
      </w:r>
      <w:r>
        <w:rPr>
          <w:rFonts w:hint="eastAsia" w:ascii="仿宋" w:hAnsi="仿宋" w:eastAsia="仿宋" w:cs="仿宋"/>
          <w:color w:val="000000" w:themeColor="text1"/>
          <w:kern w:val="2"/>
          <w:sz w:val="28"/>
          <w:szCs w:val="24"/>
          <w:highlight w:val="none"/>
          <w:u w:val="none"/>
          <w:lang w:val="en-US" w:eastAsia="zh-CN" w:bidi="ar"/>
          <w14:textFill>
            <w14:solidFill>
              <w14:schemeClr w14:val="tx1"/>
            </w14:solidFill>
          </w14:textFill>
        </w:rPr>
        <w:instrText xml:space="preserve"> HYPERLINK "http://gzw.lsz.gov.cn/）或凉山州国有交通投资发展集团有限责任公司（网址http:/lsjtjt.cn/）下载比选文件" </w:instrText>
      </w:r>
      <w:r>
        <w:rPr>
          <w:rFonts w:hint="eastAsia" w:ascii="仿宋" w:hAnsi="仿宋" w:eastAsia="仿宋" w:cs="仿宋"/>
          <w:color w:val="000000" w:themeColor="text1"/>
          <w:kern w:val="2"/>
          <w:sz w:val="28"/>
          <w:szCs w:val="24"/>
          <w:highlight w:val="none"/>
          <w:u w:val="none"/>
          <w:lang w:val="en-US" w:eastAsia="zh-CN" w:bidi="ar"/>
          <w14:textFill>
            <w14:solidFill>
              <w14:schemeClr w14:val="tx1"/>
            </w14:solidFill>
          </w14:textFill>
        </w:rPr>
        <w:fldChar w:fldCharType="separate"/>
      </w:r>
      <w:r>
        <w:rPr>
          <w:rFonts w:hint="eastAsia" w:ascii="仿宋" w:hAnsi="仿宋" w:eastAsia="仿宋" w:cs="仿宋"/>
          <w:color w:val="000000" w:themeColor="text1"/>
          <w:kern w:val="2"/>
          <w:sz w:val="28"/>
          <w:szCs w:val="24"/>
          <w:highlight w:val="none"/>
          <w:u w:val="none"/>
          <w:lang w:val="en-US" w:eastAsia="zh-CN" w:bidi="ar"/>
          <w14:textFill>
            <w14:solidFill>
              <w14:schemeClr w14:val="tx1"/>
            </w14:solidFill>
          </w14:textFill>
        </w:rPr>
        <w:t>自行下载比选文件</w:t>
      </w:r>
      <w:r>
        <w:rPr>
          <w:rFonts w:hint="eastAsia" w:ascii="仿宋" w:hAnsi="仿宋" w:eastAsia="仿宋" w:cs="仿宋"/>
          <w:color w:val="000000" w:themeColor="text1"/>
          <w:kern w:val="2"/>
          <w:sz w:val="28"/>
          <w:szCs w:val="24"/>
          <w:highlight w:val="none"/>
          <w:u w:val="none"/>
          <w:lang w:val="en-US" w:eastAsia="zh-CN" w:bidi="ar"/>
          <w14:textFill>
            <w14:solidFill>
              <w14:schemeClr w14:val="tx1"/>
            </w14:solidFill>
          </w14:textFill>
        </w:rPr>
        <w:fldChar w:fldCharType="end"/>
      </w:r>
      <w:r>
        <w:rPr>
          <w:rFonts w:hint="eastAsia" w:ascii="仿宋" w:hAnsi="仿宋" w:eastAsia="仿宋" w:cs="仿宋"/>
          <w:color w:val="auto"/>
          <w:kern w:val="2"/>
          <w:sz w:val="28"/>
          <w:szCs w:val="24"/>
          <w:highlight w:val="none"/>
          <w:u w:val="none"/>
          <w:lang w:val="en-US" w:eastAsia="zh-CN" w:bidi="ar"/>
        </w:rPr>
        <w:t>。</w:t>
      </w:r>
      <w:r>
        <w:rPr>
          <w:rFonts w:hint="eastAsia" w:ascii="仿宋" w:hAnsi="仿宋" w:eastAsia="仿宋" w:cs="仿宋"/>
          <w:sz w:val="28"/>
          <w:szCs w:val="28"/>
        </w:rPr>
        <w:t>　</w:t>
      </w:r>
    </w:p>
    <w:p w14:paraId="75BCDFF5">
      <w:pPr>
        <w:pStyle w:val="18"/>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2、中选结果公示网站：凉山州交通城市建设投资集团有限责任公司（网址http://lsjtjt.cn/ ），公示期限：3个工作日。</w:t>
      </w:r>
    </w:p>
    <w:p w14:paraId="76254135">
      <w:pPr>
        <w:pStyle w:val="18"/>
        <w:spacing w:before="0" w:beforeAutospacing="0" w:after="0" w:afterAutospacing="0" w:line="500" w:lineRule="exact"/>
        <w:rPr>
          <w:rFonts w:hint="eastAsia" w:ascii="仿宋_GB2312" w:hAnsi="&amp;quot" w:eastAsia="仿宋_GB2312"/>
          <w:sz w:val="28"/>
          <w:szCs w:val="28"/>
        </w:rPr>
      </w:pPr>
      <w:r>
        <w:rPr>
          <w:rFonts w:hint="eastAsia" w:eastAsia="黑体"/>
          <w:sz w:val="28"/>
          <w:szCs w:val="28"/>
        </w:rPr>
        <w:t>十、</w:t>
      </w:r>
      <w:r>
        <w:rPr>
          <w:rFonts w:eastAsia="黑体"/>
          <w:sz w:val="28"/>
          <w:szCs w:val="28"/>
        </w:rPr>
        <w:t>联系方式</w:t>
      </w:r>
    </w:p>
    <w:p w14:paraId="1429D692">
      <w:pPr>
        <w:pStyle w:val="18"/>
        <w:numPr>
          <w:ilvl w:val="255"/>
          <w:numId w:val="0"/>
        </w:numPr>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比选人：四川省西昌汽车运输（集团）有限责任公司 </w:t>
      </w:r>
    </w:p>
    <w:p w14:paraId="143AFCDC">
      <w:pPr>
        <w:pStyle w:val="18"/>
        <w:numPr>
          <w:ilvl w:val="255"/>
          <w:numId w:val="0"/>
        </w:numPr>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地  址：西昌市三岔口东路21号4、5层</w:t>
      </w:r>
    </w:p>
    <w:p w14:paraId="68DE32F9">
      <w:pPr>
        <w:pStyle w:val="18"/>
        <w:numPr>
          <w:ilvl w:val="255"/>
          <w:numId w:val="0"/>
        </w:numPr>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联系人： 张娥</w:t>
      </w:r>
    </w:p>
    <w:p w14:paraId="05568261">
      <w:pPr>
        <w:pStyle w:val="18"/>
        <w:numPr>
          <w:ilvl w:val="255"/>
          <w:numId w:val="0"/>
        </w:numPr>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联系电话：18728925343</w:t>
      </w:r>
    </w:p>
    <w:p w14:paraId="443B5E6F">
      <w:pPr>
        <w:pStyle w:val="18"/>
        <w:numPr>
          <w:ilvl w:val="255"/>
          <w:numId w:val="0"/>
        </w:numPr>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代理机构：凉山交投工程规划设计管理有限公司</w:t>
      </w:r>
    </w:p>
    <w:p w14:paraId="375A1535">
      <w:pPr>
        <w:pStyle w:val="18"/>
        <w:numPr>
          <w:ilvl w:val="255"/>
          <w:numId w:val="0"/>
        </w:numPr>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地  址：西昌市长安东路53号</w:t>
      </w:r>
    </w:p>
    <w:p w14:paraId="478C0309">
      <w:pPr>
        <w:pStyle w:val="18"/>
        <w:numPr>
          <w:ilvl w:val="255"/>
          <w:numId w:val="0"/>
        </w:numPr>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联系人：徐女士</w:t>
      </w:r>
    </w:p>
    <w:p w14:paraId="3B6B0CBB">
      <w:pPr>
        <w:pStyle w:val="18"/>
        <w:numPr>
          <w:ilvl w:val="255"/>
          <w:numId w:val="0"/>
        </w:numPr>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联系电话：0834-6133013</w:t>
      </w:r>
    </w:p>
    <w:p w14:paraId="71F53E9B">
      <w:pPr>
        <w:pStyle w:val="31"/>
        <w:pageBreakBefore/>
        <w:numPr>
          <w:ilvl w:val="0"/>
          <w:numId w:val="1"/>
        </w:numPr>
        <w:spacing w:before="0" w:beforeAutospacing="0" w:after="0" w:afterAutospacing="0" w:line="539" w:lineRule="atLeast"/>
        <w:jc w:val="center"/>
        <w:rPr>
          <w:rFonts w:hint="eastAsia" w:ascii="黑体" w:hAnsi="黑体" w:eastAsia="黑体"/>
          <w:b/>
          <w:sz w:val="36"/>
          <w:szCs w:val="36"/>
        </w:rPr>
      </w:pPr>
      <w:r>
        <w:rPr>
          <w:rFonts w:hint="eastAsia" w:ascii="黑体" w:hAnsi="黑体" w:eastAsia="黑体"/>
          <w:b/>
          <w:sz w:val="36"/>
          <w:szCs w:val="36"/>
        </w:rPr>
        <w:t>申请人须知</w:t>
      </w:r>
    </w:p>
    <w:p w14:paraId="51595412">
      <w:pPr>
        <w:pStyle w:val="42"/>
        <w:spacing w:line="360" w:lineRule="auto"/>
        <w:ind w:firstLine="555"/>
        <w:jc w:val="center"/>
        <w:rPr>
          <w:rFonts w:hint="eastAsia"/>
          <w:b/>
          <w:sz w:val="32"/>
          <w:szCs w:val="32"/>
        </w:rPr>
      </w:pPr>
      <w:r>
        <w:rPr>
          <w:rFonts w:hint="eastAsia"/>
          <w:b/>
          <w:sz w:val="32"/>
          <w:szCs w:val="32"/>
        </w:rPr>
        <w:t xml:space="preserve">第一章 </w:t>
      </w:r>
      <w:r>
        <w:rPr>
          <w:rFonts w:hint="eastAsia" w:ascii="黑体" w:hAnsi="黑体" w:eastAsia="黑体"/>
          <w:sz w:val="27"/>
          <w:szCs w:val="27"/>
        </w:rPr>
        <w:t>项目概况</w:t>
      </w:r>
    </w:p>
    <w:p w14:paraId="52E0ED46">
      <w:pPr>
        <w:pStyle w:val="18"/>
        <w:spacing w:before="0" w:beforeAutospacing="0" w:after="0" w:afterAutospacing="0" w:line="420" w:lineRule="atLeast"/>
        <w:rPr>
          <w:rFonts w:hint="eastAsia" w:ascii="黑体" w:hAnsi="黑体" w:eastAsia="黑体"/>
          <w:sz w:val="27"/>
          <w:szCs w:val="27"/>
        </w:rPr>
      </w:pPr>
      <w:r>
        <w:rPr>
          <w:rFonts w:hint="eastAsia" w:ascii="黑体" w:hAnsi="黑体" w:eastAsia="黑体"/>
          <w:sz w:val="27"/>
          <w:szCs w:val="27"/>
        </w:rPr>
        <w:t>一、项目概况</w:t>
      </w:r>
    </w:p>
    <w:p w14:paraId="03749E99">
      <w:pPr>
        <w:pStyle w:val="18"/>
        <w:spacing w:before="0" w:beforeAutospacing="0" w:after="0" w:afterAutospacing="0" w:line="500" w:lineRule="exact"/>
        <w:rPr>
          <w:rFonts w:hint="eastAsia" w:ascii="仿宋" w:hAnsi="仿宋" w:eastAsia="仿宋" w:cs="仿宋"/>
          <w:sz w:val="28"/>
          <w:szCs w:val="28"/>
        </w:rPr>
      </w:pPr>
      <w:r>
        <w:rPr>
          <w:rFonts w:hint="eastAsia" w:ascii="仿宋" w:hAnsi="仿宋" w:eastAsia="仿宋" w:cs="仿宋"/>
          <w:b/>
          <w:bCs/>
          <w:sz w:val="28"/>
          <w:szCs w:val="28"/>
        </w:rPr>
        <w:t>（一）在建工程财务决算</w:t>
      </w:r>
      <w:r>
        <w:rPr>
          <w:rFonts w:hint="eastAsia" w:ascii="仿宋" w:hAnsi="仿宋" w:eastAsia="仿宋" w:cs="仿宋"/>
          <w:sz w:val="28"/>
          <w:szCs w:val="28"/>
        </w:rPr>
        <w:t>：拟对部分可转固在建工程按程序进行转固。含：西昌汽车东站（下鱼市街门市），项目总金额224.72万元；盐源汽车客运中心，项目总金额7968.20万元；泸沽站提升改造，项目总金额20.93万元；木里站，项目总金额376.72万元；昭觉公司汽车站建设，项目总金额4773.18万元，昭觉公司经适房建设750.88万元；越西公司-棚户区改造2394.30万元。以上合计在建工程总金额为16508.95万元。</w:t>
      </w:r>
    </w:p>
    <w:p w14:paraId="5FA2CBCD">
      <w:pPr>
        <w:pStyle w:val="18"/>
        <w:spacing w:before="0" w:beforeAutospacing="0" w:after="0" w:afterAutospacing="0" w:line="500" w:lineRule="exact"/>
        <w:rPr>
          <w:rFonts w:hint="eastAsia" w:ascii="仿宋" w:hAnsi="仿宋" w:eastAsia="仿宋" w:cs="仿宋"/>
          <w:sz w:val="28"/>
          <w:szCs w:val="28"/>
        </w:rPr>
      </w:pPr>
      <w:r>
        <w:rPr>
          <w:rFonts w:hint="eastAsia" w:ascii="仿宋" w:hAnsi="仿宋" w:eastAsia="仿宋" w:cs="仿宋"/>
          <w:b/>
          <w:bCs/>
          <w:sz w:val="28"/>
          <w:szCs w:val="28"/>
        </w:rPr>
        <w:t>（二）资产清查结果核查：</w:t>
      </w:r>
      <w:r>
        <w:rPr>
          <w:rFonts w:hint="eastAsia" w:ascii="仿宋" w:hAnsi="仿宋" w:eastAsia="仿宋" w:cs="仿宋"/>
          <w:sz w:val="28"/>
          <w:szCs w:val="28"/>
        </w:rPr>
        <w:t>对公司原有固定资产-房屋，包括一分公司、盐源汽车站、会理分公司等单位进行自查，共清理房产88处，建筑面积49891.36m</w:t>
      </w:r>
      <w:r>
        <w:rPr>
          <w:rFonts w:hint="eastAsia" w:ascii="仿宋" w:hAnsi="仿宋" w:eastAsia="仿宋" w:cs="仿宋"/>
          <w:sz w:val="28"/>
          <w:szCs w:val="28"/>
          <w:vertAlign w:val="superscript"/>
        </w:rPr>
        <w:t>2</w:t>
      </w:r>
      <w:r>
        <w:rPr>
          <w:rFonts w:hint="eastAsia" w:ascii="仿宋" w:hAnsi="仿宋" w:eastAsia="仿宋" w:cs="仿宋"/>
          <w:sz w:val="28"/>
          <w:szCs w:val="28"/>
        </w:rPr>
        <w:t>。</w:t>
      </w:r>
    </w:p>
    <w:p w14:paraId="7A7AEB24">
      <w:pPr>
        <w:pStyle w:val="18"/>
        <w:spacing w:before="0" w:beforeAutospacing="0" w:after="0" w:afterAutospacing="0" w:line="500" w:lineRule="exact"/>
        <w:rPr>
          <w:rFonts w:hint="eastAsia" w:ascii="仿宋" w:hAnsi="仿宋" w:eastAsia="仿宋" w:cs="仿宋"/>
          <w:sz w:val="28"/>
          <w:szCs w:val="28"/>
        </w:rPr>
      </w:pPr>
    </w:p>
    <w:p w14:paraId="73E05D4C">
      <w:pPr>
        <w:pStyle w:val="42"/>
        <w:spacing w:line="500" w:lineRule="exact"/>
        <w:ind w:firstLine="560" w:firstLineChars="200"/>
        <w:rPr>
          <w:rFonts w:hint="eastAsia" w:ascii="仿宋" w:hAnsi="仿宋" w:eastAsia="仿宋" w:cs="仿宋"/>
          <w:kern w:val="0"/>
          <w:sz w:val="28"/>
          <w:szCs w:val="28"/>
        </w:rPr>
      </w:pPr>
    </w:p>
    <w:p w14:paraId="0FB8857D">
      <w:pPr>
        <w:pStyle w:val="42"/>
        <w:spacing w:line="360" w:lineRule="auto"/>
        <w:ind w:firstLine="555"/>
        <w:rPr>
          <w:rFonts w:hint="eastAsia" w:ascii="仿宋_GB2312" w:hAnsi="&amp;quot" w:eastAsia="仿宋_GB2312" w:cs="宋体"/>
          <w:kern w:val="0"/>
          <w:sz w:val="28"/>
          <w:szCs w:val="28"/>
        </w:rPr>
      </w:pPr>
    </w:p>
    <w:p w14:paraId="0F3A638A">
      <w:pPr>
        <w:pStyle w:val="42"/>
        <w:spacing w:line="360" w:lineRule="auto"/>
        <w:ind w:firstLine="555"/>
        <w:jc w:val="center"/>
        <w:rPr>
          <w:rFonts w:hint="eastAsia"/>
          <w:b/>
          <w:sz w:val="32"/>
          <w:szCs w:val="32"/>
        </w:rPr>
      </w:pPr>
    </w:p>
    <w:p w14:paraId="37979263">
      <w:pPr>
        <w:pStyle w:val="42"/>
        <w:spacing w:line="360" w:lineRule="auto"/>
        <w:ind w:firstLine="555"/>
        <w:jc w:val="center"/>
        <w:rPr>
          <w:rFonts w:hint="eastAsia"/>
          <w:b/>
          <w:sz w:val="32"/>
          <w:szCs w:val="32"/>
        </w:rPr>
      </w:pPr>
    </w:p>
    <w:p w14:paraId="750864AE">
      <w:pPr>
        <w:pStyle w:val="42"/>
        <w:spacing w:line="360" w:lineRule="auto"/>
        <w:ind w:firstLine="555"/>
        <w:jc w:val="center"/>
        <w:rPr>
          <w:rFonts w:hint="eastAsia"/>
          <w:b/>
          <w:sz w:val="32"/>
          <w:szCs w:val="32"/>
        </w:rPr>
      </w:pPr>
    </w:p>
    <w:p w14:paraId="6D61D624">
      <w:pPr>
        <w:pStyle w:val="42"/>
        <w:spacing w:line="360" w:lineRule="auto"/>
        <w:ind w:firstLine="555"/>
        <w:jc w:val="center"/>
        <w:rPr>
          <w:rFonts w:hint="eastAsia"/>
          <w:b/>
          <w:sz w:val="32"/>
          <w:szCs w:val="32"/>
        </w:rPr>
      </w:pPr>
    </w:p>
    <w:p w14:paraId="605D3A29">
      <w:pPr>
        <w:pStyle w:val="42"/>
        <w:spacing w:line="360" w:lineRule="auto"/>
        <w:ind w:firstLine="555"/>
        <w:jc w:val="center"/>
        <w:rPr>
          <w:rFonts w:hint="eastAsia"/>
          <w:b/>
          <w:sz w:val="32"/>
          <w:szCs w:val="32"/>
        </w:rPr>
      </w:pPr>
    </w:p>
    <w:p w14:paraId="25363B47">
      <w:pPr>
        <w:pStyle w:val="42"/>
        <w:pageBreakBefore/>
        <w:spacing w:line="360" w:lineRule="auto"/>
        <w:ind w:firstLine="556"/>
        <w:jc w:val="center"/>
        <w:rPr>
          <w:rFonts w:hint="eastAsia"/>
          <w:b/>
          <w:sz w:val="32"/>
          <w:szCs w:val="32"/>
        </w:rPr>
      </w:pPr>
      <w:r>
        <w:rPr>
          <w:rFonts w:hint="eastAsia"/>
          <w:b/>
          <w:sz w:val="32"/>
          <w:szCs w:val="32"/>
        </w:rPr>
        <w:t>第二章 申请人资格要求</w:t>
      </w:r>
    </w:p>
    <w:p w14:paraId="745F648E">
      <w:pPr>
        <w:pStyle w:val="18"/>
        <w:spacing w:before="0" w:beforeAutospacing="0" w:after="0" w:afterAutospacing="0" w:line="500" w:lineRule="exact"/>
        <w:rPr>
          <w:rFonts w:hint="eastAsia" w:ascii="仿宋" w:hAnsi="仿宋" w:eastAsia="仿宋" w:cs="仿宋"/>
          <w:sz w:val="28"/>
          <w:szCs w:val="28"/>
        </w:rPr>
      </w:pPr>
      <w:r>
        <w:rPr>
          <w:rFonts w:hint="eastAsia" w:ascii="仿宋" w:hAnsi="仿宋" w:eastAsia="仿宋" w:cs="仿宋"/>
          <w:sz w:val="28"/>
          <w:szCs w:val="28"/>
        </w:rPr>
        <w:t>（一）具有独立的法人资格且并持有有效的营业执照；</w:t>
      </w:r>
    </w:p>
    <w:p w14:paraId="77C03EB3">
      <w:pPr>
        <w:pStyle w:val="18"/>
        <w:spacing w:before="0" w:beforeAutospacing="0" w:after="0" w:afterAutospacing="0" w:line="500" w:lineRule="exact"/>
        <w:rPr>
          <w:rFonts w:hint="eastAsia" w:ascii="仿宋" w:hAnsi="仿宋" w:eastAsia="仿宋" w:cs="仿宋"/>
          <w:sz w:val="28"/>
          <w:szCs w:val="28"/>
        </w:rPr>
      </w:pPr>
      <w:r>
        <w:rPr>
          <w:rFonts w:hint="eastAsia" w:ascii="仿宋" w:hAnsi="仿宋" w:eastAsia="仿宋" w:cs="仿宋"/>
          <w:sz w:val="28"/>
          <w:szCs w:val="28"/>
        </w:rPr>
        <w:t>（二）事务所须依法设立且执业5年（含）以上，具有财政部门颁发的准予执行注册会计师法定业务《执业证书》；</w:t>
      </w:r>
    </w:p>
    <w:p w14:paraId="432E288C">
      <w:pPr>
        <w:pStyle w:val="18"/>
        <w:spacing w:before="0" w:beforeAutospacing="0" w:after="0" w:afterAutospacing="0" w:line="500" w:lineRule="exact"/>
        <w:rPr>
          <w:rFonts w:hint="eastAsia" w:ascii="仿宋" w:hAnsi="仿宋" w:eastAsia="仿宋" w:cs="仿宋"/>
          <w:sz w:val="28"/>
          <w:szCs w:val="28"/>
        </w:rPr>
      </w:pPr>
      <w:r>
        <w:rPr>
          <w:rFonts w:hint="eastAsia" w:ascii="仿宋" w:hAnsi="仿宋" w:eastAsia="仿宋" w:cs="仿宋"/>
          <w:sz w:val="28"/>
          <w:szCs w:val="28"/>
        </w:rPr>
        <w:t>（三）拟任项目负责人应具有注册会计师资格（提供执业证书），且至少有5年以上的从业经验，须是比选申请人的在册人员；</w:t>
      </w:r>
    </w:p>
    <w:p w14:paraId="28ABD1E6">
      <w:pPr>
        <w:pStyle w:val="18"/>
        <w:spacing w:before="0" w:beforeAutospacing="0" w:after="0" w:afterAutospacing="0" w:line="500" w:lineRule="exact"/>
        <w:rPr>
          <w:rFonts w:hint="eastAsia" w:ascii="仿宋" w:hAnsi="仿宋" w:eastAsia="仿宋" w:cs="仿宋"/>
          <w:sz w:val="28"/>
          <w:szCs w:val="28"/>
        </w:rPr>
      </w:pPr>
      <w:r>
        <w:rPr>
          <w:rFonts w:hint="eastAsia" w:ascii="仿宋" w:hAnsi="仿宋" w:eastAsia="仿宋" w:cs="仿宋"/>
          <w:sz w:val="28"/>
          <w:szCs w:val="28"/>
        </w:rPr>
        <w:t>（四）2021年1月1日以来，至少完成过2个工程财务决算审计业务；</w:t>
      </w:r>
    </w:p>
    <w:p w14:paraId="4C0C5BAD">
      <w:pPr>
        <w:pStyle w:val="18"/>
        <w:spacing w:before="0" w:beforeAutospacing="0" w:after="0" w:afterAutospacing="0" w:line="500" w:lineRule="exact"/>
        <w:rPr>
          <w:rFonts w:hint="eastAsia" w:ascii="仿宋" w:hAnsi="仿宋" w:eastAsia="仿宋" w:cs="仿宋"/>
          <w:sz w:val="28"/>
          <w:szCs w:val="28"/>
        </w:rPr>
      </w:pPr>
      <w:r>
        <w:rPr>
          <w:rFonts w:hint="eastAsia" w:ascii="仿宋" w:hAnsi="仿宋" w:eastAsia="仿宋" w:cs="仿宋"/>
          <w:sz w:val="28"/>
          <w:szCs w:val="28"/>
        </w:rPr>
        <w:t>（五）2021年1月1日以来，无违法、违规行为，未被国家相关主管部门给予没收违法所得、罚款、暂停执行部分或全部业务，未被吊销有关执业许可证或撤销会计师事务所等行政处罚，（提供承诺书格式自拟）；</w:t>
      </w:r>
    </w:p>
    <w:p w14:paraId="2FF4B87F">
      <w:pPr>
        <w:jc w:val="center"/>
        <w:rPr>
          <w:rFonts w:hint="eastAsia" w:ascii="宋体" w:hAnsi="宋体" w:eastAsia="宋体" w:cs="宋体"/>
          <w:b/>
          <w:kern w:val="0"/>
          <w:sz w:val="32"/>
          <w:szCs w:val="32"/>
        </w:rPr>
      </w:pPr>
    </w:p>
    <w:p w14:paraId="69DEBD0F">
      <w:pPr>
        <w:jc w:val="center"/>
        <w:rPr>
          <w:rFonts w:hint="eastAsia" w:ascii="宋体" w:hAnsi="宋体" w:eastAsia="宋体" w:cs="宋体"/>
          <w:b/>
          <w:kern w:val="0"/>
          <w:sz w:val="32"/>
          <w:szCs w:val="32"/>
        </w:rPr>
      </w:pPr>
    </w:p>
    <w:p w14:paraId="45FB32DE">
      <w:pPr>
        <w:pageBreakBefore/>
        <w:jc w:val="center"/>
        <w:rPr>
          <w:rFonts w:hint="eastAsia" w:ascii="宋体" w:hAnsi="宋体" w:eastAsia="宋体" w:cs="宋体"/>
          <w:b/>
          <w:kern w:val="0"/>
          <w:sz w:val="32"/>
          <w:szCs w:val="32"/>
        </w:rPr>
      </w:pPr>
      <w:r>
        <w:rPr>
          <w:rFonts w:ascii="宋体" w:hAnsi="宋体" w:eastAsia="宋体" w:cs="宋体"/>
          <w:b/>
          <w:kern w:val="0"/>
          <w:sz w:val="32"/>
          <w:szCs w:val="32"/>
        </w:rPr>
        <w:t>第</w:t>
      </w:r>
      <w:r>
        <w:rPr>
          <w:rFonts w:hint="eastAsia" w:ascii="宋体" w:hAnsi="宋体" w:eastAsia="宋体" w:cs="宋体"/>
          <w:b/>
          <w:kern w:val="0"/>
          <w:sz w:val="32"/>
          <w:szCs w:val="32"/>
        </w:rPr>
        <w:t>三</w:t>
      </w:r>
      <w:r>
        <w:rPr>
          <w:rFonts w:ascii="宋体" w:hAnsi="宋体" w:eastAsia="宋体" w:cs="宋体"/>
          <w:b/>
          <w:kern w:val="0"/>
          <w:sz w:val="32"/>
          <w:szCs w:val="32"/>
        </w:rPr>
        <w:t>章</w:t>
      </w:r>
      <w:r>
        <w:rPr>
          <w:rFonts w:hint="eastAsia" w:ascii="宋体" w:hAnsi="宋体" w:eastAsia="宋体" w:cs="宋体"/>
          <w:b/>
          <w:kern w:val="0"/>
          <w:sz w:val="32"/>
          <w:szCs w:val="32"/>
        </w:rPr>
        <w:t xml:space="preserve"> 比选议程</w:t>
      </w:r>
    </w:p>
    <w:p w14:paraId="5F65C640">
      <w:pPr>
        <w:pStyle w:val="18"/>
        <w:numPr>
          <w:ilvl w:val="255"/>
          <w:numId w:val="0"/>
        </w:numPr>
        <w:spacing w:before="0" w:beforeAutospacing="0" w:after="0" w:afterAutospacing="0" w:line="500" w:lineRule="atLeast"/>
        <w:rPr>
          <w:rFonts w:hint="eastAsia" w:ascii="仿宋" w:hAnsi="仿宋" w:eastAsia="仿宋" w:cs="仿宋"/>
          <w:sz w:val="28"/>
          <w:szCs w:val="28"/>
        </w:rPr>
      </w:pPr>
      <w:r>
        <w:rPr>
          <w:rFonts w:hint="eastAsia" w:ascii="仿宋" w:hAnsi="仿宋" w:eastAsia="仿宋" w:cs="仿宋"/>
          <w:sz w:val="28"/>
          <w:szCs w:val="28"/>
        </w:rPr>
        <w:t>（一）各参会人员到会并签到以证明出席情况。</w:t>
      </w:r>
    </w:p>
    <w:p w14:paraId="49D1FF70">
      <w:pPr>
        <w:pStyle w:val="18"/>
        <w:numPr>
          <w:ilvl w:val="255"/>
          <w:numId w:val="0"/>
        </w:numPr>
        <w:spacing w:before="0" w:beforeAutospacing="0" w:after="0" w:afterAutospacing="0" w:line="500" w:lineRule="atLeast"/>
        <w:rPr>
          <w:rFonts w:hint="eastAsia" w:ascii="仿宋" w:hAnsi="仿宋" w:eastAsia="仿宋" w:cs="仿宋"/>
          <w:sz w:val="28"/>
          <w:szCs w:val="28"/>
        </w:rPr>
      </w:pPr>
      <w:r>
        <w:rPr>
          <w:rFonts w:hint="eastAsia" w:ascii="仿宋" w:hAnsi="仿宋" w:eastAsia="仿宋" w:cs="仿宋"/>
          <w:sz w:val="28"/>
          <w:szCs w:val="28"/>
        </w:rPr>
        <w:t>（二）主持人介绍到会监督人员，并核实比选被邀请单位是否到齐。</w:t>
      </w:r>
    </w:p>
    <w:p w14:paraId="4AF16FC0">
      <w:pPr>
        <w:pStyle w:val="18"/>
        <w:numPr>
          <w:ilvl w:val="255"/>
          <w:numId w:val="0"/>
        </w:numPr>
        <w:spacing w:before="0" w:beforeAutospacing="0" w:after="0" w:afterAutospacing="0" w:line="500" w:lineRule="atLeast"/>
        <w:rPr>
          <w:rFonts w:hint="eastAsia" w:ascii="仿宋" w:hAnsi="仿宋" w:eastAsia="仿宋" w:cs="仿宋"/>
          <w:sz w:val="28"/>
          <w:szCs w:val="28"/>
        </w:rPr>
      </w:pPr>
      <w:r>
        <w:rPr>
          <w:rFonts w:hint="eastAsia" w:ascii="仿宋" w:hAnsi="仿宋" w:eastAsia="仿宋" w:cs="仿宋"/>
          <w:sz w:val="28"/>
          <w:szCs w:val="28"/>
        </w:rPr>
        <w:t>（三）比选申请人按签到顺序递交法人授权书、被授权人身份证原件交监督人员验证核实。</w:t>
      </w:r>
    </w:p>
    <w:p w14:paraId="6EF24FD9">
      <w:pPr>
        <w:pStyle w:val="18"/>
        <w:numPr>
          <w:ilvl w:val="255"/>
          <w:numId w:val="0"/>
        </w:numPr>
        <w:spacing w:before="0" w:beforeAutospacing="0" w:after="0" w:afterAutospacing="0" w:line="500" w:lineRule="atLeast"/>
        <w:rPr>
          <w:rFonts w:hint="eastAsia" w:ascii="仿宋" w:hAnsi="仿宋" w:eastAsia="仿宋" w:cs="仿宋"/>
          <w:sz w:val="28"/>
          <w:szCs w:val="28"/>
        </w:rPr>
      </w:pPr>
      <w:r>
        <w:rPr>
          <w:rFonts w:hint="eastAsia" w:ascii="仿宋" w:hAnsi="仿宋" w:eastAsia="仿宋" w:cs="仿宋"/>
          <w:sz w:val="28"/>
          <w:szCs w:val="28"/>
        </w:rPr>
        <w:t>（四）比选申请人交叉检查比选申请文件的密封并签名确认。</w:t>
      </w:r>
    </w:p>
    <w:p w14:paraId="472282C0">
      <w:pPr>
        <w:pStyle w:val="18"/>
        <w:numPr>
          <w:ilvl w:val="255"/>
          <w:numId w:val="0"/>
        </w:numPr>
        <w:spacing w:before="0" w:beforeAutospacing="0" w:after="0" w:afterAutospacing="0" w:line="500" w:lineRule="atLeast"/>
        <w:rPr>
          <w:rFonts w:hint="eastAsia" w:ascii="仿宋" w:hAnsi="仿宋" w:eastAsia="仿宋" w:cs="仿宋"/>
          <w:sz w:val="28"/>
          <w:szCs w:val="28"/>
        </w:rPr>
      </w:pPr>
      <w:r>
        <w:rPr>
          <w:rFonts w:hint="eastAsia" w:ascii="仿宋" w:hAnsi="仿宋" w:eastAsia="仿宋" w:cs="仿宋"/>
          <w:sz w:val="28"/>
          <w:szCs w:val="28"/>
        </w:rPr>
        <w:t>（五）由工作人员拆封，并宣读报价。</w:t>
      </w:r>
    </w:p>
    <w:p w14:paraId="1E80E2ED">
      <w:pPr>
        <w:pStyle w:val="18"/>
        <w:numPr>
          <w:ilvl w:val="255"/>
          <w:numId w:val="0"/>
        </w:numPr>
        <w:spacing w:before="0" w:beforeAutospacing="0" w:after="0" w:afterAutospacing="0" w:line="500" w:lineRule="atLeast"/>
        <w:rPr>
          <w:rFonts w:hint="eastAsia" w:ascii="仿宋" w:hAnsi="仿宋" w:eastAsia="仿宋" w:cs="仿宋"/>
          <w:sz w:val="28"/>
          <w:szCs w:val="28"/>
        </w:rPr>
      </w:pPr>
      <w:r>
        <w:rPr>
          <w:rFonts w:hint="eastAsia" w:ascii="仿宋" w:hAnsi="仿宋" w:eastAsia="仿宋" w:cs="仿宋"/>
          <w:sz w:val="28"/>
          <w:szCs w:val="28"/>
        </w:rPr>
        <w:t>（六）比选人对比选过程进行记录，并存档备查。</w:t>
      </w:r>
    </w:p>
    <w:p w14:paraId="4DB2E117">
      <w:pPr>
        <w:pStyle w:val="18"/>
        <w:numPr>
          <w:ilvl w:val="255"/>
          <w:numId w:val="0"/>
        </w:numPr>
        <w:spacing w:before="0" w:beforeAutospacing="0" w:after="0" w:afterAutospacing="0" w:line="500" w:lineRule="atLeast"/>
        <w:rPr>
          <w:rFonts w:hint="eastAsia" w:ascii="仿宋_GB2312" w:hAnsi="&amp;quot" w:eastAsia="仿宋_GB2312"/>
          <w:b/>
          <w:bCs/>
          <w:sz w:val="28"/>
          <w:szCs w:val="28"/>
        </w:rPr>
      </w:pPr>
      <w:r>
        <w:rPr>
          <w:rFonts w:hint="eastAsia" w:ascii="仿宋" w:hAnsi="仿宋" w:eastAsia="仿宋" w:cs="仿宋"/>
          <w:b/>
          <w:bCs/>
          <w:sz w:val="28"/>
          <w:szCs w:val="28"/>
        </w:rPr>
        <w:t>注：除国家法律、法规另有规定的外，比选申请文件概不退回。</w:t>
      </w:r>
    </w:p>
    <w:p w14:paraId="684D2937">
      <w:pPr>
        <w:pStyle w:val="18"/>
        <w:numPr>
          <w:ilvl w:val="255"/>
          <w:numId w:val="0"/>
        </w:numPr>
        <w:spacing w:before="0" w:beforeAutospacing="0" w:after="0" w:afterAutospacing="0" w:line="420" w:lineRule="atLeast"/>
        <w:ind w:firstLine="560" w:firstLineChars="200"/>
        <w:rPr>
          <w:rFonts w:hint="eastAsia" w:ascii="仿宋_GB2312" w:hAnsi="&amp;quot" w:eastAsia="仿宋_GB2312"/>
          <w:sz w:val="28"/>
          <w:szCs w:val="28"/>
        </w:rPr>
      </w:pPr>
    </w:p>
    <w:p w14:paraId="57E80E7B">
      <w:pPr>
        <w:pStyle w:val="18"/>
        <w:numPr>
          <w:ilvl w:val="255"/>
          <w:numId w:val="0"/>
        </w:numPr>
        <w:spacing w:before="0" w:beforeAutospacing="0" w:after="0" w:afterAutospacing="0" w:line="420" w:lineRule="atLeast"/>
        <w:ind w:firstLine="560" w:firstLineChars="200"/>
        <w:rPr>
          <w:rFonts w:hint="eastAsia" w:ascii="仿宋_GB2312" w:hAnsi="&amp;quot" w:eastAsia="仿宋_GB2312"/>
          <w:sz w:val="28"/>
          <w:szCs w:val="28"/>
        </w:rPr>
      </w:pPr>
    </w:p>
    <w:p w14:paraId="578D739D">
      <w:pPr>
        <w:pageBreakBefore/>
        <w:jc w:val="center"/>
        <w:rPr>
          <w:rFonts w:hint="eastAsia" w:ascii="宋体" w:hAnsi="宋体" w:eastAsia="宋体" w:cs="宋体"/>
          <w:b/>
          <w:kern w:val="0"/>
          <w:sz w:val="32"/>
          <w:szCs w:val="32"/>
        </w:rPr>
      </w:pPr>
      <w:r>
        <w:rPr>
          <w:rFonts w:hint="eastAsia" w:ascii="宋体" w:hAnsi="宋体" w:eastAsia="宋体" w:cs="宋体"/>
          <w:b/>
          <w:kern w:val="0"/>
          <w:sz w:val="32"/>
          <w:szCs w:val="32"/>
        </w:rPr>
        <w:t>第四章 报价及规定</w:t>
      </w:r>
    </w:p>
    <w:p w14:paraId="34460DFD">
      <w:pPr>
        <w:pStyle w:val="18"/>
        <w:spacing w:before="0" w:beforeAutospacing="0" w:after="0" w:afterAutospacing="0" w:line="500" w:lineRule="exact"/>
        <w:rPr>
          <w:rFonts w:hint="eastAsia" w:ascii="黑体" w:hAnsi="黑体" w:eastAsia="黑体"/>
          <w:sz w:val="27"/>
          <w:szCs w:val="27"/>
        </w:rPr>
      </w:pPr>
      <w:r>
        <w:rPr>
          <w:rFonts w:hint="eastAsia" w:ascii="黑体" w:hAnsi="黑体" w:eastAsia="黑体"/>
          <w:sz w:val="27"/>
          <w:szCs w:val="27"/>
        </w:rPr>
        <w:t>一、报价说明</w:t>
      </w:r>
    </w:p>
    <w:p w14:paraId="029F0ABE">
      <w:pPr>
        <w:pStyle w:val="18"/>
        <w:numPr>
          <w:ilvl w:val="255"/>
          <w:numId w:val="0"/>
        </w:numPr>
        <w:spacing w:before="0" w:beforeAutospacing="0" w:after="0" w:afterAutospacing="0" w:line="500" w:lineRule="exact"/>
        <w:rPr>
          <w:rFonts w:hint="eastAsia" w:ascii="仿宋" w:hAnsi="仿宋" w:eastAsia="仿宋" w:cs="仿宋"/>
          <w:sz w:val="28"/>
          <w:szCs w:val="28"/>
        </w:rPr>
      </w:pPr>
      <w:r>
        <w:rPr>
          <w:rFonts w:hint="eastAsia" w:ascii="仿宋" w:hAnsi="仿宋" w:eastAsia="仿宋" w:cs="仿宋"/>
          <w:sz w:val="28"/>
          <w:szCs w:val="28"/>
        </w:rPr>
        <w:t>（一）服务最高限价为：30.00万元（大写：叁拾万元整）</w:t>
      </w:r>
    </w:p>
    <w:p w14:paraId="313B49D2">
      <w:pPr>
        <w:pStyle w:val="18"/>
        <w:numPr>
          <w:ilvl w:val="255"/>
          <w:numId w:val="0"/>
        </w:numPr>
        <w:spacing w:before="0" w:beforeAutospacing="0" w:after="0" w:afterAutospacing="0" w:line="500" w:lineRule="exact"/>
        <w:rPr>
          <w:rFonts w:hint="eastAsia" w:ascii="仿宋" w:hAnsi="仿宋" w:eastAsia="仿宋" w:cs="仿宋"/>
          <w:sz w:val="28"/>
          <w:szCs w:val="28"/>
        </w:rPr>
      </w:pPr>
      <w:r>
        <w:rPr>
          <w:rFonts w:hint="eastAsia" w:ascii="仿宋" w:hAnsi="仿宋" w:eastAsia="仿宋" w:cs="仿宋"/>
          <w:sz w:val="28"/>
          <w:szCs w:val="28"/>
        </w:rPr>
        <w:t>（二）比选申请人根据项目实际情况及企业自身经营状况，结合企业管理经验下浮一定比例报价，不得作上浮报价。</w:t>
      </w:r>
    </w:p>
    <w:p w14:paraId="5629D091">
      <w:pPr>
        <w:pStyle w:val="18"/>
        <w:numPr>
          <w:ilvl w:val="255"/>
          <w:numId w:val="0"/>
        </w:numPr>
        <w:spacing w:before="0" w:beforeAutospacing="0" w:after="0" w:afterAutospacing="0" w:line="500" w:lineRule="exact"/>
        <w:rPr>
          <w:rFonts w:hint="eastAsia" w:ascii="仿宋" w:hAnsi="仿宋" w:eastAsia="仿宋" w:cs="仿宋"/>
          <w:sz w:val="28"/>
          <w:szCs w:val="28"/>
        </w:rPr>
      </w:pPr>
      <w:r>
        <w:rPr>
          <w:rFonts w:hint="eastAsia" w:ascii="仿宋" w:hAnsi="仿宋" w:eastAsia="仿宋" w:cs="仿宋"/>
          <w:sz w:val="28"/>
          <w:szCs w:val="28"/>
        </w:rPr>
        <w:t>（三）比选申请人的报价应为完成本项目合同约定工作内容所发生的成本、利润、管理费、税金、风险费、延期补偿费等全部费用，包括但不限于比选申请人应承担的交通费、差旅费、食宿费、不可预见费等。</w:t>
      </w:r>
    </w:p>
    <w:p w14:paraId="7192D0D6">
      <w:pPr>
        <w:pStyle w:val="18"/>
        <w:numPr>
          <w:ilvl w:val="255"/>
          <w:numId w:val="0"/>
        </w:numPr>
        <w:spacing w:before="0" w:beforeAutospacing="0" w:after="0" w:afterAutospacing="0" w:line="500" w:lineRule="exact"/>
        <w:rPr>
          <w:rFonts w:hint="eastAsia" w:ascii="仿宋" w:hAnsi="仿宋" w:eastAsia="仿宋" w:cs="仿宋"/>
          <w:sz w:val="28"/>
          <w:szCs w:val="28"/>
        </w:rPr>
      </w:pPr>
      <w:r>
        <w:rPr>
          <w:rFonts w:hint="eastAsia" w:ascii="仿宋" w:hAnsi="仿宋" w:eastAsia="仿宋" w:cs="仿宋"/>
          <w:sz w:val="28"/>
          <w:szCs w:val="28"/>
        </w:rPr>
        <w:t>（四）中选人所报价格将作为其与比选人签订本合同及进行费用结算的依据，若合同执行期内有新的政策指导文件出台，双方约定不再调整服务费。</w:t>
      </w:r>
    </w:p>
    <w:p w14:paraId="76F00F38">
      <w:pPr>
        <w:pStyle w:val="18"/>
        <w:numPr>
          <w:ilvl w:val="255"/>
          <w:numId w:val="0"/>
        </w:numPr>
        <w:spacing w:before="0" w:beforeAutospacing="0" w:after="0" w:afterAutospacing="0"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（五）代理服务费：</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000</w:t>
      </w:r>
      <w:r>
        <w:rPr>
          <w:rFonts w:hint="eastAsia" w:ascii="仿宋" w:hAnsi="仿宋" w:eastAsia="仿宋" w:cs="仿宋"/>
          <w:sz w:val="28"/>
          <w:szCs w:val="28"/>
          <w:highlight w:val="none"/>
          <w:lang w:val="en-US" w:eastAsia="zh-CN"/>
        </w:rPr>
        <w:t>.00</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大写：壹万元整）</w:t>
      </w:r>
      <w:r>
        <w:rPr>
          <w:rFonts w:hint="eastAsia" w:ascii="仿宋" w:hAnsi="仿宋" w:eastAsia="仿宋" w:cs="仿宋"/>
          <w:sz w:val="28"/>
          <w:szCs w:val="28"/>
          <w:highlight w:val="none"/>
        </w:rPr>
        <w:t>，由中选人支付。</w:t>
      </w:r>
    </w:p>
    <w:p w14:paraId="1CDA014E">
      <w:pPr>
        <w:pStyle w:val="18"/>
        <w:spacing w:before="0" w:beforeAutospacing="0" w:after="0" w:afterAutospacing="0" w:line="500" w:lineRule="exact"/>
        <w:rPr>
          <w:rFonts w:hint="eastAsia" w:ascii="黑体" w:hAnsi="黑体" w:eastAsia="黑体"/>
          <w:sz w:val="27"/>
          <w:szCs w:val="27"/>
        </w:rPr>
      </w:pPr>
      <w:r>
        <w:rPr>
          <w:rFonts w:hint="eastAsia" w:ascii="黑体" w:hAnsi="黑体" w:eastAsia="黑体"/>
          <w:sz w:val="27"/>
          <w:szCs w:val="27"/>
        </w:rPr>
        <w:t>二、比选规定</w:t>
      </w:r>
    </w:p>
    <w:p w14:paraId="5414B2E1">
      <w:pPr>
        <w:pStyle w:val="18"/>
        <w:numPr>
          <w:ilvl w:val="255"/>
          <w:numId w:val="0"/>
        </w:numPr>
        <w:spacing w:before="0" w:beforeAutospacing="0" w:after="0" w:afterAutospacing="0" w:line="500" w:lineRule="exact"/>
        <w:rPr>
          <w:rFonts w:hint="eastAsia" w:ascii="仿宋" w:hAnsi="仿宋" w:eastAsia="仿宋" w:cs="仿宋"/>
          <w:sz w:val="28"/>
          <w:szCs w:val="28"/>
        </w:rPr>
      </w:pPr>
      <w:r>
        <w:rPr>
          <w:rFonts w:hint="eastAsia" w:ascii="仿宋" w:hAnsi="仿宋" w:eastAsia="仿宋" w:cs="仿宋"/>
          <w:sz w:val="28"/>
          <w:szCs w:val="28"/>
        </w:rPr>
        <w:t>（一）无论比选结果如何，比选申请人的申请文件均不退还。比选人及比选申请人双方都应就比选和比选文件中的内容保密，违者将对后果承担责任；</w:t>
      </w:r>
    </w:p>
    <w:p w14:paraId="120DAEDD">
      <w:pPr>
        <w:pStyle w:val="18"/>
        <w:numPr>
          <w:ilvl w:val="255"/>
          <w:numId w:val="0"/>
        </w:numPr>
        <w:spacing w:before="0" w:beforeAutospacing="0" w:after="0" w:afterAutospacing="0" w:line="500" w:lineRule="exact"/>
        <w:rPr>
          <w:rFonts w:hint="eastAsia" w:ascii="仿宋" w:hAnsi="仿宋" w:eastAsia="仿宋" w:cs="仿宋"/>
          <w:sz w:val="28"/>
          <w:szCs w:val="28"/>
        </w:rPr>
      </w:pPr>
      <w:r>
        <w:rPr>
          <w:rFonts w:hint="eastAsia" w:ascii="仿宋" w:hAnsi="仿宋" w:eastAsia="仿宋" w:cs="仿宋"/>
          <w:sz w:val="28"/>
          <w:szCs w:val="28"/>
        </w:rPr>
        <w:t>（二）比选人不对未中选情况作任何解释；</w:t>
      </w:r>
    </w:p>
    <w:p w14:paraId="23AEF404">
      <w:pPr>
        <w:pStyle w:val="18"/>
        <w:numPr>
          <w:ilvl w:val="255"/>
          <w:numId w:val="0"/>
        </w:numPr>
        <w:spacing w:before="0" w:beforeAutospacing="0" w:after="0" w:afterAutospacing="0" w:line="500" w:lineRule="exact"/>
        <w:rPr>
          <w:rFonts w:hint="eastAsia" w:ascii="仿宋_GB2312" w:hAnsi="&amp;quot" w:eastAsia="仿宋_GB2312"/>
          <w:sz w:val="28"/>
          <w:szCs w:val="28"/>
        </w:rPr>
      </w:pPr>
      <w:r>
        <w:rPr>
          <w:rFonts w:hint="eastAsia" w:ascii="仿宋" w:hAnsi="仿宋" w:eastAsia="仿宋" w:cs="仿宋"/>
          <w:sz w:val="28"/>
          <w:szCs w:val="28"/>
        </w:rPr>
        <w:t>（三）比选申请人应认真检查比选申请文件是否完整，若存在缺页或不全时，应及时向比选人提出，以便补齐；</w:t>
      </w:r>
    </w:p>
    <w:p w14:paraId="49AE64F6">
      <w:pPr>
        <w:pageBreakBefore/>
        <w:jc w:val="center"/>
        <w:rPr>
          <w:rFonts w:hint="eastAsia" w:ascii="宋体" w:hAnsi="宋体" w:eastAsia="宋体" w:cs="宋体"/>
          <w:b/>
          <w:kern w:val="0"/>
          <w:sz w:val="32"/>
          <w:szCs w:val="32"/>
        </w:rPr>
      </w:pPr>
      <w:r>
        <w:rPr>
          <w:rFonts w:hint="eastAsia" w:ascii="宋体" w:hAnsi="宋体" w:eastAsia="宋体" w:cs="宋体"/>
          <w:b/>
          <w:kern w:val="0"/>
          <w:sz w:val="32"/>
          <w:szCs w:val="32"/>
        </w:rPr>
        <w:t>第五章 比选申请文件的编制</w:t>
      </w:r>
    </w:p>
    <w:p w14:paraId="5E825C7D">
      <w:pPr>
        <w:pStyle w:val="18"/>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比选申请文件必须根据此《比选文件》编写，比选申请人应对比选文件做出实质性响应，承诺履行比选方案中的各项规定和要求，否则无效。比选申请文件应按规定格式书写或打印，并加盖单位印章。</w:t>
      </w:r>
    </w:p>
    <w:p w14:paraId="6C83B41C">
      <w:pPr>
        <w:pStyle w:val="18"/>
        <w:spacing w:before="0" w:beforeAutospacing="0" w:after="0" w:afterAutospacing="0" w:line="500" w:lineRule="exact"/>
        <w:rPr>
          <w:rFonts w:hint="eastAsia" w:ascii="黑体" w:hAnsi="黑体" w:eastAsia="黑体"/>
          <w:sz w:val="27"/>
          <w:szCs w:val="27"/>
        </w:rPr>
      </w:pPr>
      <w:r>
        <w:rPr>
          <w:rFonts w:hint="eastAsia" w:ascii="黑体" w:hAnsi="黑体" w:eastAsia="黑体"/>
          <w:sz w:val="27"/>
          <w:szCs w:val="27"/>
        </w:rPr>
        <w:t>一、比选申请文件准备</w:t>
      </w:r>
    </w:p>
    <w:p w14:paraId="3EB43EB1">
      <w:pPr>
        <w:pStyle w:val="18"/>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（一）比选申请人应根据比选文件的规定提交比选申请文件，比选申请文件必须符合比选文件的各项内容，并提供相应的证明文件；</w:t>
      </w:r>
    </w:p>
    <w:p w14:paraId="3962E7A6">
      <w:pPr>
        <w:pStyle w:val="18"/>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（二）比选申请函（见附件一）</w:t>
      </w:r>
    </w:p>
    <w:p w14:paraId="42FF37CB">
      <w:pPr>
        <w:pStyle w:val="18"/>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（三）法定代表人身份证明（见附件二）</w:t>
      </w:r>
    </w:p>
    <w:p w14:paraId="48E7D735">
      <w:pPr>
        <w:pStyle w:val="18"/>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（四）授权委托书（见附件三）</w:t>
      </w:r>
    </w:p>
    <w:p w14:paraId="120D167F">
      <w:pPr>
        <w:pStyle w:val="18"/>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（五）申请人单位基本情况（见附件四）</w:t>
      </w:r>
    </w:p>
    <w:p w14:paraId="50DE23D0">
      <w:pPr>
        <w:pStyle w:val="18"/>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（六）拟从事本项目审计人员（见附件五）</w:t>
      </w:r>
    </w:p>
    <w:p w14:paraId="214F0282">
      <w:pPr>
        <w:pStyle w:val="18"/>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（七）近3年（2021年1月1日以来）业绩证明（见附件六）</w:t>
      </w:r>
    </w:p>
    <w:p w14:paraId="3A5710EE">
      <w:pPr>
        <w:pStyle w:val="18"/>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八）近3年（2021年1月1日以来）比选申请人及项目负责人无违法、违规行为，未被国家相关主管部门给予没收违法所得、罚款、暂停执行部分或全部业务，未被吊销有关执业许可证或撤销会计师事务所等行政处罚的承诺函。（提供承诺，格式自拟）</w:t>
      </w:r>
    </w:p>
    <w:p w14:paraId="2B760048">
      <w:pPr>
        <w:pStyle w:val="18"/>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（九）本项目审计服务及实施方案</w:t>
      </w:r>
    </w:p>
    <w:p w14:paraId="60D5B3B4">
      <w:pPr>
        <w:pStyle w:val="18"/>
        <w:spacing w:before="0" w:beforeAutospacing="0" w:after="0" w:afterAutospacing="0" w:line="500" w:lineRule="exact"/>
        <w:ind w:firstLine="560" w:firstLineChars="200"/>
        <w:rPr>
          <w:rFonts w:hint="eastAsia" w:ascii="仿宋" w:hAnsi="仿宋" w:eastAsia="仿宋" w:cs="仿宋"/>
          <w:sz w:val="28"/>
          <w:szCs w:val="28"/>
        </w:rPr>
      </w:pPr>
      <w:bookmarkStart w:id="2" w:name="_Toc234833291"/>
      <w:bookmarkStart w:id="3" w:name="_Toc501257510"/>
      <w:r>
        <w:rPr>
          <w:rFonts w:hint="eastAsia" w:ascii="仿宋" w:hAnsi="仿宋" w:eastAsia="仿宋" w:cs="仿宋"/>
          <w:sz w:val="28"/>
          <w:szCs w:val="28"/>
        </w:rPr>
        <w:t>（十）其他</w:t>
      </w:r>
      <w:bookmarkEnd w:id="2"/>
      <w:r>
        <w:rPr>
          <w:rFonts w:hint="eastAsia" w:ascii="仿宋" w:hAnsi="仿宋" w:eastAsia="仿宋" w:cs="仿宋"/>
          <w:sz w:val="28"/>
          <w:szCs w:val="28"/>
        </w:rPr>
        <w:t>资料</w:t>
      </w:r>
      <w:bookmarkEnd w:id="3"/>
      <w:r>
        <w:rPr>
          <w:rFonts w:hint="eastAsia" w:ascii="仿宋" w:hAnsi="仿宋" w:eastAsia="仿宋" w:cs="仿宋"/>
          <w:sz w:val="28"/>
          <w:szCs w:val="28"/>
        </w:rPr>
        <w:t>（如有）</w:t>
      </w:r>
    </w:p>
    <w:p w14:paraId="5C925F8D">
      <w:pPr>
        <w:pStyle w:val="18"/>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二、比选申请文件要求</w:t>
      </w:r>
    </w:p>
    <w:p w14:paraId="71939697">
      <w:pPr>
        <w:pStyle w:val="18"/>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（一）申请人的比选文件应用中文编制；</w:t>
      </w:r>
    </w:p>
    <w:p w14:paraId="32A9F3D1">
      <w:pPr>
        <w:pStyle w:val="18"/>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（二）比选申请文件应用不褪色的墨水书写或打印、复印，并由比选申请人的法定代表人或法定代表人授权委托人签字或盖章；</w:t>
      </w:r>
    </w:p>
    <w:p w14:paraId="0C3056A3">
      <w:pPr>
        <w:pStyle w:val="18"/>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（三）除比选申请人对错误处必须修改外，比选申请文件应无涂改或行间插字或增删。如有修改，修改处应由法定代表人或法定代表人授权委托人签字并加盖比选申请人公章；</w:t>
      </w:r>
    </w:p>
    <w:p w14:paraId="1482BDAF">
      <w:pPr>
        <w:pStyle w:val="18"/>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比选文件要求按规定格式和内容填报，份数为正本一份、副本一份，应在封面注明“正本”或“副本”字样，当正副本不一致时以正本为准。所有比选申请文件应密封完好，封口处应加盖单位公章或法定代表人印章。外包装上还应写明：</w:t>
      </w:r>
    </w:p>
    <w:p w14:paraId="4DB49F4B">
      <w:pPr>
        <w:pStyle w:val="18"/>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（1）比选项目名称；</w:t>
      </w:r>
    </w:p>
    <w:p w14:paraId="3A31271C">
      <w:pPr>
        <w:pStyle w:val="18"/>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（2）比选申请人名称、地址；</w:t>
      </w:r>
    </w:p>
    <w:p w14:paraId="0E88BA0F">
      <w:pPr>
        <w:pStyle w:val="18"/>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（3）“在  年  月  日北京时间   前不得拆封”字样。</w:t>
      </w:r>
    </w:p>
    <w:p w14:paraId="16B92006">
      <w:pPr>
        <w:pStyle w:val="18"/>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逾期送达的、未送达指定地点的或不按照比选文件要求密封的比选申请文件，比选人将予以拒收.</w:t>
      </w:r>
    </w:p>
    <w:p w14:paraId="423F4779">
      <w:pPr>
        <w:pStyle w:val="8"/>
      </w:pPr>
    </w:p>
    <w:p w14:paraId="7E1FAEFB">
      <w:pPr>
        <w:pageBreakBefore/>
        <w:jc w:val="center"/>
        <w:rPr>
          <w:rFonts w:hint="eastAsia" w:ascii="宋体" w:hAnsi="宋体" w:eastAsia="宋体" w:cs="宋体"/>
          <w:b/>
          <w:kern w:val="0"/>
          <w:sz w:val="32"/>
          <w:szCs w:val="32"/>
        </w:rPr>
      </w:pPr>
      <w:r>
        <w:rPr>
          <w:rFonts w:hint="eastAsia" w:ascii="宋体" w:hAnsi="宋体" w:eastAsia="宋体" w:cs="宋体"/>
          <w:b/>
          <w:kern w:val="0"/>
          <w:sz w:val="32"/>
          <w:szCs w:val="32"/>
        </w:rPr>
        <w:t>第六章 比选申请文件的递交</w:t>
      </w:r>
    </w:p>
    <w:p w14:paraId="1DBA3F6F">
      <w:pPr>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（一）所有比选申请文件应密封完好（密封方式不限），封口处应加盖单位公章或法定代表人印章。外包装上还应写明：</w:t>
      </w:r>
    </w:p>
    <w:p w14:paraId="2F9A1E82">
      <w:pPr>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（1）比选项目名称；</w:t>
      </w:r>
    </w:p>
    <w:p w14:paraId="7882A8AC">
      <w:pPr>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（2）比选申请人名称、地址；</w:t>
      </w:r>
    </w:p>
    <w:p w14:paraId="2D72E8E3">
      <w:pPr>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（3）“在  年  月  日北京时间   前不得拆封”字样。</w:t>
      </w:r>
    </w:p>
    <w:p w14:paraId="67953EE2">
      <w:pPr>
        <w:spacing w:line="500" w:lineRule="exact"/>
        <w:rPr>
          <w:rFonts w:hint="eastAsia" w:ascii="仿宋" w:hAnsi="仿宋" w:eastAsia="仿宋" w:cs="仿宋"/>
          <w:sz w:val="28"/>
          <w:szCs w:val="28"/>
        </w:rPr>
      </w:pPr>
      <w:r>
        <w:rPr>
          <w:rFonts w:hint="eastAsia" w:ascii="仿宋" w:hAnsi="仿宋" w:eastAsia="仿宋" w:cs="仿宋"/>
          <w:kern w:val="0"/>
          <w:sz w:val="28"/>
          <w:szCs w:val="28"/>
        </w:rPr>
        <w:t>（二）比选人不接受</w:t>
      </w:r>
      <w:r>
        <w:rPr>
          <w:rFonts w:hint="eastAsia" w:ascii="仿宋" w:hAnsi="仿宋" w:eastAsia="仿宋" w:cs="仿宋"/>
          <w:sz w:val="28"/>
          <w:szCs w:val="28"/>
        </w:rPr>
        <w:t>逾期送达的、未送达指定地点的或不按照比选文件要求密封的比选申请文件；</w:t>
      </w:r>
    </w:p>
    <w:p w14:paraId="78F8E522">
      <w:pPr>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（三）比选人按比选文件规定的时间和地点公开比选，邀请所有比选申请人参加。参会的比选申请人代表应签名报到，以证明其出席比选会议；</w:t>
      </w:r>
    </w:p>
    <w:p w14:paraId="1DBACF7F">
      <w:pPr>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（四）递交比选申请文件后，如果比选申请人提出书面修改或撤回要求，在比选截止时间前送达比选人的，比选人将予以接受；在比选截止时间后，比选申请人不得对其申请文件做修改或要求撤回；</w:t>
      </w:r>
    </w:p>
    <w:p w14:paraId="28DD5DC3">
      <w:pPr>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五）比选申请人按比选文件规定递交了比选申请书，不参加比选会或在比选会中途退场的，视为认可比选程序，事后不应再对比选程序提出质疑或异议。比选人不会因比选申请人不参加比选会或中途退场而否决其参选。</w:t>
      </w:r>
    </w:p>
    <w:p w14:paraId="72817D8D">
      <w:pPr>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（六）比选申请文件在本比选文件规定的比选截止之日起30个日历天内有效。</w:t>
      </w:r>
    </w:p>
    <w:p w14:paraId="7A158B9C">
      <w:pPr>
        <w:pageBreakBefore/>
        <w:jc w:val="center"/>
        <w:rPr>
          <w:rFonts w:hint="eastAsia" w:ascii="宋体" w:hAnsi="宋体" w:eastAsia="宋体" w:cs="宋体"/>
          <w:b/>
          <w:kern w:val="0"/>
          <w:sz w:val="32"/>
          <w:szCs w:val="32"/>
        </w:rPr>
      </w:pPr>
      <w:r>
        <w:rPr>
          <w:rFonts w:hint="eastAsia" w:ascii="宋体" w:hAnsi="宋体" w:eastAsia="宋体" w:cs="宋体"/>
          <w:b/>
          <w:kern w:val="0"/>
          <w:sz w:val="32"/>
          <w:szCs w:val="32"/>
        </w:rPr>
        <w:t>第七章 评审办法与标准</w:t>
      </w:r>
    </w:p>
    <w:p w14:paraId="3EE28B92">
      <w:pPr>
        <w:pStyle w:val="18"/>
        <w:spacing w:before="0" w:beforeAutospacing="0" w:after="0" w:afterAutospacing="0" w:line="500" w:lineRule="exact"/>
        <w:rPr>
          <w:rFonts w:hint="eastAsia" w:ascii="仿宋" w:hAnsi="仿宋" w:eastAsia="仿宋" w:cs="仿宋"/>
          <w:b/>
          <w:bCs/>
          <w:sz w:val="28"/>
          <w:szCs w:val="28"/>
        </w:rPr>
      </w:pPr>
      <w:r>
        <w:rPr>
          <w:rFonts w:hint="eastAsia" w:ascii="仿宋" w:hAnsi="仿宋" w:eastAsia="仿宋" w:cs="仿宋"/>
          <w:b/>
          <w:bCs/>
          <w:sz w:val="28"/>
          <w:szCs w:val="28"/>
        </w:rPr>
        <w:t>一、总则</w:t>
      </w:r>
    </w:p>
    <w:p w14:paraId="6E254797">
      <w:pPr>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（一）比选活动遵循公平、公正、科学、择优的原则；</w:t>
      </w:r>
    </w:p>
    <w:p w14:paraId="2DDF9631">
      <w:pPr>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（二）比选会由比选人自行组织；</w:t>
      </w:r>
    </w:p>
    <w:p w14:paraId="309A5CAA">
      <w:pPr>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（三）评审方法：综合评分法；</w:t>
      </w:r>
    </w:p>
    <w:p w14:paraId="4C3393C6">
      <w:pPr>
        <w:pStyle w:val="18"/>
        <w:spacing w:before="0" w:beforeAutospacing="0" w:after="0" w:afterAutospacing="0" w:line="500" w:lineRule="exact"/>
        <w:rPr>
          <w:rFonts w:hint="eastAsia" w:ascii="仿宋" w:hAnsi="仿宋" w:eastAsia="仿宋" w:cs="仿宋"/>
          <w:b/>
          <w:bCs/>
          <w:sz w:val="28"/>
          <w:szCs w:val="28"/>
        </w:rPr>
      </w:pPr>
      <w:r>
        <w:rPr>
          <w:rFonts w:hint="eastAsia" w:ascii="仿宋" w:hAnsi="仿宋" w:eastAsia="仿宋" w:cs="仿宋"/>
          <w:b/>
          <w:bCs/>
          <w:sz w:val="28"/>
          <w:szCs w:val="28"/>
        </w:rPr>
        <w:t>二、评审小组</w:t>
      </w:r>
    </w:p>
    <w:p w14:paraId="74F42EBE">
      <w:pPr>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（一）本项目的评审小组由比选人按照相关规定组建；</w:t>
      </w:r>
    </w:p>
    <w:p w14:paraId="049BA28B">
      <w:pPr>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（二）评审小组成员应当客观、公正地履行职责，遵守职业道德，对所提出的评审意见承担个人责任；</w:t>
      </w:r>
    </w:p>
    <w:p w14:paraId="0460960D">
      <w:pPr>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（三）比选程序：初步评审---资格评审---量化评分并排名---编写评标报告；</w:t>
      </w:r>
    </w:p>
    <w:p w14:paraId="06B7FF41">
      <w:pPr>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（四）在评审过程中，凡未通过上一比选程序的比选申请文件，不再进入后续的评审程序；</w:t>
      </w:r>
    </w:p>
    <w:p w14:paraId="658CBF56">
      <w:pPr>
        <w:pStyle w:val="18"/>
        <w:spacing w:before="0" w:beforeAutospacing="0" w:after="0" w:afterAutospacing="0" w:line="500" w:lineRule="exact"/>
        <w:jc w:val="both"/>
        <w:rPr>
          <w:rFonts w:hint="eastAsia" w:ascii="仿宋" w:hAnsi="仿宋" w:eastAsia="仿宋" w:cs="仿宋"/>
          <w:b/>
          <w:bCs/>
          <w:sz w:val="28"/>
          <w:szCs w:val="28"/>
        </w:rPr>
      </w:pPr>
      <w:r>
        <w:rPr>
          <w:rFonts w:hint="eastAsia" w:ascii="仿宋" w:hAnsi="仿宋" w:eastAsia="仿宋" w:cs="仿宋"/>
          <w:b/>
          <w:bCs/>
          <w:sz w:val="28"/>
          <w:szCs w:val="28"/>
        </w:rPr>
        <w:t>三、初步评审</w:t>
      </w:r>
    </w:p>
    <w:p w14:paraId="633C6B51">
      <w:pPr>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（一）初步评审主要对各比选申请文件是否在实质上响应了比选文件要求进行评审；</w:t>
      </w:r>
    </w:p>
    <w:p w14:paraId="6F369273">
      <w:pPr>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（二）初步评审标准：</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6500"/>
        <w:gridCol w:w="1900"/>
      </w:tblGrid>
      <w:tr w14:paraId="7944D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08" w:type="dxa"/>
            <w:tcBorders>
              <w:top w:val="single" w:color="auto" w:sz="12" w:space="0"/>
              <w:left w:val="single" w:color="auto" w:sz="12" w:space="0"/>
            </w:tcBorders>
            <w:vAlign w:val="center"/>
          </w:tcPr>
          <w:p w14:paraId="49D5FB68">
            <w:pPr>
              <w:spacing w:line="360" w:lineRule="auto"/>
              <w:jc w:val="center"/>
              <w:rPr>
                <w:rFonts w:hint="eastAsia" w:ascii="仿宋" w:hAnsi="仿宋" w:eastAsia="仿宋" w:cs="Arial"/>
                <w:sz w:val="24"/>
                <w:szCs w:val="24"/>
              </w:rPr>
            </w:pPr>
            <w:r>
              <w:rPr>
                <w:rFonts w:ascii="仿宋" w:hAnsi="仿宋" w:eastAsia="仿宋" w:cs="Arial"/>
                <w:sz w:val="24"/>
                <w:szCs w:val="24"/>
              </w:rPr>
              <w:t>序号</w:t>
            </w:r>
          </w:p>
        </w:tc>
        <w:tc>
          <w:tcPr>
            <w:tcW w:w="6500" w:type="dxa"/>
            <w:tcBorders>
              <w:top w:val="single" w:color="auto" w:sz="12" w:space="0"/>
            </w:tcBorders>
            <w:vAlign w:val="center"/>
          </w:tcPr>
          <w:p w14:paraId="0D9414C2">
            <w:pPr>
              <w:spacing w:line="360" w:lineRule="auto"/>
              <w:jc w:val="center"/>
              <w:rPr>
                <w:rFonts w:hint="eastAsia" w:ascii="仿宋" w:hAnsi="仿宋" w:eastAsia="仿宋" w:cs="Arial"/>
                <w:sz w:val="24"/>
                <w:szCs w:val="24"/>
              </w:rPr>
            </w:pPr>
            <w:r>
              <w:rPr>
                <w:rFonts w:hint="eastAsia" w:ascii="仿宋" w:hAnsi="仿宋" w:eastAsia="仿宋" w:cs="Arial"/>
                <w:sz w:val="24"/>
                <w:szCs w:val="24"/>
              </w:rPr>
              <w:t>评审因素与评审标准</w:t>
            </w:r>
          </w:p>
        </w:tc>
        <w:tc>
          <w:tcPr>
            <w:tcW w:w="1900" w:type="dxa"/>
            <w:tcBorders>
              <w:top w:val="single" w:color="auto" w:sz="12" w:space="0"/>
              <w:right w:val="single" w:color="auto" w:sz="12" w:space="0"/>
            </w:tcBorders>
            <w:vAlign w:val="center"/>
          </w:tcPr>
          <w:p w14:paraId="65419E66">
            <w:pPr>
              <w:spacing w:line="300" w:lineRule="exact"/>
              <w:jc w:val="center"/>
              <w:rPr>
                <w:rFonts w:hint="eastAsia" w:ascii="仿宋" w:hAnsi="仿宋" w:eastAsia="仿宋" w:cs="Arial"/>
                <w:sz w:val="24"/>
                <w:szCs w:val="24"/>
              </w:rPr>
            </w:pPr>
            <w:r>
              <w:rPr>
                <w:rFonts w:ascii="仿宋" w:hAnsi="仿宋" w:eastAsia="仿宋" w:cs="Arial"/>
                <w:sz w:val="24"/>
                <w:szCs w:val="24"/>
              </w:rPr>
              <w:t>是否</w:t>
            </w:r>
            <w:r>
              <w:rPr>
                <w:rFonts w:hint="eastAsia" w:ascii="仿宋" w:hAnsi="仿宋" w:eastAsia="仿宋" w:cs="Arial"/>
                <w:sz w:val="24"/>
                <w:szCs w:val="24"/>
              </w:rPr>
              <w:t>通过</w:t>
            </w:r>
            <w:r>
              <w:rPr>
                <w:rFonts w:ascii="仿宋" w:hAnsi="仿宋" w:eastAsia="仿宋" w:cs="Arial"/>
                <w:sz w:val="24"/>
                <w:szCs w:val="24"/>
              </w:rPr>
              <w:t>（填写“是”或“否”）</w:t>
            </w:r>
          </w:p>
        </w:tc>
      </w:tr>
      <w:tr w14:paraId="4F2F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08" w:type="dxa"/>
            <w:tcBorders>
              <w:left w:val="single" w:color="auto" w:sz="12" w:space="0"/>
            </w:tcBorders>
            <w:vAlign w:val="center"/>
          </w:tcPr>
          <w:p w14:paraId="7CF76881">
            <w:pPr>
              <w:jc w:val="center"/>
              <w:rPr>
                <w:rFonts w:hint="eastAsia" w:ascii="仿宋" w:hAnsi="仿宋" w:eastAsia="仿宋" w:cs="Arial"/>
                <w:sz w:val="24"/>
                <w:szCs w:val="24"/>
              </w:rPr>
            </w:pPr>
            <w:r>
              <w:rPr>
                <w:rFonts w:ascii="仿宋" w:hAnsi="仿宋" w:eastAsia="仿宋" w:cs="Arial"/>
                <w:sz w:val="24"/>
                <w:szCs w:val="24"/>
              </w:rPr>
              <w:t>1</w:t>
            </w:r>
          </w:p>
        </w:tc>
        <w:tc>
          <w:tcPr>
            <w:tcW w:w="6500" w:type="dxa"/>
            <w:vAlign w:val="center"/>
          </w:tcPr>
          <w:p w14:paraId="5CBF359F">
            <w:pPr>
              <w:ind w:left="48" w:hanging="48" w:hangingChars="20"/>
              <w:rPr>
                <w:rFonts w:hint="eastAsia" w:ascii="仿宋" w:hAnsi="仿宋" w:eastAsia="仿宋" w:cs="Arial"/>
                <w:sz w:val="24"/>
                <w:szCs w:val="24"/>
              </w:rPr>
            </w:pPr>
            <w:r>
              <w:rPr>
                <w:rFonts w:hint="eastAsia" w:ascii="仿宋" w:hAnsi="仿宋" w:eastAsia="仿宋" w:cs="Arial"/>
                <w:sz w:val="24"/>
                <w:szCs w:val="24"/>
              </w:rPr>
              <w:t>比选</w:t>
            </w:r>
            <w:r>
              <w:rPr>
                <w:rFonts w:ascii="仿宋" w:hAnsi="仿宋" w:eastAsia="仿宋" w:cs="Arial"/>
                <w:sz w:val="24"/>
                <w:szCs w:val="24"/>
              </w:rPr>
              <w:t>申请文件签字或盖章符合</w:t>
            </w:r>
            <w:r>
              <w:rPr>
                <w:rFonts w:hint="eastAsia" w:ascii="仿宋" w:hAnsi="仿宋" w:eastAsia="仿宋" w:cs="Arial"/>
                <w:sz w:val="24"/>
                <w:szCs w:val="24"/>
              </w:rPr>
              <w:t>比选</w:t>
            </w:r>
            <w:r>
              <w:rPr>
                <w:rFonts w:ascii="仿宋" w:hAnsi="仿宋" w:eastAsia="仿宋" w:cs="Arial"/>
                <w:sz w:val="24"/>
                <w:szCs w:val="24"/>
              </w:rPr>
              <w:t>文件要求</w:t>
            </w:r>
          </w:p>
        </w:tc>
        <w:tc>
          <w:tcPr>
            <w:tcW w:w="1900" w:type="dxa"/>
            <w:tcBorders>
              <w:right w:val="single" w:color="auto" w:sz="12" w:space="0"/>
            </w:tcBorders>
            <w:vAlign w:val="center"/>
          </w:tcPr>
          <w:p w14:paraId="28694BD1">
            <w:pPr>
              <w:rPr>
                <w:rFonts w:hint="eastAsia" w:ascii="仿宋" w:hAnsi="仿宋" w:eastAsia="仿宋" w:cs="Arial"/>
                <w:sz w:val="24"/>
                <w:szCs w:val="24"/>
              </w:rPr>
            </w:pPr>
          </w:p>
        </w:tc>
      </w:tr>
      <w:tr w14:paraId="32A7A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08" w:type="dxa"/>
            <w:tcBorders>
              <w:left w:val="single" w:color="auto" w:sz="12" w:space="0"/>
            </w:tcBorders>
            <w:vAlign w:val="center"/>
          </w:tcPr>
          <w:p w14:paraId="2327A084">
            <w:pPr>
              <w:jc w:val="center"/>
              <w:rPr>
                <w:rFonts w:hint="eastAsia" w:ascii="仿宋" w:hAnsi="仿宋" w:eastAsia="仿宋" w:cs="Arial"/>
                <w:sz w:val="24"/>
                <w:szCs w:val="24"/>
              </w:rPr>
            </w:pPr>
            <w:r>
              <w:rPr>
                <w:rFonts w:ascii="仿宋" w:hAnsi="仿宋" w:eastAsia="仿宋" w:cs="Arial"/>
                <w:sz w:val="24"/>
                <w:szCs w:val="24"/>
              </w:rPr>
              <w:t>2</w:t>
            </w:r>
          </w:p>
        </w:tc>
        <w:tc>
          <w:tcPr>
            <w:tcW w:w="6500" w:type="dxa"/>
            <w:vAlign w:val="center"/>
          </w:tcPr>
          <w:p w14:paraId="240340D5">
            <w:pPr>
              <w:ind w:left="48" w:hanging="48" w:hangingChars="20"/>
              <w:rPr>
                <w:rFonts w:hint="eastAsia" w:ascii="仿宋" w:hAnsi="仿宋" w:eastAsia="仿宋" w:cs="Arial"/>
                <w:sz w:val="24"/>
                <w:szCs w:val="24"/>
              </w:rPr>
            </w:pPr>
            <w:r>
              <w:rPr>
                <w:rFonts w:ascii="仿宋" w:hAnsi="仿宋" w:eastAsia="仿宋" w:cs="Arial"/>
                <w:bCs/>
                <w:sz w:val="24"/>
                <w:szCs w:val="18"/>
              </w:rPr>
              <w:t>符合国家有关法规、文件和标准的要求</w:t>
            </w:r>
          </w:p>
        </w:tc>
        <w:tc>
          <w:tcPr>
            <w:tcW w:w="1900" w:type="dxa"/>
            <w:tcBorders>
              <w:right w:val="single" w:color="auto" w:sz="12" w:space="0"/>
            </w:tcBorders>
            <w:vAlign w:val="center"/>
          </w:tcPr>
          <w:p w14:paraId="464334AF">
            <w:pPr>
              <w:jc w:val="left"/>
              <w:rPr>
                <w:rFonts w:hint="eastAsia" w:ascii="仿宋" w:hAnsi="仿宋" w:eastAsia="仿宋" w:cs="Arial"/>
                <w:sz w:val="24"/>
                <w:szCs w:val="24"/>
              </w:rPr>
            </w:pPr>
          </w:p>
        </w:tc>
      </w:tr>
      <w:tr w14:paraId="79C19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8" w:type="dxa"/>
            <w:tcBorders>
              <w:left w:val="single" w:color="auto" w:sz="12" w:space="0"/>
            </w:tcBorders>
            <w:vAlign w:val="center"/>
          </w:tcPr>
          <w:p w14:paraId="7E268A2B">
            <w:pPr>
              <w:jc w:val="center"/>
              <w:rPr>
                <w:rFonts w:hint="eastAsia" w:ascii="仿宋" w:hAnsi="仿宋" w:eastAsia="仿宋" w:cs="Arial"/>
                <w:sz w:val="24"/>
                <w:szCs w:val="24"/>
              </w:rPr>
            </w:pPr>
            <w:r>
              <w:rPr>
                <w:rFonts w:ascii="仿宋" w:hAnsi="仿宋" w:eastAsia="仿宋" w:cs="Arial"/>
                <w:sz w:val="24"/>
                <w:szCs w:val="24"/>
              </w:rPr>
              <w:t>3</w:t>
            </w:r>
          </w:p>
        </w:tc>
        <w:tc>
          <w:tcPr>
            <w:tcW w:w="6500" w:type="dxa"/>
            <w:vAlign w:val="center"/>
          </w:tcPr>
          <w:p w14:paraId="3B32C4C3">
            <w:pPr>
              <w:ind w:left="48" w:hanging="48" w:hangingChars="20"/>
              <w:rPr>
                <w:rFonts w:hint="eastAsia" w:ascii="仿宋" w:hAnsi="仿宋" w:eastAsia="仿宋" w:cs="Arial"/>
                <w:sz w:val="24"/>
                <w:szCs w:val="24"/>
              </w:rPr>
            </w:pPr>
            <w:r>
              <w:rPr>
                <w:rFonts w:hint="eastAsia" w:ascii="仿宋" w:hAnsi="仿宋" w:eastAsia="仿宋" w:cs="Arial"/>
                <w:sz w:val="24"/>
                <w:szCs w:val="24"/>
              </w:rPr>
              <w:t>比选</w:t>
            </w:r>
            <w:r>
              <w:rPr>
                <w:rFonts w:ascii="仿宋" w:hAnsi="仿宋" w:eastAsia="仿宋" w:cs="Arial"/>
                <w:sz w:val="24"/>
                <w:szCs w:val="24"/>
              </w:rPr>
              <w:t>申请文件</w:t>
            </w:r>
            <w:r>
              <w:rPr>
                <w:rFonts w:hint="eastAsia" w:ascii="仿宋" w:hAnsi="仿宋" w:eastAsia="仿宋" w:cs="Arial"/>
                <w:sz w:val="24"/>
                <w:szCs w:val="24"/>
              </w:rPr>
              <w:t>按照比选文件规定的格式、内容填写，字迹清晰可辨</w:t>
            </w:r>
          </w:p>
        </w:tc>
        <w:tc>
          <w:tcPr>
            <w:tcW w:w="1900" w:type="dxa"/>
            <w:tcBorders>
              <w:right w:val="single" w:color="auto" w:sz="12" w:space="0"/>
            </w:tcBorders>
            <w:vAlign w:val="center"/>
          </w:tcPr>
          <w:p w14:paraId="163FF166">
            <w:pPr>
              <w:rPr>
                <w:rFonts w:hint="eastAsia" w:ascii="仿宋" w:hAnsi="仿宋" w:eastAsia="仿宋" w:cs="Arial"/>
                <w:sz w:val="24"/>
                <w:szCs w:val="24"/>
              </w:rPr>
            </w:pPr>
          </w:p>
        </w:tc>
      </w:tr>
      <w:tr w14:paraId="3B53B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08" w:type="dxa"/>
            <w:tcBorders>
              <w:left w:val="single" w:color="auto" w:sz="12" w:space="0"/>
            </w:tcBorders>
            <w:vAlign w:val="center"/>
          </w:tcPr>
          <w:p w14:paraId="4ED8B1FA">
            <w:pPr>
              <w:jc w:val="center"/>
              <w:rPr>
                <w:rFonts w:hint="eastAsia" w:ascii="仿宋" w:hAnsi="仿宋" w:eastAsia="仿宋" w:cs="Arial"/>
                <w:sz w:val="24"/>
                <w:szCs w:val="24"/>
              </w:rPr>
            </w:pPr>
            <w:r>
              <w:rPr>
                <w:rFonts w:ascii="仿宋" w:hAnsi="仿宋" w:eastAsia="仿宋" w:cs="Arial"/>
                <w:sz w:val="24"/>
                <w:szCs w:val="24"/>
              </w:rPr>
              <w:t>4</w:t>
            </w:r>
          </w:p>
        </w:tc>
        <w:tc>
          <w:tcPr>
            <w:tcW w:w="6500" w:type="dxa"/>
            <w:vAlign w:val="center"/>
          </w:tcPr>
          <w:p w14:paraId="7672F54F">
            <w:pPr>
              <w:widowControl/>
              <w:adjustRightInd w:val="0"/>
              <w:snapToGrid w:val="0"/>
              <w:ind w:left="62" w:hanging="62"/>
              <w:jc w:val="left"/>
              <w:rPr>
                <w:rFonts w:hint="eastAsia" w:ascii="仿宋" w:hAnsi="仿宋" w:eastAsia="仿宋" w:cs="Arial"/>
                <w:sz w:val="24"/>
                <w:szCs w:val="24"/>
              </w:rPr>
            </w:pPr>
            <w:r>
              <w:rPr>
                <w:rFonts w:hint="eastAsia" w:ascii="仿宋" w:hAnsi="仿宋" w:eastAsia="仿宋" w:cs="Arial"/>
                <w:sz w:val="24"/>
                <w:szCs w:val="24"/>
              </w:rPr>
              <w:t>比选</w:t>
            </w:r>
            <w:r>
              <w:rPr>
                <w:rFonts w:ascii="仿宋" w:hAnsi="仿宋" w:eastAsia="仿宋" w:cs="Arial"/>
                <w:sz w:val="24"/>
                <w:szCs w:val="24"/>
              </w:rPr>
              <w:t>申请人的报价符合</w:t>
            </w:r>
            <w:r>
              <w:rPr>
                <w:rFonts w:hint="eastAsia" w:ascii="仿宋" w:hAnsi="仿宋" w:eastAsia="仿宋" w:cs="Arial"/>
                <w:sz w:val="24"/>
                <w:szCs w:val="24"/>
              </w:rPr>
              <w:t>比选</w:t>
            </w:r>
            <w:r>
              <w:rPr>
                <w:rFonts w:ascii="仿宋" w:hAnsi="仿宋" w:eastAsia="仿宋" w:cs="Arial"/>
                <w:sz w:val="24"/>
                <w:szCs w:val="24"/>
              </w:rPr>
              <w:t>文件</w:t>
            </w:r>
            <w:r>
              <w:rPr>
                <w:rFonts w:hint="eastAsia" w:ascii="仿宋" w:hAnsi="仿宋" w:eastAsia="仿宋" w:cs="Arial"/>
                <w:sz w:val="24"/>
                <w:szCs w:val="24"/>
              </w:rPr>
              <w:t>的</w:t>
            </w:r>
            <w:r>
              <w:rPr>
                <w:rFonts w:ascii="仿宋" w:hAnsi="仿宋" w:eastAsia="仿宋" w:cs="Arial"/>
                <w:sz w:val="24"/>
                <w:szCs w:val="24"/>
              </w:rPr>
              <w:t>规定</w:t>
            </w:r>
          </w:p>
        </w:tc>
        <w:tc>
          <w:tcPr>
            <w:tcW w:w="1900" w:type="dxa"/>
            <w:tcBorders>
              <w:right w:val="single" w:color="auto" w:sz="12" w:space="0"/>
            </w:tcBorders>
            <w:vAlign w:val="center"/>
          </w:tcPr>
          <w:p w14:paraId="26FC2AFA">
            <w:pPr>
              <w:rPr>
                <w:rFonts w:hint="eastAsia" w:ascii="仿宋" w:hAnsi="仿宋" w:eastAsia="仿宋" w:cs="Arial"/>
                <w:sz w:val="24"/>
                <w:szCs w:val="24"/>
              </w:rPr>
            </w:pPr>
          </w:p>
        </w:tc>
      </w:tr>
      <w:tr w14:paraId="7218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08" w:type="dxa"/>
            <w:tcBorders>
              <w:left w:val="single" w:color="auto" w:sz="12" w:space="0"/>
            </w:tcBorders>
            <w:vAlign w:val="center"/>
          </w:tcPr>
          <w:p w14:paraId="32AA78B3">
            <w:pPr>
              <w:jc w:val="center"/>
              <w:rPr>
                <w:rFonts w:hint="eastAsia" w:ascii="仿宋" w:hAnsi="仿宋" w:eastAsia="仿宋" w:cs="Arial"/>
                <w:sz w:val="24"/>
                <w:szCs w:val="24"/>
              </w:rPr>
            </w:pPr>
            <w:r>
              <w:rPr>
                <w:rFonts w:ascii="仿宋" w:hAnsi="仿宋" w:eastAsia="仿宋" w:cs="Arial"/>
                <w:sz w:val="24"/>
                <w:szCs w:val="24"/>
              </w:rPr>
              <w:t>5</w:t>
            </w:r>
          </w:p>
        </w:tc>
        <w:tc>
          <w:tcPr>
            <w:tcW w:w="6500" w:type="dxa"/>
            <w:vAlign w:val="center"/>
          </w:tcPr>
          <w:p w14:paraId="25470FFA">
            <w:pPr>
              <w:ind w:left="48" w:hanging="48" w:hangingChars="20"/>
              <w:rPr>
                <w:rFonts w:hint="eastAsia" w:ascii="仿宋" w:hAnsi="仿宋" w:eastAsia="仿宋" w:cs="Arial"/>
                <w:sz w:val="24"/>
                <w:szCs w:val="24"/>
              </w:rPr>
            </w:pPr>
            <w:r>
              <w:rPr>
                <w:rFonts w:hint="eastAsia" w:ascii="仿宋" w:hAnsi="仿宋" w:eastAsia="仿宋" w:cs="Arial"/>
                <w:sz w:val="24"/>
                <w:szCs w:val="24"/>
              </w:rPr>
              <w:t>比选</w:t>
            </w:r>
            <w:r>
              <w:rPr>
                <w:rFonts w:ascii="仿宋" w:hAnsi="仿宋" w:eastAsia="仿宋" w:cs="Arial"/>
                <w:sz w:val="24"/>
                <w:szCs w:val="24"/>
              </w:rPr>
              <w:t>申请文件</w:t>
            </w:r>
            <w:r>
              <w:rPr>
                <w:rFonts w:hint="eastAsia" w:ascii="仿宋" w:hAnsi="仿宋" w:eastAsia="仿宋" w:cs="Arial"/>
                <w:sz w:val="24"/>
                <w:szCs w:val="24"/>
              </w:rPr>
              <w:t>未</w:t>
            </w:r>
            <w:r>
              <w:rPr>
                <w:rFonts w:ascii="仿宋" w:hAnsi="仿宋" w:eastAsia="仿宋" w:cs="Arial"/>
                <w:sz w:val="24"/>
                <w:szCs w:val="24"/>
              </w:rPr>
              <w:t>附有比选人不能接受的条件</w:t>
            </w:r>
          </w:p>
        </w:tc>
        <w:tc>
          <w:tcPr>
            <w:tcW w:w="1900" w:type="dxa"/>
            <w:tcBorders>
              <w:right w:val="single" w:color="auto" w:sz="12" w:space="0"/>
            </w:tcBorders>
            <w:vAlign w:val="center"/>
          </w:tcPr>
          <w:p w14:paraId="1C686945">
            <w:pPr>
              <w:rPr>
                <w:rFonts w:hint="eastAsia" w:ascii="仿宋" w:hAnsi="仿宋" w:eastAsia="仿宋" w:cs="Arial"/>
                <w:sz w:val="24"/>
                <w:szCs w:val="24"/>
              </w:rPr>
            </w:pPr>
          </w:p>
        </w:tc>
      </w:tr>
      <w:tr w14:paraId="4BFE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08" w:type="dxa"/>
            <w:tcBorders>
              <w:left w:val="single" w:color="auto" w:sz="12" w:space="0"/>
            </w:tcBorders>
            <w:vAlign w:val="center"/>
          </w:tcPr>
          <w:p w14:paraId="66620E31">
            <w:pPr>
              <w:jc w:val="center"/>
              <w:rPr>
                <w:rFonts w:hint="eastAsia" w:ascii="仿宋" w:hAnsi="仿宋" w:eastAsia="仿宋" w:cs="Arial"/>
                <w:sz w:val="24"/>
                <w:szCs w:val="24"/>
              </w:rPr>
            </w:pPr>
            <w:r>
              <w:rPr>
                <w:rFonts w:hint="eastAsia" w:ascii="仿宋" w:hAnsi="仿宋" w:eastAsia="仿宋" w:cs="Arial"/>
                <w:sz w:val="24"/>
                <w:szCs w:val="24"/>
              </w:rPr>
              <w:t>6</w:t>
            </w:r>
          </w:p>
        </w:tc>
        <w:tc>
          <w:tcPr>
            <w:tcW w:w="6500" w:type="dxa"/>
            <w:vAlign w:val="center"/>
          </w:tcPr>
          <w:p w14:paraId="686A8BF2">
            <w:pPr>
              <w:ind w:left="48" w:hanging="48" w:hangingChars="20"/>
              <w:rPr>
                <w:rFonts w:hint="eastAsia" w:ascii="仿宋" w:hAnsi="仿宋" w:eastAsia="仿宋" w:cs="Arial"/>
                <w:sz w:val="24"/>
                <w:szCs w:val="24"/>
              </w:rPr>
            </w:pPr>
            <w:r>
              <w:rPr>
                <w:rFonts w:hint="eastAsia" w:ascii="仿宋" w:hAnsi="仿宋" w:eastAsia="仿宋" w:cs="Times New Roman"/>
                <w:sz w:val="24"/>
                <w:szCs w:val="24"/>
              </w:rPr>
              <w:t>对比选文件的实质性要求和条件作出响应</w:t>
            </w:r>
          </w:p>
        </w:tc>
        <w:tc>
          <w:tcPr>
            <w:tcW w:w="1900" w:type="dxa"/>
            <w:tcBorders>
              <w:right w:val="single" w:color="auto" w:sz="12" w:space="0"/>
            </w:tcBorders>
            <w:vAlign w:val="center"/>
          </w:tcPr>
          <w:p w14:paraId="58806A58">
            <w:pPr>
              <w:rPr>
                <w:rFonts w:hint="eastAsia" w:ascii="仿宋" w:hAnsi="仿宋" w:eastAsia="仿宋" w:cs="Arial"/>
                <w:sz w:val="24"/>
                <w:szCs w:val="24"/>
              </w:rPr>
            </w:pPr>
          </w:p>
        </w:tc>
      </w:tr>
      <w:tr w14:paraId="4E7F6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08" w:type="dxa"/>
            <w:gridSpan w:val="2"/>
            <w:tcBorders>
              <w:left w:val="single" w:color="auto" w:sz="12" w:space="0"/>
            </w:tcBorders>
            <w:vAlign w:val="center"/>
          </w:tcPr>
          <w:p w14:paraId="620E481F">
            <w:pPr>
              <w:ind w:firstLine="120"/>
              <w:jc w:val="center"/>
              <w:rPr>
                <w:rFonts w:hint="eastAsia" w:ascii="仿宋" w:hAnsi="仿宋" w:eastAsia="仿宋" w:cs="Arial"/>
                <w:sz w:val="24"/>
                <w:szCs w:val="24"/>
              </w:rPr>
            </w:pPr>
            <w:r>
              <w:rPr>
                <w:rFonts w:ascii="仿宋" w:hAnsi="仿宋" w:eastAsia="仿宋" w:cs="Arial"/>
                <w:sz w:val="24"/>
                <w:szCs w:val="24"/>
              </w:rPr>
              <w:t>结论（应填写“通过”或“不通过”）</w:t>
            </w:r>
          </w:p>
        </w:tc>
        <w:tc>
          <w:tcPr>
            <w:tcW w:w="1900" w:type="dxa"/>
            <w:tcBorders>
              <w:right w:val="single" w:color="auto" w:sz="12" w:space="0"/>
            </w:tcBorders>
            <w:vAlign w:val="center"/>
          </w:tcPr>
          <w:p w14:paraId="3B5115C9">
            <w:pPr>
              <w:rPr>
                <w:rFonts w:hint="eastAsia" w:ascii="仿宋" w:hAnsi="仿宋" w:eastAsia="仿宋" w:cs="Arial"/>
                <w:sz w:val="24"/>
                <w:szCs w:val="24"/>
              </w:rPr>
            </w:pPr>
          </w:p>
        </w:tc>
      </w:tr>
    </w:tbl>
    <w:p w14:paraId="729939DA">
      <w:pPr>
        <w:spacing w:line="420" w:lineRule="atLeast"/>
        <w:rPr>
          <w:rFonts w:hint="eastAsia" w:ascii="黑体" w:hAnsi="黑体" w:eastAsia="黑体" w:cs="宋体"/>
          <w:sz w:val="27"/>
          <w:szCs w:val="27"/>
        </w:rPr>
      </w:pPr>
      <w:r>
        <w:rPr>
          <w:rFonts w:hint="eastAsia" w:ascii="黑体" w:hAnsi="黑体" w:eastAsia="黑体"/>
          <w:sz w:val="27"/>
          <w:szCs w:val="27"/>
        </w:rPr>
        <w:t>四、</w:t>
      </w:r>
      <w:r>
        <w:rPr>
          <w:rFonts w:hint="eastAsia" w:ascii="黑体" w:hAnsi="黑体" w:eastAsia="黑体" w:cs="宋体"/>
          <w:sz w:val="27"/>
          <w:szCs w:val="27"/>
        </w:rPr>
        <w:t>资格评审</w:t>
      </w:r>
    </w:p>
    <w:p w14:paraId="02E71C64">
      <w:pPr>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评审小组对通过初步评审的比选申请文件进行资格评审，资格评审实行强制性合格条件标准（见下表），凡有一项不合格则不能通过，资格审查未通过的不再进入下一步评审。</w:t>
      </w:r>
    </w:p>
    <w:tbl>
      <w:tblPr>
        <w:tblStyle w:val="21"/>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5"/>
        <w:gridCol w:w="5808"/>
        <w:gridCol w:w="1841"/>
      </w:tblGrid>
      <w:tr w14:paraId="7ABED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Header/>
          <w:jc w:val="center"/>
        </w:trPr>
        <w:tc>
          <w:tcPr>
            <w:tcW w:w="1085" w:type="dxa"/>
            <w:tcMar>
              <w:top w:w="15" w:type="dxa"/>
              <w:left w:w="15" w:type="dxa"/>
              <w:bottom w:w="0" w:type="dxa"/>
              <w:right w:w="15" w:type="dxa"/>
            </w:tcMar>
            <w:vAlign w:val="center"/>
          </w:tcPr>
          <w:p w14:paraId="7D507219">
            <w:pPr>
              <w:jc w:val="center"/>
              <w:rPr>
                <w:rFonts w:hint="eastAsia" w:ascii="仿宋" w:hAnsi="仿宋" w:eastAsia="仿宋" w:cs="Arial"/>
                <w:b/>
                <w:sz w:val="24"/>
                <w:szCs w:val="24"/>
              </w:rPr>
            </w:pPr>
            <w:r>
              <w:rPr>
                <w:rFonts w:ascii="仿宋" w:hAnsi="仿宋" w:eastAsia="仿宋" w:cs="Arial"/>
                <w:b/>
                <w:sz w:val="24"/>
                <w:szCs w:val="24"/>
              </w:rPr>
              <w:t>序号</w:t>
            </w:r>
          </w:p>
        </w:tc>
        <w:tc>
          <w:tcPr>
            <w:tcW w:w="5808" w:type="dxa"/>
            <w:tcMar>
              <w:top w:w="15" w:type="dxa"/>
              <w:left w:w="15" w:type="dxa"/>
              <w:bottom w:w="0" w:type="dxa"/>
              <w:right w:w="15" w:type="dxa"/>
            </w:tcMar>
            <w:vAlign w:val="center"/>
          </w:tcPr>
          <w:p w14:paraId="38DE6632">
            <w:pPr>
              <w:jc w:val="center"/>
              <w:rPr>
                <w:rFonts w:hint="eastAsia" w:ascii="仿宋" w:hAnsi="仿宋" w:eastAsia="仿宋" w:cs="Arial"/>
                <w:b/>
                <w:sz w:val="24"/>
                <w:szCs w:val="24"/>
              </w:rPr>
            </w:pPr>
            <w:r>
              <w:rPr>
                <w:rFonts w:hint="eastAsia" w:ascii="仿宋" w:hAnsi="仿宋" w:eastAsia="仿宋" w:cs="Arial"/>
                <w:sz w:val="24"/>
                <w:szCs w:val="24"/>
              </w:rPr>
              <w:t>评审因素与评审标准</w:t>
            </w:r>
          </w:p>
        </w:tc>
        <w:tc>
          <w:tcPr>
            <w:tcW w:w="1841" w:type="dxa"/>
            <w:tcMar>
              <w:top w:w="15" w:type="dxa"/>
              <w:left w:w="15" w:type="dxa"/>
              <w:bottom w:w="0" w:type="dxa"/>
              <w:right w:w="15" w:type="dxa"/>
            </w:tcMar>
            <w:vAlign w:val="center"/>
          </w:tcPr>
          <w:p w14:paraId="2364A646">
            <w:pPr>
              <w:jc w:val="center"/>
              <w:rPr>
                <w:rFonts w:hint="eastAsia" w:ascii="仿宋" w:hAnsi="仿宋" w:eastAsia="仿宋" w:cs="Arial"/>
                <w:b/>
                <w:sz w:val="24"/>
                <w:szCs w:val="24"/>
              </w:rPr>
            </w:pPr>
            <w:r>
              <w:rPr>
                <w:rFonts w:ascii="仿宋" w:hAnsi="仿宋" w:eastAsia="仿宋" w:cs="Arial"/>
                <w:sz w:val="24"/>
                <w:szCs w:val="24"/>
              </w:rPr>
              <w:t>是否</w:t>
            </w:r>
            <w:r>
              <w:rPr>
                <w:rFonts w:hint="eastAsia" w:ascii="仿宋" w:hAnsi="仿宋" w:eastAsia="仿宋" w:cs="Arial"/>
                <w:sz w:val="24"/>
                <w:szCs w:val="24"/>
              </w:rPr>
              <w:t>通过</w:t>
            </w:r>
            <w:r>
              <w:rPr>
                <w:rFonts w:ascii="仿宋" w:hAnsi="仿宋" w:eastAsia="仿宋" w:cs="Arial"/>
                <w:sz w:val="24"/>
                <w:szCs w:val="24"/>
              </w:rPr>
              <w:t>（填写“是”或“否”）</w:t>
            </w:r>
          </w:p>
        </w:tc>
      </w:tr>
      <w:tr w14:paraId="296D7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14:paraId="32046184">
            <w:pPr>
              <w:jc w:val="center"/>
              <w:rPr>
                <w:rFonts w:hint="eastAsia" w:ascii="仿宋" w:hAnsi="仿宋" w:eastAsia="仿宋" w:cs="Arial"/>
                <w:sz w:val="24"/>
                <w:szCs w:val="24"/>
              </w:rPr>
            </w:pPr>
            <w:r>
              <w:rPr>
                <w:rFonts w:ascii="仿宋" w:hAnsi="仿宋" w:eastAsia="仿宋" w:cs="Arial"/>
                <w:sz w:val="24"/>
                <w:szCs w:val="24"/>
              </w:rPr>
              <w:t>1</w:t>
            </w:r>
          </w:p>
        </w:tc>
        <w:tc>
          <w:tcPr>
            <w:tcW w:w="5808" w:type="dxa"/>
            <w:tcMar>
              <w:top w:w="15" w:type="dxa"/>
              <w:left w:w="15" w:type="dxa"/>
              <w:bottom w:w="0" w:type="dxa"/>
              <w:right w:w="15" w:type="dxa"/>
            </w:tcMar>
            <w:vAlign w:val="center"/>
          </w:tcPr>
          <w:p w14:paraId="281DE727">
            <w:pPr>
              <w:jc w:val="center"/>
              <w:rPr>
                <w:rFonts w:hint="eastAsia" w:ascii="仿宋" w:hAnsi="仿宋" w:eastAsia="仿宋" w:cs="Arial"/>
                <w:sz w:val="24"/>
                <w:szCs w:val="24"/>
              </w:rPr>
            </w:pPr>
            <w:r>
              <w:rPr>
                <w:rFonts w:hint="eastAsia" w:ascii="仿宋" w:hAnsi="仿宋" w:eastAsia="仿宋" w:cs="Arial"/>
                <w:sz w:val="24"/>
                <w:szCs w:val="24"/>
              </w:rPr>
              <w:t>具有独立的法人资格且并持有有效的营业执照</w:t>
            </w:r>
          </w:p>
        </w:tc>
        <w:tc>
          <w:tcPr>
            <w:tcW w:w="1841" w:type="dxa"/>
            <w:tcMar>
              <w:top w:w="15" w:type="dxa"/>
              <w:left w:w="15" w:type="dxa"/>
              <w:bottom w:w="0" w:type="dxa"/>
              <w:right w:w="15" w:type="dxa"/>
            </w:tcMar>
            <w:vAlign w:val="center"/>
          </w:tcPr>
          <w:p w14:paraId="11D67E23">
            <w:pPr>
              <w:jc w:val="center"/>
              <w:rPr>
                <w:rFonts w:hint="eastAsia" w:ascii="仿宋" w:hAnsi="仿宋" w:eastAsia="仿宋" w:cs="Arial"/>
                <w:sz w:val="24"/>
                <w:szCs w:val="24"/>
              </w:rPr>
            </w:pPr>
          </w:p>
        </w:tc>
      </w:tr>
      <w:tr w14:paraId="1A805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14:paraId="6C33FE9C">
            <w:pPr>
              <w:jc w:val="center"/>
              <w:rPr>
                <w:rFonts w:hint="eastAsia" w:ascii="仿宋" w:hAnsi="仿宋" w:eastAsia="仿宋" w:cs="Arial"/>
                <w:sz w:val="24"/>
                <w:szCs w:val="24"/>
              </w:rPr>
            </w:pPr>
            <w:r>
              <w:rPr>
                <w:rFonts w:hint="eastAsia" w:ascii="仿宋" w:hAnsi="仿宋" w:eastAsia="仿宋" w:cs="Arial"/>
                <w:sz w:val="24"/>
                <w:szCs w:val="24"/>
              </w:rPr>
              <w:t>2</w:t>
            </w:r>
          </w:p>
        </w:tc>
        <w:tc>
          <w:tcPr>
            <w:tcW w:w="5808" w:type="dxa"/>
            <w:tcMar>
              <w:top w:w="15" w:type="dxa"/>
              <w:left w:w="15" w:type="dxa"/>
              <w:bottom w:w="0" w:type="dxa"/>
              <w:right w:w="15" w:type="dxa"/>
            </w:tcMar>
            <w:vAlign w:val="center"/>
          </w:tcPr>
          <w:p w14:paraId="2447B03D">
            <w:pPr>
              <w:spacing w:line="440" w:lineRule="exact"/>
              <w:jc w:val="center"/>
              <w:rPr>
                <w:rFonts w:hint="eastAsia" w:ascii="仿宋" w:hAnsi="仿宋" w:eastAsia="仿宋" w:cs="Arial"/>
                <w:sz w:val="24"/>
                <w:szCs w:val="24"/>
              </w:rPr>
            </w:pPr>
            <w:r>
              <w:rPr>
                <w:rFonts w:hint="eastAsia" w:ascii="仿宋" w:hAnsi="仿宋" w:eastAsia="仿宋" w:cs="Arial"/>
                <w:sz w:val="24"/>
                <w:szCs w:val="24"/>
              </w:rPr>
              <w:t>事务所须依法设立且执业5年（含）以上，具有财政部门颁发的准予执行注册会计师法定业务《执业证书》</w:t>
            </w:r>
          </w:p>
        </w:tc>
        <w:tc>
          <w:tcPr>
            <w:tcW w:w="1841" w:type="dxa"/>
            <w:tcMar>
              <w:top w:w="15" w:type="dxa"/>
              <w:left w:w="15" w:type="dxa"/>
              <w:bottom w:w="0" w:type="dxa"/>
              <w:right w:w="15" w:type="dxa"/>
            </w:tcMar>
            <w:vAlign w:val="center"/>
          </w:tcPr>
          <w:p w14:paraId="6177DCE5">
            <w:pPr>
              <w:jc w:val="center"/>
              <w:rPr>
                <w:rFonts w:hint="eastAsia" w:ascii="仿宋" w:hAnsi="仿宋" w:eastAsia="仿宋" w:cs="Arial"/>
                <w:sz w:val="24"/>
                <w:szCs w:val="24"/>
              </w:rPr>
            </w:pPr>
          </w:p>
        </w:tc>
      </w:tr>
      <w:tr w14:paraId="0EC1D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14:paraId="66C68522">
            <w:pPr>
              <w:jc w:val="center"/>
              <w:rPr>
                <w:rFonts w:hint="eastAsia" w:ascii="仿宋" w:hAnsi="仿宋" w:eastAsia="仿宋" w:cs="Arial"/>
                <w:sz w:val="24"/>
                <w:szCs w:val="24"/>
              </w:rPr>
            </w:pPr>
            <w:r>
              <w:rPr>
                <w:rFonts w:hint="eastAsia" w:ascii="仿宋" w:hAnsi="仿宋" w:eastAsia="仿宋" w:cs="Arial"/>
                <w:sz w:val="24"/>
                <w:szCs w:val="24"/>
              </w:rPr>
              <w:t>3</w:t>
            </w:r>
          </w:p>
        </w:tc>
        <w:tc>
          <w:tcPr>
            <w:tcW w:w="5808" w:type="dxa"/>
            <w:tcMar>
              <w:top w:w="15" w:type="dxa"/>
              <w:left w:w="15" w:type="dxa"/>
              <w:bottom w:w="0" w:type="dxa"/>
              <w:right w:w="15" w:type="dxa"/>
            </w:tcMar>
            <w:vAlign w:val="center"/>
          </w:tcPr>
          <w:p w14:paraId="6044FF6A">
            <w:pPr>
              <w:spacing w:line="400" w:lineRule="exact"/>
              <w:rPr>
                <w:rFonts w:hint="eastAsia" w:ascii="仿宋" w:hAnsi="仿宋" w:eastAsia="仿宋" w:cs="Arial"/>
                <w:sz w:val="24"/>
                <w:szCs w:val="24"/>
              </w:rPr>
            </w:pPr>
            <w:r>
              <w:rPr>
                <w:rFonts w:hint="eastAsia" w:ascii="仿宋" w:hAnsi="仿宋" w:eastAsia="仿宋" w:cs="Arial"/>
                <w:sz w:val="24"/>
                <w:szCs w:val="24"/>
              </w:rPr>
              <w:t>拟任项目负责人应具有注册会计师资格（提供执业证书），且至少有5年以上的从业经验，须是比选申请人的在册人员</w:t>
            </w:r>
          </w:p>
        </w:tc>
        <w:tc>
          <w:tcPr>
            <w:tcW w:w="1841" w:type="dxa"/>
            <w:tcMar>
              <w:top w:w="15" w:type="dxa"/>
              <w:left w:w="15" w:type="dxa"/>
              <w:bottom w:w="0" w:type="dxa"/>
              <w:right w:w="15" w:type="dxa"/>
            </w:tcMar>
            <w:vAlign w:val="center"/>
          </w:tcPr>
          <w:p w14:paraId="06FF5108">
            <w:pPr>
              <w:jc w:val="center"/>
              <w:rPr>
                <w:rFonts w:hint="eastAsia" w:ascii="仿宋" w:hAnsi="仿宋" w:eastAsia="仿宋" w:cs="Arial"/>
                <w:sz w:val="24"/>
                <w:szCs w:val="24"/>
              </w:rPr>
            </w:pPr>
          </w:p>
        </w:tc>
      </w:tr>
      <w:tr w14:paraId="6F8CD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14:paraId="4D5C9E75">
            <w:pPr>
              <w:jc w:val="center"/>
              <w:rPr>
                <w:rFonts w:hint="eastAsia" w:ascii="仿宋" w:hAnsi="仿宋" w:eastAsia="仿宋" w:cs="Arial"/>
                <w:sz w:val="24"/>
                <w:szCs w:val="24"/>
              </w:rPr>
            </w:pPr>
            <w:r>
              <w:rPr>
                <w:rFonts w:hint="eastAsia" w:ascii="仿宋" w:hAnsi="仿宋" w:eastAsia="仿宋" w:cs="Arial"/>
                <w:sz w:val="24"/>
                <w:szCs w:val="24"/>
              </w:rPr>
              <w:t>4</w:t>
            </w:r>
          </w:p>
        </w:tc>
        <w:tc>
          <w:tcPr>
            <w:tcW w:w="5808" w:type="dxa"/>
            <w:tcMar>
              <w:top w:w="15" w:type="dxa"/>
              <w:left w:w="15" w:type="dxa"/>
              <w:bottom w:w="0" w:type="dxa"/>
              <w:right w:w="15" w:type="dxa"/>
            </w:tcMar>
            <w:vAlign w:val="center"/>
          </w:tcPr>
          <w:p w14:paraId="3C976D7B">
            <w:pPr>
              <w:spacing w:line="400" w:lineRule="exact"/>
              <w:jc w:val="center"/>
              <w:rPr>
                <w:rFonts w:hint="eastAsia" w:ascii="仿宋" w:hAnsi="仿宋" w:eastAsia="仿宋" w:cs="Arial"/>
                <w:kern w:val="0"/>
                <w:sz w:val="24"/>
                <w:szCs w:val="24"/>
              </w:rPr>
            </w:pPr>
            <w:r>
              <w:rPr>
                <w:rFonts w:hint="eastAsia" w:ascii="仿宋" w:hAnsi="仿宋" w:eastAsia="仿宋" w:cs="Arial"/>
                <w:kern w:val="0"/>
                <w:sz w:val="24"/>
                <w:szCs w:val="24"/>
              </w:rPr>
              <w:t>2021年1月1日以来，至少完成过2个工程竣工财务决算审计业务</w:t>
            </w:r>
          </w:p>
        </w:tc>
        <w:tc>
          <w:tcPr>
            <w:tcW w:w="1841" w:type="dxa"/>
            <w:tcMar>
              <w:top w:w="15" w:type="dxa"/>
              <w:left w:w="15" w:type="dxa"/>
              <w:bottom w:w="0" w:type="dxa"/>
              <w:right w:w="15" w:type="dxa"/>
            </w:tcMar>
            <w:vAlign w:val="center"/>
          </w:tcPr>
          <w:p w14:paraId="1E17048B">
            <w:pPr>
              <w:jc w:val="center"/>
              <w:rPr>
                <w:rFonts w:hint="eastAsia" w:ascii="仿宋" w:hAnsi="仿宋" w:eastAsia="仿宋" w:cs="Arial"/>
                <w:sz w:val="24"/>
                <w:szCs w:val="24"/>
              </w:rPr>
            </w:pPr>
          </w:p>
        </w:tc>
      </w:tr>
      <w:tr w14:paraId="25D3D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 w:hRule="atLeast"/>
          <w:jc w:val="center"/>
        </w:trPr>
        <w:tc>
          <w:tcPr>
            <w:tcW w:w="1085" w:type="dxa"/>
            <w:tcMar>
              <w:top w:w="15" w:type="dxa"/>
              <w:left w:w="15" w:type="dxa"/>
              <w:bottom w:w="0" w:type="dxa"/>
              <w:right w:w="15" w:type="dxa"/>
            </w:tcMar>
            <w:vAlign w:val="center"/>
          </w:tcPr>
          <w:p w14:paraId="77FBC2B8">
            <w:pPr>
              <w:jc w:val="center"/>
              <w:rPr>
                <w:rFonts w:hint="eastAsia" w:ascii="仿宋" w:hAnsi="仿宋" w:eastAsia="仿宋" w:cs="Arial"/>
                <w:sz w:val="24"/>
                <w:szCs w:val="24"/>
              </w:rPr>
            </w:pPr>
            <w:r>
              <w:rPr>
                <w:rFonts w:hint="eastAsia" w:ascii="仿宋" w:hAnsi="仿宋" w:eastAsia="仿宋" w:cs="Arial"/>
                <w:sz w:val="24"/>
                <w:szCs w:val="24"/>
              </w:rPr>
              <w:t>5</w:t>
            </w:r>
          </w:p>
        </w:tc>
        <w:tc>
          <w:tcPr>
            <w:tcW w:w="5808" w:type="dxa"/>
            <w:tcMar>
              <w:top w:w="15" w:type="dxa"/>
              <w:left w:w="15" w:type="dxa"/>
              <w:bottom w:w="0" w:type="dxa"/>
              <w:right w:w="15" w:type="dxa"/>
            </w:tcMar>
            <w:vAlign w:val="center"/>
          </w:tcPr>
          <w:p w14:paraId="0554565B">
            <w:pPr>
              <w:pStyle w:val="18"/>
              <w:spacing w:before="0" w:beforeAutospacing="0" w:after="0" w:afterAutospacing="0" w:line="400" w:lineRule="exact"/>
              <w:rPr>
                <w:rFonts w:hint="eastAsia" w:ascii="仿宋" w:hAnsi="仿宋" w:eastAsia="仿宋" w:cs="Arial"/>
              </w:rPr>
            </w:pPr>
            <w:r>
              <w:rPr>
                <w:rFonts w:hint="eastAsia" w:ascii="仿宋" w:hAnsi="仿宋" w:eastAsia="仿宋" w:cs="Arial"/>
              </w:rPr>
              <w:t>2021年1月1日以来，没有因违法、违规行为，未被国家相关主管部门给予没收违法所得、罚款、暂停执行部分或全部业务，未被吊销有关执业许可证和撤销会计师事务所等行政处罚（提供承诺，格式自拟）</w:t>
            </w:r>
          </w:p>
        </w:tc>
        <w:tc>
          <w:tcPr>
            <w:tcW w:w="1841" w:type="dxa"/>
            <w:tcMar>
              <w:top w:w="15" w:type="dxa"/>
              <w:left w:w="15" w:type="dxa"/>
              <w:bottom w:w="0" w:type="dxa"/>
              <w:right w:w="15" w:type="dxa"/>
            </w:tcMar>
            <w:vAlign w:val="center"/>
          </w:tcPr>
          <w:p w14:paraId="759D11E6">
            <w:pPr>
              <w:jc w:val="center"/>
              <w:rPr>
                <w:rFonts w:hint="eastAsia" w:ascii="仿宋" w:hAnsi="仿宋" w:eastAsia="仿宋" w:cs="Arial"/>
                <w:sz w:val="24"/>
                <w:szCs w:val="24"/>
              </w:rPr>
            </w:pPr>
          </w:p>
        </w:tc>
      </w:tr>
      <w:tr w14:paraId="66995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14:paraId="6DA3C815">
            <w:pPr>
              <w:jc w:val="center"/>
              <w:rPr>
                <w:rFonts w:hint="eastAsia" w:ascii="仿宋" w:hAnsi="仿宋" w:eastAsia="仿宋" w:cs="Arial"/>
                <w:kern w:val="0"/>
                <w:sz w:val="24"/>
                <w:szCs w:val="24"/>
              </w:rPr>
            </w:pPr>
            <w:r>
              <w:rPr>
                <w:rFonts w:hint="eastAsia" w:ascii="仿宋" w:hAnsi="仿宋" w:eastAsia="仿宋" w:cs="Arial"/>
                <w:kern w:val="0"/>
                <w:sz w:val="24"/>
                <w:szCs w:val="24"/>
              </w:rPr>
              <w:t>6</w:t>
            </w:r>
          </w:p>
        </w:tc>
        <w:tc>
          <w:tcPr>
            <w:tcW w:w="5808" w:type="dxa"/>
            <w:tcMar>
              <w:top w:w="15" w:type="dxa"/>
              <w:left w:w="15" w:type="dxa"/>
              <w:bottom w:w="0" w:type="dxa"/>
              <w:right w:w="15" w:type="dxa"/>
            </w:tcMar>
            <w:vAlign w:val="center"/>
          </w:tcPr>
          <w:p w14:paraId="0E0B4437">
            <w:pPr>
              <w:spacing w:line="400" w:lineRule="exact"/>
              <w:rPr>
                <w:rFonts w:hint="eastAsia" w:ascii="仿宋" w:hAnsi="仿宋" w:eastAsia="仿宋" w:cs="Arial"/>
                <w:kern w:val="0"/>
                <w:sz w:val="24"/>
                <w:szCs w:val="24"/>
              </w:rPr>
            </w:pPr>
            <w:r>
              <w:rPr>
                <w:rFonts w:hint="eastAsia" w:ascii="仿宋" w:hAnsi="仿宋" w:eastAsia="仿宋" w:cs="Arial"/>
                <w:kern w:val="0"/>
                <w:sz w:val="24"/>
                <w:szCs w:val="24"/>
              </w:rPr>
              <w:t>2021年1月1日以来，没有因审计质量等问题被国家相关主管部门予以处罚，并在承担审计过程中没有出现重大审计质量问题和不良记录（提供承诺，格式自拟）</w:t>
            </w:r>
          </w:p>
        </w:tc>
        <w:tc>
          <w:tcPr>
            <w:tcW w:w="1841" w:type="dxa"/>
            <w:tcMar>
              <w:top w:w="15" w:type="dxa"/>
              <w:left w:w="15" w:type="dxa"/>
              <w:bottom w:w="0" w:type="dxa"/>
              <w:right w:w="15" w:type="dxa"/>
            </w:tcMar>
            <w:vAlign w:val="center"/>
          </w:tcPr>
          <w:p w14:paraId="7EC205A2">
            <w:pPr>
              <w:jc w:val="center"/>
              <w:rPr>
                <w:rFonts w:hint="eastAsia" w:ascii="仿宋" w:hAnsi="仿宋" w:eastAsia="仿宋" w:cs="Arial"/>
                <w:sz w:val="24"/>
                <w:szCs w:val="24"/>
              </w:rPr>
            </w:pPr>
          </w:p>
        </w:tc>
      </w:tr>
      <w:tr w14:paraId="4649E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14:paraId="5ACA0CD5">
            <w:pPr>
              <w:jc w:val="center"/>
              <w:rPr>
                <w:rFonts w:hint="eastAsia" w:ascii="仿宋" w:hAnsi="仿宋" w:eastAsia="仿宋" w:cs="Arial"/>
                <w:sz w:val="24"/>
                <w:szCs w:val="24"/>
              </w:rPr>
            </w:pPr>
            <w:r>
              <w:rPr>
                <w:rFonts w:hint="eastAsia" w:ascii="仿宋" w:hAnsi="仿宋" w:eastAsia="仿宋" w:cs="Arial"/>
                <w:sz w:val="24"/>
                <w:szCs w:val="24"/>
              </w:rPr>
              <w:t>7</w:t>
            </w:r>
          </w:p>
        </w:tc>
        <w:tc>
          <w:tcPr>
            <w:tcW w:w="5808" w:type="dxa"/>
            <w:tcMar>
              <w:top w:w="15" w:type="dxa"/>
              <w:left w:w="15" w:type="dxa"/>
              <w:bottom w:w="0" w:type="dxa"/>
              <w:right w:w="15" w:type="dxa"/>
            </w:tcMar>
            <w:vAlign w:val="center"/>
          </w:tcPr>
          <w:p w14:paraId="64BE8C47">
            <w:pPr>
              <w:pStyle w:val="18"/>
              <w:spacing w:before="0" w:beforeAutospacing="0" w:after="0" w:afterAutospacing="0" w:line="440" w:lineRule="exact"/>
              <w:rPr>
                <w:rFonts w:hint="eastAsia" w:ascii="仿宋" w:hAnsi="仿宋" w:eastAsia="仿宋" w:cs="Arial"/>
              </w:rPr>
            </w:pPr>
            <w:r>
              <w:rPr>
                <w:rFonts w:ascii="仿宋" w:hAnsi="仿宋" w:eastAsia="仿宋" w:cs="Arial"/>
              </w:rPr>
              <w:t>结论（应填写“通过”或“不通过”）</w:t>
            </w:r>
          </w:p>
        </w:tc>
        <w:tc>
          <w:tcPr>
            <w:tcW w:w="1841" w:type="dxa"/>
            <w:tcMar>
              <w:top w:w="15" w:type="dxa"/>
              <w:left w:w="15" w:type="dxa"/>
              <w:bottom w:w="0" w:type="dxa"/>
              <w:right w:w="15" w:type="dxa"/>
            </w:tcMar>
            <w:vAlign w:val="center"/>
          </w:tcPr>
          <w:p w14:paraId="0F42DE92">
            <w:pPr>
              <w:jc w:val="center"/>
              <w:rPr>
                <w:rFonts w:hint="eastAsia" w:ascii="仿宋" w:hAnsi="仿宋" w:eastAsia="仿宋" w:cs="Arial"/>
                <w:sz w:val="24"/>
                <w:szCs w:val="24"/>
              </w:rPr>
            </w:pPr>
          </w:p>
        </w:tc>
      </w:tr>
    </w:tbl>
    <w:p w14:paraId="01CA9AE2">
      <w:pPr>
        <w:spacing w:line="360" w:lineRule="auto"/>
        <w:rPr>
          <w:rFonts w:hint="eastAsia" w:ascii="仿宋" w:hAnsi="仿宋" w:eastAsia="仿宋" w:cs="Arial"/>
          <w:b/>
          <w:sz w:val="24"/>
          <w:szCs w:val="24"/>
        </w:rPr>
      </w:pPr>
      <w:r>
        <w:rPr>
          <w:rFonts w:hint="eastAsia" w:ascii="黑体" w:hAnsi="黑体" w:eastAsia="黑体" w:cs="宋体"/>
          <w:sz w:val="27"/>
          <w:szCs w:val="27"/>
        </w:rPr>
        <w:t>五、</w:t>
      </w:r>
      <w:r>
        <w:rPr>
          <w:rFonts w:hint="eastAsia" w:ascii="黑体" w:hAnsi="黑体" w:eastAsia="黑体" w:cs="宋体"/>
          <w:kern w:val="0"/>
          <w:sz w:val="27"/>
          <w:szCs w:val="27"/>
        </w:rPr>
        <w:t>量化评分并推荐中选候选人</w:t>
      </w:r>
    </w:p>
    <w:p w14:paraId="041C3FE8">
      <w:pPr>
        <w:spacing w:line="500" w:lineRule="exact"/>
        <w:rPr>
          <w:rFonts w:hint="eastAsia" w:ascii="仿宋" w:hAnsi="仿宋" w:eastAsia="仿宋" w:cs="仿宋"/>
          <w:sz w:val="28"/>
          <w:szCs w:val="28"/>
        </w:rPr>
      </w:pPr>
      <w:r>
        <w:rPr>
          <w:rFonts w:hint="eastAsia" w:ascii="仿宋" w:hAnsi="仿宋" w:eastAsia="仿宋" w:cs="仿宋"/>
          <w:sz w:val="28"/>
          <w:szCs w:val="28"/>
        </w:rPr>
        <w:t>（一）评审小组会对合格的比选申请人按以下评分标准进行量化评分，按综合得分由高到低进行排序，并推荐得分最高的申请人为中选人，若并列由比选人随机确定中选人。</w:t>
      </w:r>
    </w:p>
    <w:p w14:paraId="31D4952E">
      <w:pPr>
        <w:spacing w:line="500" w:lineRule="exact"/>
        <w:rPr>
          <w:rFonts w:hint="eastAsia" w:ascii="仿宋" w:hAnsi="仿宋" w:eastAsia="仿宋" w:cs="仿宋"/>
          <w:sz w:val="28"/>
          <w:szCs w:val="28"/>
        </w:rPr>
      </w:pPr>
      <w:r>
        <w:rPr>
          <w:rFonts w:hint="eastAsia" w:ascii="仿宋" w:hAnsi="仿宋" w:eastAsia="仿宋" w:cs="仿宋"/>
          <w:sz w:val="28"/>
          <w:szCs w:val="28"/>
        </w:rPr>
        <w:t>（二）编制评审报告，评审报告由评审委员会全体成员签字。</w:t>
      </w:r>
    </w:p>
    <w:tbl>
      <w:tblPr>
        <w:tblStyle w:val="21"/>
        <w:tblW w:w="9691"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713"/>
        <w:gridCol w:w="692"/>
        <w:gridCol w:w="7286"/>
      </w:tblGrid>
      <w:tr w14:paraId="3C40093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53" w:hRule="atLeast"/>
          <w:jc w:val="center"/>
        </w:trPr>
        <w:tc>
          <w:tcPr>
            <w:tcW w:w="1713" w:type="dxa"/>
            <w:tcBorders>
              <w:top w:val="single" w:color="auto" w:sz="4" w:space="0"/>
              <w:left w:val="single" w:color="auto" w:sz="4" w:space="0"/>
              <w:bottom w:val="single" w:color="auto" w:sz="4" w:space="0"/>
              <w:right w:val="single" w:color="auto" w:sz="4" w:space="0"/>
            </w:tcBorders>
            <w:vAlign w:val="center"/>
          </w:tcPr>
          <w:p w14:paraId="5A713A27">
            <w:pPr>
              <w:spacing w:line="44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评分因素</w:t>
            </w:r>
          </w:p>
        </w:tc>
        <w:tc>
          <w:tcPr>
            <w:tcW w:w="692" w:type="dxa"/>
            <w:tcBorders>
              <w:top w:val="single" w:color="auto" w:sz="4" w:space="0"/>
              <w:left w:val="single" w:color="auto" w:sz="4" w:space="0"/>
              <w:bottom w:val="single" w:color="auto" w:sz="4" w:space="0"/>
              <w:right w:val="single" w:color="auto" w:sz="4" w:space="0"/>
            </w:tcBorders>
            <w:vAlign w:val="center"/>
          </w:tcPr>
          <w:p w14:paraId="7F1EFD1C">
            <w:pPr>
              <w:spacing w:line="44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分值</w:t>
            </w:r>
          </w:p>
        </w:tc>
        <w:tc>
          <w:tcPr>
            <w:tcW w:w="7286" w:type="dxa"/>
            <w:tcBorders>
              <w:top w:val="single" w:color="auto" w:sz="4" w:space="0"/>
              <w:left w:val="single" w:color="auto" w:sz="4" w:space="0"/>
              <w:bottom w:val="single" w:color="auto" w:sz="4" w:space="0"/>
              <w:right w:val="single" w:color="auto" w:sz="4" w:space="0"/>
            </w:tcBorders>
            <w:vAlign w:val="center"/>
          </w:tcPr>
          <w:p w14:paraId="14CDEAEC">
            <w:pPr>
              <w:spacing w:line="44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评分标准</w:t>
            </w:r>
          </w:p>
        </w:tc>
      </w:tr>
      <w:tr w14:paraId="3AD7700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74" w:hRule="atLeast"/>
          <w:jc w:val="center"/>
        </w:trPr>
        <w:tc>
          <w:tcPr>
            <w:tcW w:w="1713" w:type="dxa"/>
            <w:tcBorders>
              <w:top w:val="single" w:color="auto" w:sz="4" w:space="0"/>
              <w:right w:val="single" w:color="auto" w:sz="4" w:space="0"/>
            </w:tcBorders>
            <w:vAlign w:val="center"/>
          </w:tcPr>
          <w:p w14:paraId="6AD4C46F">
            <w:pPr>
              <w:spacing w:line="44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1.报价</w:t>
            </w:r>
          </w:p>
        </w:tc>
        <w:tc>
          <w:tcPr>
            <w:tcW w:w="692" w:type="dxa"/>
            <w:tcBorders>
              <w:top w:val="single" w:color="auto" w:sz="4" w:space="0"/>
              <w:left w:val="single" w:color="auto" w:sz="4" w:space="0"/>
              <w:bottom w:val="single" w:color="auto" w:sz="4" w:space="0"/>
              <w:right w:val="single" w:color="auto" w:sz="4" w:space="0"/>
            </w:tcBorders>
            <w:vAlign w:val="center"/>
          </w:tcPr>
          <w:p w14:paraId="74A4A9DE">
            <w:pPr>
              <w:spacing w:line="44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10分</w:t>
            </w:r>
          </w:p>
        </w:tc>
        <w:tc>
          <w:tcPr>
            <w:tcW w:w="7286" w:type="dxa"/>
            <w:tcBorders>
              <w:top w:val="single" w:color="auto" w:sz="4" w:space="0"/>
              <w:left w:val="single" w:color="auto" w:sz="4" w:space="0"/>
              <w:bottom w:val="single" w:color="auto" w:sz="4" w:space="0"/>
              <w:right w:val="single" w:color="auto" w:sz="4" w:space="0"/>
            </w:tcBorders>
            <w:shd w:val="clear" w:color="auto" w:fill="auto"/>
            <w:vAlign w:val="center"/>
          </w:tcPr>
          <w:p w14:paraId="0382C469">
            <w:pPr>
              <w:pStyle w:val="8"/>
              <w:spacing w:line="44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所有有效比选申请人平均报价为基准价，每高于基准价1%扣1分，每低于基准价1%扣0.5分，扣完为止。</w:t>
            </w:r>
          </w:p>
        </w:tc>
      </w:tr>
      <w:tr w14:paraId="32BFD5F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40" w:hRule="atLeast"/>
          <w:jc w:val="center"/>
        </w:trPr>
        <w:tc>
          <w:tcPr>
            <w:tcW w:w="1713" w:type="dxa"/>
            <w:tcBorders>
              <w:top w:val="single" w:color="auto" w:sz="4" w:space="0"/>
              <w:right w:val="single" w:color="auto" w:sz="4" w:space="0"/>
            </w:tcBorders>
            <w:vAlign w:val="center"/>
          </w:tcPr>
          <w:p w14:paraId="2AA2F29D">
            <w:pPr>
              <w:spacing w:line="44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2.人员配备</w:t>
            </w:r>
          </w:p>
          <w:p w14:paraId="1E59C83B">
            <w:pPr>
              <w:spacing w:line="440" w:lineRule="exact"/>
              <w:jc w:val="left"/>
              <w:rPr>
                <w:rFonts w:hint="eastAsia" w:ascii="仿宋" w:hAnsi="仿宋" w:eastAsia="仿宋" w:cs="仿宋"/>
                <w:color w:val="000000" w:themeColor="text1"/>
                <w:sz w:val="24"/>
                <w:szCs w:val="24"/>
                <w14:textFill>
                  <w14:solidFill>
                    <w14:schemeClr w14:val="tx1"/>
                  </w14:solidFill>
                </w14:textFill>
              </w:rPr>
            </w:pPr>
          </w:p>
        </w:tc>
        <w:tc>
          <w:tcPr>
            <w:tcW w:w="692" w:type="dxa"/>
            <w:tcBorders>
              <w:top w:val="single" w:color="auto" w:sz="4" w:space="0"/>
              <w:left w:val="single" w:color="auto" w:sz="4" w:space="0"/>
              <w:right w:val="single" w:color="auto" w:sz="4" w:space="0"/>
            </w:tcBorders>
            <w:vAlign w:val="center"/>
          </w:tcPr>
          <w:p w14:paraId="18A40BAC">
            <w:pPr>
              <w:spacing w:line="44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20分</w:t>
            </w:r>
          </w:p>
        </w:tc>
        <w:tc>
          <w:tcPr>
            <w:tcW w:w="7286" w:type="dxa"/>
            <w:tcBorders>
              <w:top w:val="single" w:color="auto" w:sz="4" w:space="0"/>
              <w:left w:val="single" w:color="auto" w:sz="4" w:space="0"/>
              <w:right w:val="single" w:color="auto" w:sz="4" w:space="0"/>
            </w:tcBorders>
            <w:vAlign w:val="center"/>
          </w:tcPr>
          <w:p w14:paraId="11E447D2">
            <w:pPr>
              <w:numPr>
                <w:ilvl w:val="255"/>
                <w:numId w:val="0"/>
              </w:numPr>
              <w:spacing w:line="44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项目负责人</w:t>
            </w:r>
            <w:r>
              <w:rPr>
                <w:rFonts w:hint="eastAsia" w:ascii="仿宋" w:hAnsi="仿宋" w:eastAsia="仿宋" w:cs="仿宋"/>
                <w:color w:val="000000" w:themeColor="text1"/>
                <w:sz w:val="24"/>
                <w:szCs w:val="24"/>
                <w14:textFill>
                  <w14:solidFill>
                    <w14:schemeClr w14:val="tx1"/>
                  </w14:solidFill>
                </w14:textFill>
              </w:rPr>
              <w:t>满足</w:t>
            </w:r>
            <w:r>
              <w:rPr>
                <w:rFonts w:hint="eastAsia" w:ascii="仿宋" w:hAnsi="仿宋" w:eastAsia="仿宋" w:cs="仿宋"/>
                <w:color w:val="000000" w:themeColor="text1"/>
                <w:sz w:val="24"/>
                <w:szCs w:val="24"/>
                <w:lang w:val="en-US" w:eastAsia="zh-CN"/>
                <w14:textFill>
                  <w14:solidFill>
                    <w14:schemeClr w14:val="tx1"/>
                  </w14:solidFill>
                </w14:textFill>
              </w:rPr>
              <w:t>申请人须知</w:t>
            </w:r>
            <w:r>
              <w:rPr>
                <w:rFonts w:hint="eastAsia" w:ascii="仿宋" w:hAnsi="仿宋" w:eastAsia="仿宋" w:cs="仿宋"/>
                <w:color w:val="000000" w:themeColor="text1"/>
                <w:sz w:val="24"/>
                <w:szCs w:val="24"/>
                <w14:textFill>
                  <w14:solidFill>
                    <w14:schemeClr w14:val="tx1"/>
                  </w14:solidFill>
                </w14:textFill>
              </w:rPr>
              <w:t>第二章第（三）款</w:t>
            </w:r>
            <w:r>
              <w:rPr>
                <w:rFonts w:hint="eastAsia" w:ascii="仿宋" w:hAnsi="仿宋" w:eastAsia="仿宋" w:cs="仿宋"/>
                <w:color w:val="000000" w:themeColor="text1"/>
                <w:sz w:val="24"/>
                <w:szCs w:val="24"/>
                <w:lang w:val="en-US" w:eastAsia="zh-CN"/>
                <w14:textFill>
                  <w14:solidFill>
                    <w14:schemeClr w14:val="tx1"/>
                  </w14:solidFill>
                </w14:textFill>
              </w:rPr>
              <w:t>要求</w:t>
            </w:r>
            <w:r>
              <w:rPr>
                <w:rFonts w:hint="eastAsia" w:ascii="仿宋" w:hAnsi="仿宋" w:eastAsia="仿宋" w:cs="仿宋"/>
                <w:color w:val="000000" w:themeColor="text1"/>
                <w:sz w:val="24"/>
                <w:szCs w:val="24"/>
                <w14:textFill>
                  <w14:solidFill>
                    <w14:schemeClr w14:val="tx1"/>
                  </w14:solidFill>
                </w14:textFill>
              </w:rPr>
              <w:t>得6分</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每增加1年</w:t>
            </w:r>
            <w:r>
              <w:rPr>
                <w:rFonts w:hint="eastAsia" w:ascii="仿宋" w:hAnsi="仿宋" w:eastAsia="仿宋" w:cs="仿宋"/>
                <w:color w:val="000000" w:themeColor="text1"/>
                <w:sz w:val="24"/>
                <w:szCs w:val="24"/>
                <w:lang w:val="en-US" w:eastAsia="zh-CN"/>
                <w14:textFill>
                  <w14:solidFill>
                    <w14:schemeClr w14:val="tx1"/>
                  </w14:solidFill>
                </w14:textFill>
              </w:rPr>
              <w:t>工作经验</w:t>
            </w:r>
            <w:r>
              <w:rPr>
                <w:rFonts w:hint="eastAsia" w:ascii="仿宋" w:hAnsi="仿宋" w:eastAsia="仿宋" w:cs="仿宋"/>
                <w:color w:val="000000" w:themeColor="text1"/>
                <w:sz w:val="24"/>
                <w:szCs w:val="24"/>
                <w14:textFill>
                  <w14:solidFill>
                    <w14:schemeClr w14:val="tx1"/>
                  </w14:solidFill>
                </w14:textFill>
              </w:rPr>
              <w:t>加2分，此项最多得14分；</w:t>
            </w:r>
          </w:p>
          <w:p w14:paraId="52B637AA">
            <w:pPr>
              <w:numPr>
                <w:ilvl w:val="255"/>
                <w:numId w:val="0"/>
              </w:numPr>
              <w:spacing w:line="44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2.审计人员每增加1名注册会计师得3分，</w:t>
            </w:r>
            <w:r>
              <w:rPr>
                <w:rFonts w:hint="eastAsia" w:ascii="仿宋" w:hAnsi="仿宋" w:eastAsia="仿宋" w:cs="仿宋"/>
                <w:color w:val="000000" w:themeColor="text1"/>
                <w:sz w:val="24"/>
                <w:szCs w:val="24"/>
                <w:lang w:val="en-US" w:eastAsia="zh-CN"/>
                <w14:textFill>
                  <w14:solidFill>
                    <w14:schemeClr w14:val="tx1"/>
                  </w14:solidFill>
                </w14:textFill>
              </w:rPr>
              <w:t>此项</w:t>
            </w:r>
            <w:r>
              <w:rPr>
                <w:rFonts w:hint="eastAsia" w:ascii="仿宋" w:hAnsi="仿宋" w:eastAsia="仿宋" w:cs="仿宋"/>
                <w:color w:val="000000" w:themeColor="text1"/>
                <w:sz w:val="24"/>
                <w:szCs w:val="24"/>
                <w14:textFill>
                  <w14:solidFill>
                    <w14:schemeClr w14:val="tx1"/>
                  </w14:solidFill>
                </w14:textFill>
              </w:rPr>
              <w:t>最多得6分。</w:t>
            </w:r>
          </w:p>
        </w:tc>
      </w:tr>
      <w:tr w14:paraId="401E4B2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03" w:hRule="atLeast"/>
          <w:jc w:val="center"/>
        </w:trPr>
        <w:tc>
          <w:tcPr>
            <w:tcW w:w="1713" w:type="dxa"/>
            <w:tcBorders>
              <w:top w:val="single" w:color="auto" w:sz="4" w:space="0"/>
              <w:right w:val="single" w:color="auto" w:sz="4" w:space="0"/>
            </w:tcBorders>
            <w:vAlign w:val="center"/>
          </w:tcPr>
          <w:p w14:paraId="5952D801">
            <w:pPr>
              <w:spacing w:line="44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3.业绩</w:t>
            </w:r>
          </w:p>
          <w:p w14:paraId="1629D1F0">
            <w:pPr>
              <w:spacing w:line="440" w:lineRule="exact"/>
              <w:jc w:val="left"/>
              <w:rPr>
                <w:rFonts w:hint="eastAsia" w:ascii="仿宋" w:hAnsi="仿宋" w:eastAsia="仿宋" w:cs="仿宋"/>
                <w:color w:val="000000" w:themeColor="text1"/>
                <w:sz w:val="24"/>
                <w:szCs w:val="24"/>
                <w14:textFill>
                  <w14:solidFill>
                    <w14:schemeClr w14:val="tx1"/>
                  </w14:solidFill>
                </w14:textFill>
              </w:rPr>
            </w:pPr>
          </w:p>
        </w:tc>
        <w:tc>
          <w:tcPr>
            <w:tcW w:w="692" w:type="dxa"/>
            <w:tcBorders>
              <w:top w:val="single" w:color="auto" w:sz="4" w:space="0"/>
              <w:left w:val="single" w:color="auto" w:sz="4" w:space="0"/>
              <w:right w:val="single" w:color="auto" w:sz="4" w:space="0"/>
            </w:tcBorders>
            <w:vAlign w:val="center"/>
          </w:tcPr>
          <w:p w14:paraId="51E32499">
            <w:pPr>
              <w:spacing w:line="44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20分</w:t>
            </w:r>
          </w:p>
        </w:tc>
        <w:tc>
          <w:tcPr>
            <w:tcW w:w="7286" w:type="dxa"/>
            <w:tcBorders>
              <w:top w:val="single" w:color="auto" w:sz="4" w:space="0"/>
              <w:left w:val="single" w:color="auto" w:sz="4" w:space="0"/>
              <w:right w:val="single" w:color="auto" w:sz="4" w:space="0"/>
            </w:tcBorders>
            <w:vAlign w:val="center"/>
          </w:tcPr>
          <w:p w14:paraId="076EB2BF">
            <w:pPr>
              <w:spacing w:line="44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业绩</w:t>
            </w:r>
            <w:r>
              <w:rPr>
                <w:rFonts w:hint="eastAsia" w:ascii="仿宋" w:hAnsi="仿宋" w:eastAsia="仿宋" w:cs="仿宋"/>
                <w:color w:val="000000" w:themeColor="text1"/>
                <w:sz w:val="24"/>
                <w:szCs w:val="24"/>
                <w14:textFill>
                  <w14:solidFill>
                    <w14:schemeClr w14:val="tx1"/>
                  </w14:solidFill>
                </w14:textFill>
              </w:rPr>
              <w:t>满足申请人须知第二章第</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四</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条”得10分，每增加1个工程竣工财务决算审计</w:t>
            </w:r>
            <w:r>
              <w:rPr>
                <w:rFonts w:hint="eastAsia" w:ascii="仿宋" w:hAnsi="仿宋" w:eastAsia="仿宋" w:cs="仿宋"/>
                <w:color w:val="000000" w:themeColor="text1"/>
                <w:sz w:val="24"/>
                <w:szCs w:val="24"/>
                <w:lang w:val="en-US" w:eastAsia="zh-CN"/>
                <w14:textFill>
                  <w14:solidFill>
                    <w14:schemeClr w14:val="tx1"/>
                  </w14:solidFill>
                </w14:textFill>
              </w:rPr>
              <w:t>业绩增加</w:t>
            </w:r>
            <w:r>
              <w:rPr>
                <w:rFonts w:hint="eastAsia" w:ascii="仿宋" w:hAnsi="仿宋" w:eastAsia="仿宋" w:cs="仿宋"/>
                <w:color w:val="000000" w:themeColor="text1"/>
                <w:sz w:val="24"/>
                <w:szCs w:val="24"/>
                <w14:textFill>
                  <w14:solidFill>
                    <w14:schemeClr w14:val="tx1"/>
                  </w14:solidFill>
                </w14:textFill>
              </w:rPr>
              <w:t>2分，</w:t>
            </w:r>
            <w:r>
              <w:rPr>
                <w:rFonts w:hint="eastAsia" w:ascii="仿宋" w:hAnsi="仿宋" w:eastAsia="仿宋" w:cs="仿宋"/>
                <w:color w:val="000000" w:themeColor="text1"/>
                <w:sz w:val="24"/>
                <w:szCs w:val="24"/>
                <w:lang w:val="en-US" w:eastAsia="zh-CN"/>
                <w14:textFill>
                  <w14:solidFill>
                    <w14:schemeClr w14:val="tx1"/>
                  </w14:solidFill>
                </w14:textFill>
              </w:rPr>
              <w:t>此项</w:t>
            </w:r>
            <w:r>
              <w:rPr>
                <w:rFonts w:hint="eastAsia" w:ascii="仿宋" w:hAnsi="仿宋" w:eastAsia="仿宋" w:cs="仿宋"/>
                <w:color w:val="000000" w:themeColor="text1"/>
                <w:sz w:val="24"/>
                <w:szCs w:val="24"/>
                <w14:textFill>
                  <w14:solidFill>
                    <w14:schemeClr w14:val="tx1"/>
                  </w14:solidFill>
                </w14:textFill>
              </w:rPr>
              <w:t>最多</w:t>
            </w:r>
            <w:r>
              <w:rPr>
                <w:rFonts w:hint="eastAsia" w:ascii="仿宋" w:hAnsi="仿宋" w:eastAsia="仿宋" w:cs="仿宋"/>
                <w:color w:val="000000" w:themeColor="text1"/>
                <w:sz w:val="24"/>
                <w:szCs w:val="24"/>
                <w:lang w:val="en-US" w:eastAsia="zh-CN"/>
                <w14:textFill>
                  <w14:solidFill>
                    <w14:schemeClr w14:val="tx1"/>
                  </w14:solidFill>
                </w14:textFill>
              </w:rPr>
              <w:t>得2</w:t>
            </w:r>
            <w:r>
              <w:rPr>
                <w:rFonts w:hint="eastAsia" w:ascii="仿宋" w:hAnsi="仿宋" w:eastAsia="仿宋" w:cs="仿宋"/>
                <w:color w:val="000000" w:themeColor="text1"/>
                <w:sz w:val="24"/>
                <w:szCs w:val="24"/>
                <w14:textFill>
                  <w14:solidFill>
                    <w14:schemeClr w14:val="tx1"/>
                  </w14:solidFill>
                </w14:textFill>
              </w:rPr>
              <w:t>0分。</w:t>
            </w:r>
          </w:p>
        </w:tc>
      </w:tr>
      <w:tr w14:paraId="1F91D49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53" w:hRule="atLeast"/>
          <w:jc w:val="center"/>
        </w:trPr>
        <w:tc>
          <w:tcPr>
            <w:tcW w:w="1713" w:type="dxa"/>
            <w:tcBorders>
              <w:top w:val="single" w:color="auto" w:sz="4" w:space="0"/>
              <w:bottom w:val="single" w:color="auto" w:sz="4" w:space="0"/>
              <w:right w:val="single" w:color="auto" w:sz="4" w:space="0"/>
            </w:tcBorders>
            <w:vAlign w:val="center"/>
          </w:tcPr>
          <w:p w14:paraId="44EF04B1">
            <w:pPr>
              <w:spacing w:line="44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4.服务方案</w:t>
            </w:r>
          </w:p>
        </w:tc>
        <w:tc>
          <w:tcPr>
            <w:tcW w:w="692" w:type="dxa"/>
            <w:tcBorders>
              <w:top w:val="single" w:color="auto" w:sz="4" w:space="0"/>
              <w:left w:val="single" w:color="auto" w:sz="4" w:space="0"/>
              <w:bottom w:val="single" w:color="auto" w:sz="4" w:space="0"/>
              <w:right w:val="single" w:color="auto" w:sz="4" w:space="0"/>
            </w:tcBorders>
            <w:vAlign w:val="center"/>
          </w:tcPr>
          <w:p w14:paraId="6CF5E8F7">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50分</w:t>
            </w:r>
          </w:p>
        </w:tc>
        <w:tc>
          <w:tcPr>
            <w:tcW w:w="7286" w:type="dxa"/>
            <w:tcBorders>
              <w:top w:val="single" w:color="auto" w:sz="4" w:space="0"/>
              <w:left w:val="single" w:color="auto" w:sz="4" w:space="0"/>
              <w:bottom w:val="single" w:color="auto" w:sz="4" w:space="0"/>
              <w:right w:val="single" w:color="auto" w:sz="4" w:space="0"/>
            </w:tcBorders>
            <w:vAlign w:val="center"/>
          </w:tcPr>
          <w:p w14:paraId="47BF4532">
            <w:pPr>
              <w:spacing w:line="440" w:lineRule="exact"/>
              <w:jc w:val="left"/>
              <w:rPr>
                <w:rFonts w:hint="eastAsia" w:ascii="仿宋" w:hAnsi="仿宋" w:eastAsia="仿宋" w:cs="仿宋"/>
                <w:color w:val="000000" w:themeColor="text1"/>
                <w:sz w:val="24"/>
                <w:szCs w:val="24"/>
                <w14:textFill>
                  <w14:solidFill>
                    <w14:schemeClr w14:val="tx1"/>
                  </w14:solidFill>
                </w14:textFill>
              </w:rPr>
            </w:pPr>
          </w:p>
        </w:tc>
      </w:tr>
      <w:tr w14:paraId="637F023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28" w:hRule="atLeast"/>
          <w:jc w:val="center"/>
        </w:trPr>
        <w:tc>
          <w:tcPr>
            <w:tcW w:w="1713" w:type="dxa"/>
            <w:tcBorders>
              <w:top w:val="single" w:color="auto" w:sz="4" w:space="0"/>
              <w:right w:val="single" w:color="auto" w:sz="4" w:space="0"/>
            </w:tcBorders>
            <w:vAlign w:val="center"/>
          </w:tcPr>
          <w:p w14:paraId="270C77A5">
            <w:pPr>
              <w:spacing w:line="44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4.1对项目的理解和总体思路 </w:t>
            </w:r>
          </w:p>
        </w:tc>
        <w:tc>
          <w:tcPr>
            <w:tcW w:w="692" w:type="dxa"/>
            <w:tcBorders>
              <w:top w:val="single" w:color="auto" w:sz="4" w:space="0"/>
              <w:left w:val="single" w:color="auto" w:sz="4" w:space="0"/>
              <w:bottom w:val="single" w:color="auto" w:sz="4" w:space="0"/>
              <w:right w:val="single" w:color="auto" w:sz="4" w:space="0"/>
            </w:tcBorders>
            <w:vAlign w:val="center"/>
          </w:tcPr>
          <w:p w14:paraId="6F5FF5E6">
            <w:pPr>
              <w:spacing w:line="44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10分</w:t>
            </w:r>
          </w:p>
        </w:tc>
        <w:tc>
          <w:tcPr>
            <w:tcW w:w="7286" w:type="dxa"/>
            <w:tcBorders>
              <w:top w:val="single" w:color="auto" w:sz="4" w:space="0"/>
              <w:left w:val="single" w:color="auto" w:sz="4" w:space="0"/>
              <w:bottom w:val="single" w:color="auto" w:sz="4" w:space="0"/>
              <w:right w:val="single" w:color="auto" w:sz="4" w:space="0"/>
            </w:tcBorders>
            <w:vAlign w:val="center"/>
          </w:tcPr>
          <w:p w14:paraId="7853344C">
            <w:pPr>
              <w:spacing w:line="44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全面得</w:t>
            </w:r>
            <w:r>
              <w:rPr>
                <w:rFonts w:hint="eastAsia" w:ascii="仿宋" w:hAnsi="仿宋" w:eastAsia="仿宋" w:cs="仿宋"/>
                <w:b w:val="0"/>
                <w:bCs w:val="0"/>
                <w:color w:val="000000" w:themeColor="text1"/>
                <w:sz w:val="24"/>
                <w:szCs w:val="24"/>
                <w14:textFill>
                  <w14:solidFill>
                    <w14:schemeClr w14:val="tx1"/>
                  </w14:solidFill>
                </w14:textFill>
              </w:rPr>
              <w:t>10分，一般得6</w:t>
            </w:r>
            <w:r>
              <w:rPr>
                <w:rFonts w:hint="eastAsia" w:ascii="仿宋" w:hAnsi="仿宋" w:eastAsia="仿宋" w:cs="仿宋"/>
                <w:color w:val="000000" w:themeColor="text1"/>
                <w:sz w:val="24"/>
                <w:szCs w:val="24"/>
                <w14:textFill>
                  <w14:solidFill>
                    <w14:schemeClr w14:val="tx1"/>
                  </w14:solidFill>
                </w14:textFill>
              </w:rPr>
              <w:t>分，没有的不得分</w:t>
            </w:r>
          </w:p>
        </w:tc>
      </w:tr>
      <w:tr w14:paraId="5BAEE0A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59" w:hRule="atLeast"/>
          <w:jc w:val="center"/>
        </w:trPr>
        <w:tc>
          <w:tcPr>
            <w:tcW w:w="1713" w:type="dxa"/>
            <w:tcBorders>
              <w:top w:val="single" w:color="auto" w:sz="4" w:space="0"/>
              <w:right w:val="single" w:color="auto" w:sz="4" w:space="0"/>
            </w:tcBorders>
            <w:vAlign w:val="center"/>
          </w:tcPr>
          <w:p w14:paraId="4B934556">
            <w:pPr>
              <w:spacing w:line="44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4.2质量保证措施情况</w:t>
            </w:r>
          </w:p>
        </w:tc>
        <w:tc>
          <w:tcPr>
            <w:tcW w:w="692" w:type="dxa"/>
            <w:tcBorders>
              <w:top w:val="single" w:color="auto" w:sz="4" w:space="0"/>
              <w:left w:val="single" w:color="auto" w:sz="4" w:space="0"/>
              <w:bottom w:val="single" w:color="auto" w:sz="4" w:space="0"/>
              <w:right w:val="single" w:color="auto" w:sz="4" w:space="0"/>
            </w:tcBorders>
            <w:vAlign w:val="center"/>
          </w:tcPr>
          <w:p w14:paraId="752BE7A9">
            <w:pPr>
              <w:spacing w:line="44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10分</w:t>
            </w:r>
          </w:p>
        </w:tc>
        <w:tc>
          <w:tcPr>
            <w:tcW w:w="7286" w:type="dxa"/>
            <w:tcBorders>
              <w:top w:val="single" w:color="auto" w:sz="4" w:space="0"/>
              <w:left w:val="single" w:color="auto" w:sz="4" w:space="0"/>
              <w:bottom w:val="single" w:color="auto" w:sz="4" w:space="0"/>
              <w:right w:val="single" w:color="auto" w:sz="4" w:space="0"/>
            </w:tcBorders>
            <w:vAlign w:val="center"/>
          </w:tcPr>
          <w:p w14:paraId="73937F3B">
            <w:pPr>
              <w:spacing w:line="44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保证措施健全、可行的得10分，一般的得6分，没有的不得分</w:t>
            </w:r>
          </w:p>
        </w:tc>
      </w:tr>
      <w:tr w14:paraId="4F95441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69" w:hRule="atLeast"/>
          <w:jc w:val="center"/>
        </w:trPr>
        <w:tc>
          <w:tcPr>
            <w:tcW w:w="1713" w:type="dxa"/>
            <w:tcBorders>
              <w:top w:val="single" w:color="auto" w:sz="4" w:space="0"/>
              <w:right w:val="single" w:color="auto" w:sz="4" w:space="0"/>
            </w:tcBorders>
            <w:vAlign w:val="center"/>
          </w:tcPr>
          <w:p w14:paraId="6D86738E">
            <w:pPr>
              <w:spacing w:line="44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4.3沟通畅通情况</w:t>
            </w:r>
          </w:p>
        </w:tc>
        <w:tc>
          <w:tcPr>
            <w:tcW w:w="692" w:type="dxa"/>
            <w:tcBorders>
              <w:top w:val="single" w:color="auto" w:sz="4" w:space="0"/>
              <w:left w:val="single" w:color="auto" w:sz="4" w:space="0"/>
              <w:bottom w:val="single" w:color="auto" w:sz="4" w:space="0"/>
              <w:right w:val="single" w:color="auto" w:sz="4" w:space="0"/>
            </w:tcBorders>
            <w:vAlign w:val="center"/>
          </w:tcPr>
          <w:p w14:paraId="1AD2C45B">
            <w:pPr>
              <w:spacing w:line="44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10分</w:t>
            </w:r>
          </w:p>
        </w:tc>
        <w:tc>
          <w:tcPr>
            <w:tcW w:w="7286" w:type="dxa"/>
            <w:tcBorders>
              <w:top w:val="single" w:color="auto" w:sz="4" w:space="0"/>
              <w:left w:val="single" w:color="auto" w:sz="4" w:space="0"/>
              <w:bottom w:val="single" w:color="auto" w:sz="4" w:space="0"/>
              <w:right w:val="single" w:color="auto" w:sz="4" w:space="0"/>
            </w:tcBorders>
            <w:vAlign w:val="center"/>
          </w:tcPr>
          <w:p w14:paraId="016DBC8B">
            <w:pPr>
              <w:spacing w:line="44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较为完善的得10分，一般的得6分，没有的不得分。</w:t>
            </w:r>
          </w:p>
        </w:tc>
      </w:tr>
      <w:tr w14:paraId="5FA2244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69" w:hRule="atLeast"/>
          <w:jc w:val="center"/>
        </w:trPr>
        <w:tc>
          <w:tcPr>
            <w:tcW w:w="1713" w:type="dxa"/>
            <w:tcBorders>
              <w:top w:val="single" w:color="auto" w:sz="4" w:space="0"/>
              <w:bottom w:val="single" w:color="auto" w:sz="4" w:space="0"/>
              <w:right w:val="single" w:color="auto" w:sz="4" w:space="0"/>
            </w:tcBorders>
            <w:vAlign w:val="center"/>
          </w:tcPr>
          <w:p w14:paraId="4195160E">
            <w:pPr>
              <w:spacing w:line="44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4.4时间保证情况</w:t>
            </w:r>
          </w:p>
        </w:tc>
        <w:tc>
          <w:tcPr>
            <w:tcW w:w="692" w:type="dxa"/>
            <w:tcBorders>
              <w:top w:val="single" w:color="auto" w:sz="4" w:space="0"/>
              <w:left w:val="single" w:color="auto" w:sz="4" w:space="0"/>
              <w:bottom w:val="single" w:color="auto" w:sz="4" w:space="0"/>
              <w:right w:val="single" w:color="auto" w:sz="4" w:space="0"/>
            </w:tcBorders>
            <w:vAlign w:val="center"/>
          </w:tcPr>
          <w:p w14:paraId="13233BC7">
            <w:pPr>
              <w:spacing w:line="44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10分</w:t>
            </w:r>
          </w:p>
        </w:tc>
        <w:tc>
          <w:tcPr>
            <w:tcW w:w="7286" w:type="dxa"/>
            <w:tcBorders>
              <w:top w:val="single" w:color="auto" w:sz="4" w:space="0"/>
              <w:left w:val="single" w:color="auto" w:sz="4" w:space="0"/>
              <w:bottom w:val="single" w:color="auto" w:sz="4" w:space="0"/>
              <w:right w:val="single" w:color="auto" w:sz="4" w:space="0"/>
            </w:tcBorders>
            <w:vAlign w:val="center"/>
          </w:tcPr>
          <w:p w14:paraId="284D5775">
            <w:pPr>
              <w:spacing w:line="44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满足时间要求得10分，不满足不得分。</w:t>
            </w:r>
          </w:p>
        </w:tc>
      </w:tr>
      <w:tr w14:paraId="11E2D1E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69" w:hRule="atLeast"/>
          <w:jc w:val="center"/>
        </w:trPr>
        <w:tc>
          <w:tcPr>
            <w:tcW w:w="1713" w:type="dxa"/>
            <w:tcBorders>
              <w:top w:val="single" w:color="auto" w:sz="4" w:space="0"/>
              <w:right w:val="single" w:color="auto" w:sz="4" w:space="0"/>
            </w:tcBorders>
            <w:vAlign w:val="center"/>
          </w:tcPr>
          <w:p w14:paraId="5E6CB695">
            <w:pPr>
              <w:spacing w:line="44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4.5工作建议及承诺</w:t>
            </w:r>
          </w:p>
        </w:tc>
        <w:tc>
          <w:tcPr>
            <w:tcW w:w="692" w:type="dxa"/>
            <w:tcBorders>
              <w:top w:val="single" w:color="auto" w:sz="4" w:space="0"/>
              <w:left w:val="single" w:color="auto" w:sz="4" w:space="0"/>
              <w:right w:val="single" w:color="auto" w:sz="4" w:space="0"/>
            </w:tcBorders>
            <w:vAlign w:val="center"/>
          </w:tcPr>
          <w:p w14:paraId="2753FAAD">
            <w:pPr>
              <w:spacing w:line="44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10分</w:t>
            </w:r>
          </w:p>
        </w:tc>
        <w:tc>
          <w:tcPr>
            <w:tcW w:w="7286" w:type="dxa"/>
            <w:tcBorders>
              <w:top w:val="single" w:color="auto" w:sz="4" w:space="0"/>
              <w:left w:val="single" w:color="auto" w:sz="4" w:space="0"/>
              <w:right w:val="single" w:color="auto" w:sz="4" w:space="0"/>
            </w:tcBorders>
            <w:vAlign w:val="center"/>
          </w:tcPr>
          <w:p w14:paraId="7DB87A07">
            <w:pPr>
              <w:spacing w:line="44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工作建议可行的得10分，一般的得6分，没有的不得分。</w:t>
            </w:r>
          </w:p>
        </w:tc>
      </w:tr>
    </w:tbl>
    <w:p w14:paraId="40D68465">
      <w:pPr>
        <w:numPr>
          <w:ilvl w:val="255"/>
          <w:numId w:val="0"/>
        </w:numPr>
        <w:spacing w:line="500" w:lineRule="exact"/>
        <w:ind w:left="-619" w:leftChars="-295"/>
        <w:jc w:val="left"/>
        <w:rPr>
          <w:rFonts w:hint="eastAsia" w:ascii="黑体" w:hAnsi="黑体" w:eastAsia="黑体" w:cs="宋体"/>
          <w:sz w:val="27"/>
          <w:szCs w:val="27"/>
        </w:rPr>
      </w:pPr>
      <w:r>
        <w:rPr>
          <w:rFonts w:hint="eastAsia" w:ascii="黑体" w:hAnsi="黑体" w:eastAsia="黑体" w:cs="宋体"/>
          <w:sz w:val="27"/>
          <w:szCs w:val="27"/>
        </w:rPr>
        <w:t>六、中选</w:t>
      </w:r>
    </w:p>
    <w:p w14:paraId="47E70441">
      <w:pPr>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（一）评审结束后，公示网站为：凉山州交通城市投资集团有限责任公司网站（网址http://lsjtjt.cn/ ），公示期限：3个工作日。</w:t>
      </w:r>
    </w:p>
    <w:p w14:paraId="49A39810">
      <w:pPr>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（二）在公示期结束后，比选人按照最终的排序确定中选人，并向中选人发出中选通知书，中选通知书中将写明中选人在比选申请函中承诺的报价等内容。</w:t>
      </w:r>
    </w:p>
    <w:p w14:paraId="3AEAC310">
      <w:pPr>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（三）中选通知书是合同文件的组成部分；</w:t>
      </w:r>
    </w:p>
    <w:p w14:paraId="30F89A0D">
      <w:pPr>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（四）比选人对未中选的比选申请人不作未中选原因的解释。</w:t>
      </w:r>
    </w:p>
    <w:p w14:paraId="3A946AB9">
      <w:pPr>
        <w:spacing w:line="500" w:lineRule="exact"/>
        <w:rPr>
          <w:rFonts w:hint="eastAsia" w:ascii="黑体" w:hAnsi="黑体" w:eastAsia="黑体" w:cs="宋体"/>
          <w:sz w:val="27"/>
          <w:szCs w:val="27"/>
        </w:rPr>
      </w:pPr>
      <w:r>
        <w:rPr>
          <w:rFonts w:hint="eastAsia" w:ascii="黑体" w:hAnsi="黑体" w:eastAsia="黑体" w:cs="宋体"/>
          <w:sz w:val="27"/>
          <w:szCs w:val="27"/>
        </w:rPr>
        <w:t>七、合同协议书的签署</w:t>
      </w:r>
    </w:p>
    <w:p w14:paraId="0B774D4A">
      <w:pPr>
        <w:spacing w:line="500" w:lineRule="exact"/>
        <w:rPr>
          <w:rFonts w:hint="eastAsia" w:ascii="仿宋" w:hAnsi="仿宋" w:eastAsia="仿宋" w:cs="仿宋"/>
          <w:kern w:val="0"/>
          <w:sz w:val="28"/>
          <w:szCs w:val="28"/>
          <w:highlight w:val="yellow"/>
        </w:rPr>
      </w:pPr>
      <w:r>
        <w:rPr>
          <w:rFonts w:hint="eastAsia" w:ascii="仿宋" w:hAnsi="仿宋" w:eastAsia="仿宋" w:cs="仿宋"/>
          <w:kern w:val="0"/>
          <w:sz w:val="28"/>
          <w:szCs w:val="28"/>
        </w:rPr>
        <w:t>（一）中选人应于收到中选通知书之日起15个日内，由法定代表人或其授权人与甲方签定合同。合同经双方法定代表人或其授权人签署并加盖公章后生效。</w:t>
      </w:r>
    </w:p>
    <w:p w14:paraId="50298513">
      <w:pPr>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（二）比选人和中选人在签订合同协议书的同时，须按照本比选文件规定的格式和要求签订廉政合同，明确双方在廉政建设方面的权利和义务以及应承担的违约责任。</w:t>
      </w:r>
    </w:p>
    <w:p w14:paraId="2EBEA588">
      <w:pPr>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三）签订合同之时，中选人应向比选人现金缴纳合同价10%的廉政和履约保证金。在审计过程中，如出现不廉洁行为或审计质量问题，所缴保证金全额冲销收缴；履行合同期间无违反廉洁行为，且完成全部工作，中选人在合同期满5个工作日后一次性全额申请无息退还廉政和履约保证金。</w:t>
      </w:r>
    </w:p>
    <w:p w14:paraId="3CF9B8A8">
      <w:pPr>
        <w:spacing w:line="500" w:lineRule="exact"/>
        <w:rPr>
          <w:rFonts w:hint="eastAsia" w:ascii="仿宋" w:hAnsi="仿宋" w:eastAsia="仿宋" w:cs="仿宋"/>
          <w:sz w:val="28"/>
          <w:szCs w:val="28"/>
        </w:rPr>
      </w:pPr>
      <w:r>
        <w:rPr>
          <w:rFonts w:hint="eastAsia" w:ascii="仿宋" w:hAnsi="仿宋" w:eastAsia="仿宋" w:cs="仿宋"/>
          <w:sz w:val="28"/>
          <w:szCs w:val="28"/>
        </w:rPr>
        <w:t>（四）在合同实施期限内中选人若更换负责人的，必须事先取得比选人书面批准，更换后的人员应为本单位人员，且不得低于原投标申请承诺人员所具有的资格和条件。</w:t>
      </w:r>
    </w:p>
    <w:p w14:paraId="7687CC50">
      <w:pPr>
        <w:spacing w:line="360" w:lineRule="auto"/>
        <w:rPr>
          <w:rFonts w:hint="eastAsia" w:ascii="黑体" w:hAnsi="黑体" w:eastAsia="黑体" w:cs="宋体"/>
          <w:sz w:val="27"/>
          <w:szCs w:val="27"/>
        </w:rPr>
      </w:pPr>
      <w:r>
        <w:rPr>
          <w:rFonts w:hint="eastAsia" w:ascii="黑体" w:hAnsi="黑体" w:eastAsia="黑体" w:cs="宋体"/>
          <w:sz w:val="27"/>
          <w:szCs w:val="27"/>
        </w:rPr>
        <w:t>八、比选人的权利</w:t>
      </w:r>
    </w:p>
    <w:p w14:paraId="5158F4D5">
      <w:pPr>
        <w:spacing w:line="500" w:lineRule="exact"/>
        <w:rPr>
          <w:rFonts w:hint="eastAsia" w:ascii="仿宋" w:hAnsi="仿宋" w:eastAsia="仿宋" w:cs="仿宋"/>
          <w:sz w:val="28"/>
          <w:szCs w:val="28"/>
        </w:rPr>
      </w:pPr>
      <w:r>
        <w:rPr>
          <w:rFonts w:hint="eastAsia" w:ascii="仿宋" w:hAnsi="仿宋" w:eastAsia="仿宋" w:cs="仿宋"/>
          <w:sz w:val="28"/>
          <w:szCs w:val="28"/>
        </w:rPr>
        <w:t>（一）比选人保留在授予中选通知书前的任何时候取消本次比选活动以及拒绝所有的比选申请文件的权利，且无须向受影响的比选申请人解释有关原因；</w:t>
      </w:r>
    </w:p>
    <w:p w14:paraId="07A9359A">
      <w:pPr>
        <w:spacing w:line="500" w:lineRule="exact"/>
        <w:rPr>
          <w:rFonts w:hint="eastAsia" w:ascii="仿宋" w:hAnsi="仿宋" w:eastAsia="仿宋" w:cs="仿宋"/>
          <w:sz w:val="28"/>
          <w:szCs w:val="28"/>
        </w:rPr>
      </w:pPr>
      <w:r>
        <w:rPr>
          <w:rFonts w:hint="eastAsia" w:ascii="仿宋" w:hAnsi="仿宋" w:eastAsia="仿宋" w:cs="仿宋"/>
          <w:sz w:val="28"/>
          <w:szCs w:val="28"/>
        </w:rPr>
        <w:t>（二）对未中选的比选申请人，比选人将不作任何解释。</w:t>
      </w:r>
    </w:p>
    <w:p w14:paraId="6389379F">
      <w:pPr>
        <w:spacing w:line="500" w:lineRule="exact"/>
        <w:rPr>
          <w:rFonts w:hint="eastAsia" w:ascii="仿宋" w:hAnsi="仿宋" w:eastAsia="仿宋" w:cs="仿宋"/>
          <w:sz w:val="28"/>
          <w:szCs w:val="28"/>
        </w:rPr>
      </w:pPr>
      <w:r>
        <w:rPr>
          <w:rFonts w:hint="eastAsia" w:ascii="仿宋" w:hAnsi="仿宋" w:eastAsia="仿宋" w:cs="仿宋"/>
          <w:sz w:val="28"/>
          <w:szCs w:val="28"/>
        </w:rPr>
        <w:t>九、不正当竞争与纪律监督</w:t>
      </w:r>
    </w:p>
    <w:p w14:paraId="6AB018BC">
      <w:pPr>
        <w:spacing w:line="500" w:lineRule="exact"/>
        <w:rPr>
          <w:rFonts w:hint="eastAsia" w:ascii="仿宋" w:hAnsi="仿宋" w:eastAsia="仿宋" w:cs="仿宋"/>
          <w:sz w:val="28"/>
          <w:szCs w:val="28"/>
        </w:rPr>
      </w:pPr>
      <w:r>
        <w:rPr>
          <w:rFonts w:hint="eastAsia" w:ascii="仿宋" w:hAnsi="仿宋" w:eastAsia="仿宋" w:cs="仿宋"/>
          <w:sz w:val="28"/>
          <w:szCs w:val="28"/>
        </w:rPr>
        <w:t>（一）严禁比选申请人向参加比选、评审工作的有关人员行贿，使其泄露一切与比选、评审工作的有关信息；</w:t>
      </w:r>
    </w:p>
    <w:p w14:paraId="1CF6106F">
      <w:pPr>
        <w:spacing w:line="500" w:lineRule="exact"/>
        <w:rPr>
          <w:rFonts w:hint="eastAsia" w:ascii="仿宋" w:hAnsi="仿宋" w:eastAsia="仿宋" w:cs="仿宋"/>
          <w:sz w:val="28"/>
          <w:szCs w:val="28"/>
        </w:rPr>
      </w:pPr>
      <w:r>
        <w:rPr>
          <w:rFonts w:hint="eastAsia" w:ascii="仿宋" w:hAnsi="仿宋" w:eastAsia="仿宋" w:cs="仿宋"/>
          <w:sz w:val="28"/>
          <w:szCs w:val="28"/>
        </w:rPr>
        <w:t>（二）比选申请人在比选过程中严禁互相串通、结盟，损害投标的公正性和竞争性，或以任何方式影响其他比选申请人参与正当比选。</w:t>
      </w:r>
    </w:p>
    <w:p w14:paraId="0837CCF1">
      <w:pPr>
        <w:spacing w:line="500" w:lineRule="exact"/>
        <w:rPr>
          <w:rFonts w:hint="eastAsia" w:ascii="仿宋" w:hAnsi="仿宋" w:eastAsia="仿宋" w:cs="仿宋"/>
          <w:sz w:val="28"/>
          <w:szCs w:val="28"/>
        </w:rPr>
      </w:pPr>
      <w:r>
        <w:rPr>
          <w:rFonts w:hint="eastAsia" w:ascii="仿宋" w:hAnsi="仿宋" w:eastAsia="仿宋" w:cs="仿宋"/>
          <w:sz w:val="28"/>
          <w:szCs w:val="28"/>
        </w:rPr>
        <w:br w:type="page"/>
      </w:r>
      <w:bookmarkStart w:id="29" w:name="_GoBack"/>
      <w:bookmarkEnd w:id="29"/>
    </w:p>
    <w:p w14:paraId="6188C7BA">
      <w:pPr>
        <w:jc w:val="center"/>
        <w:rPr>
          <w:rFonts w:hint="eastAsia" w:ascii="宋体" w:hAnsi="宋体" w:eastAsia="宋体" w:cs="宋体"/>
          <w:b/>
          <w:kern w:val="0"/>
          <w:sz w:val="32"/>
          <w:szCs w:val="32"/>
        </w:rPr>
      </w:pPr>
      <w:r>
        <w:rPr>
          <w:rFonts w:hint="eastAsia" w:ascii="宋体" w:hAnsi="宋体" w:eastAsia="宋体" w:cs="宋体"/>
          <w:b/>
          <w:kern w:val="0"/>
          <w:sz w:val="32"/>
          <w:szCs w:val="32"/>
        </w:rPr>
        <w:t>第八章 服务合同书</w:t>
      </w:r>
    </w:p>
    <w:p w14:paraId="3B17E5F5">
      <w:pPr>
        <w:spacing w:line="360" w:lineRule="auto"/>
        <w:rPr>
          <w:rFonts w:hint="eastAsia" w:ascii="黑体" w:hAnsi="黑体" w:eastAsia="黑体" w:cs="宋体"/>
          <w:sz w:val="27"/>
          <w:szCs w:val="27"/>
        </w:rPr>
      </w:pPr>
      <w:r>
        <w:rPr>
          <w:rFonts w:hint="eastAsia" w:ascii="黑体" w:hAnsi="黑体" w:eastAsia="黑体" w:cs="宋体"/>
          <w:sz w:val="27"/>
          <w:szCs w:val="27"/>
        </w:rPr>
        <w:t>甲方：</w:t>
      </w:r>
    </w:p>
    <w:p w14:paraId="4DFDE3EA">
      <w:pPr>
        <w:spacing w:line="360" w:lineRule="auto"/>
        <w:rPr>
          <w:rFonts w:hint="eastAsia" w:ascii="黑体" w:hAnsi="黑体" w:eastAsia="黑体" w:cs="宋体"/>
          <w:sz w:val="27"/>
          <w:szCs w:val="27"/>
        </w:rPr>
      </w:pPr>
      <w:r>
        <w:rPr>
          <w:rFonts w:hint="eastAsia" w:ascii="黑体" w:hAnsi="黑体" w:eastAsia="黑体" w:cs="宋体"/>
          <w:sz w:val="27"/>
          <w:szCs w:val="27"/>
        </w:rPr>
        <w:t xml:space="preserve">乙方： </w:t>
      </w:r>
    </w:p>
    <w:p w14:paraId="72B81D7C">
      <w:pPr>
        <w:spacing w:line="500" w:lineRule="exact"/>
        <w:ind w:firstLine="560" w:firstLineChars="200"/>
        <w:rPr>
          <w:rFonts w:hint="eastAsia" w:ascii="仿宋_GB2312" w:hAnsi="&amp;quot" w:eastAsia="仿宋_GB2312"/>
          <w:sz w:val="28"/>
          <w:szCs w:val="28"/>
        </w:rPr>
      </w:pPr>
      <w:r>
        <w:rPr>
          <w:rFonts w:ascii="仿宋_GB2312" w:hAnsi="&amp;quot" w:eastAsia="仿宋_GB2312"/>
          <w:sz w:val="28"/>
          <w:szCs w:val="28"/>
        </w:rPr>
        <w:t>甲方委托乙方对</w:t>
      </w:r>
      <w:r>
        <w:rPr>
          <w:rFonts w:hint="eastAsia" w:ascii="仿宋_GB2312" w:hAnsi="&amp;quot" w:eastAsia="仿宋_GB2312" w:cs="宋体"/>
          <w:kern w:val="0"/>
          <w:sz w:val="28"/>
          <w:szCs w:val="28"/>
          <w:u w:val="single"/>
        </w:rPr>
        <w:t xml:space="preserve">                         </w:t>
      </w:r>
      <w:r>
        <w:rPr>
          <w:rFonts w:hint="eastAsia" w:ascii="仿宋_GB2312" w:hAnsi="&amp;quot" w:eastAsia="仿宋_GB2312" w:cs="宋体"/>
          <w:kern w:val="0"/>
          <w:sz w:val="28"/>
          <w:szCs w:val="28"/>
        </w:rPr>
        <w:t>竣工财务决算</w:t>
      </w:r>
      <w:r>
        <w:rPr>
          <w:rFonts w:ascii="仿宋_GB2312" w:hAnsi="&amp;quot" w:eastAsia="仿宋_GB2312"/>
          <w:sz w:val="28"/>
          <w:szCs w:val="28"/>
        </w:rPr>
        <w:t>审计</w:t>
      </w:r>
      <w:r>
        <w:rPr>
          <w:rFonts w:hint="eastAsia" w:ascii="仿宋_GB2312" w:hAnsi="&amp;quot" w:eastAsia="仿宋_GB2312"/>
          <w:sz w:val="28"/>
          <w:szCs w:val="28"/>
        </w:rPr>
        <w:t>，对</w:t>
      </w:r>
      <w:r>
        <w:rPr>
          <w:rFonts w:hint="eastAsia" w:ascii="仿宋_GB2312" w:hAnsi="&amp;quot" w:eastAsia="仿宋_GB2312"/>
          <w:sz w:val="28"/>
          <w:szCs w:val="28"/>
          <w:u w:val="single"/>
        </w:rPr>
        <w:t xml:space="preserve">            </w:t>
      </w:r>
      <w:r>
        <w:rPr>
          <w:rFonts w:hint="eastAsia" w:ascii="仿宋_GB2312" w:hAnsi="&amp;quot" w:eastAsia="仿宋_GB2312"/>
          <w:sz w:val="28"/>
          <w:szCs w:val="28"/>
        </w:rPr>
        <w:t>进行评估；</w:t>
      </w:r>
      <w:r>
        <w:rPr>
          <w:rFonts w:ascii="仿宋_GB2312" w:hAnsi="&amp;quot" w:eastAsia="仿宋_GB2312"/>
          <w:sz w:val="28"/>
          <w:szCs w:val="28"/>
        </w:rPr>
        <w:t>现将双方的责任及有关事项约定如下：</w:t>
      </w:r>
    </w:p>
    <w:p w14:paraId="54697824">
      <w:pPr>
        <w:spacing w:line="500" w:lineRule="exact"/>
        <w:ind w:firstLine="560" w:firstLineChars="200"/>
        <w:jc w:val="left"/>
        <w:rPr>
          <w:rFonts w:hint="eastAsia" w:ascii="仿宋_GB2312" w:hAnsi="&amp;quot" w:eastAsia="仿宋_GB2312"/>
          <w:sz w:val="28"/>
          <w:szCs w:val="28"/>
        </w:rPr>
      </w:pPr>
      <w:r>
        <w:rPr>
          <w:rFonts w:ascii="仿宋_GB2312" w:hAnsi="&amp;quot" w:eastAsia="仿宋_GB2312"/>
          <w:sz w:val="28"/>
          <w:szCs w:val="28"/>
        </w:rPr>
        <w:t>甲乙双方均应严格遵守党和国家有关党风廉政建设的规定，遵守国家有关法律规定。在合同谈判、签订或履行等过程中，乙方不得向甲方工作人员行贿，不得向甲方工作人员提供不正当财物、服务（含妨碍公正执行公务的宴请）等。如发现乙方有上述不廉洁行为且被国家监察部门或司法机关认定的，甲方有权单方面解除合同并将乙方纳入不良记录名单；同时，甲方有权向乙方主张违约责任并要求赔偿由此而导致的经济损失。</w:t>
      </w:r>
    </w:p>
    <w:p w14:paraId="50460989">
      <w:pPr>
        <w:numPr>
          <w:ilvl w:val="0"/>
          <w:numId w:val="4"/>
        </w:numPr>
        <w:spacing w:line="360" w:lineRule="auto"/>
        <w:rPr>
          <w:rFonts w:hint="eastAsia" w:ascii="黑体" w:hAnsi="黑体" w:eastAsia="黑体" w:cs="宋体"/>
          <w:sz w:val="27"/>
          <w:szCs w:val="27"/>
        </w:rPr>
      </w:pPr>
      <w:r>
        <w:rPr>
          <w:rFonts w:hint="eastAsia" w:ascii="黑体" w:hAnsi="黑体" w:eastAsia="黑体" w:cs="宋体"/>
          <w:sz w:val="27"/>
          <w:szCs w:val="27"/>
        </w:rPr>
        <w:t>委托目的与审计范围</w:t>
      </w:r>
    </w:p>
    <w:p w14:paraId="5873C97A">
      <w:pPr>
        <w:spacing w:line="500" w:lineRule="exact"/>
        <w:ind w:firstLine="560" w:firstLineChars="200"/>
        <w:rPr>
          <w:rFonts w:hint="eastAsia" w:ascii="仿宋_GB2312" w:hAnsi="&amp;quot" w:eastAsia="仿宋_GB2312"/>
          <w:sz w:val="27"/>
          <w:szCs w:val="27"/>
        </w:rPr>
      </w:pPr>
      <w:r>
        <w:rPr>
          <w:rFonts w:ascii="仿宋_GB2312" w:hAnsi="&amp;quot" w:eastAsia="仿宋_GB2312"/>
          <w:sz w:val="28"/>
          <w:szCs w:val="28"/>
        </w:rPr>
        <w:t>由乙方负责完成对</w:t>
      </w:r>
      <w:r>
        <w:rPr>
          <w:rFonts w:hint="eastAsia" w:ascii="仿宋_GB2312" w:hAnsi="&amp;quot" w:eastAsia="仿宋_GB2312"/>
          <w:sz w:val="28"/>
          <w:szCs w:val="28"/>
          <w:u w:val="single"/>
        </w:rPr>
        <w:t xml:space="preserve">          </w:t>
      </w:r>
      <w:r>
        <w:rPr>
          <w:rFonts w:hint="eastAsia" w:ascii="仿宋_GB2312" w:hAnsi="&amp;quot" w:eastAsia="仿宋_GB2312"/>
          <w:sz w:val="28"/>
          <w:szCs w:val="28"/>
        </w:rPr>
        <w:t>财务决算</w:t>
      </w:r>
      <w:r>
        <w:rPr>
          <w:rFonts w:ascii="仿宋_GB2312" w:hAnsi="&amp;quot" w:eastAsia="仿宋_GB2312"/>
          <w:sz w:val="28"/>
          <w:szCs w:val="28"/>
        </w:rPr>
        <w:t>审计工作</w:t>
      </w:r>
      <w:r>
        <w:rPr>
          <w:rFonts w:hint="eastAsia" w:ascii="仿宋_GB2312" w:hAnsi="&amp;quot" w:eastAsia="仿宋_GB2312"/>
          <w:sz w:val="28"/>
          <w:szCs w:val="28"/>
        </w:rPr>
        <w:t>及对</w:t>
      </w:r>
      <w:r>
        <w:rPr>
          <w:rFonts w:hint="eastAsia" w:ascii="仿宋_GB2312" w:hAnsi="&amp;quot" w:eastAsia="仿宋_GB2312"/>
          <w:sz w:val="28"/>
          <w:szCs w:val="28"/>
          <w:u w:val="single"/>
        </w:rPr>
        <w:t xml:space="preserve">        </w:t>
      </w:r>
      <w:r>
        <w:rPr>
          <w:rFonts w:hint="eastAsia" w:ascii="仿宋_GB2312" w:hAnsi="&amp;quot" w:eastAsia="仿宋_GB2312"/>
          <w:sz w:val="28"/>
          <w:szCs w:val="28"/>
        </w:rPr>
        <w:t>评估工作</w:t>
      </w:r>
      <w:r>
        <w:rPr>
          <w:rFonts w:ascii="仿宋_GB2312" w:hAnsi="&amp;quot" w:eastAsia="仿宋_GB2312"/>
          <w:sz w:val="28"/>
          <w:szCs w:val="28"/>
        </w:rPr>
        <w:t>，按照《基本建设财务规则》(财政部令第81号)</w:t>
      </w:r>
      <w:r>
        <w:rPr>
          <w:rFonts w:hint="eastAsia" w:ascii="仿宋_GB2312" w:hAnsi="&amp;quot" w:eastAsia="仿宋_GB2312"/>
          <w:sz w:val="28"/>
          <w:szCs w:val="28"/>
        </w:rPr>
        <w:t>、</w:t>
      </w:r>
      <w:r>
        <w:rPr>
          <w:rFonts w:ascii="仿宋_GB2312" w:hAnsi="&amp;quot" w:eastAsia="仿宋_GB2312"/>
          <w:sz w:val="28"/>
          <w:szCs w:val="28"/>
        </w:rPr>
        <w:t>《基本建设项目竣工财务决算管理暂行办法》（</w:t>
      </w:r>
      <w:r>
        <w:rPr>
          <w:rFonts w:hint="eastAsia" w:ascii="仿宋_GB2312" w:hAnsi="&amp;quot" w:eastAsia="仿宋_GB2312"/>
          <w:sz w:val="28"/>
          <w:szCs w:val="28"/>
        </w:rPr>
        <w:t>财建</w:t>
      </w:r>
      <w:r>
        <w:rPr>
          <w:rFonts w:ascii="仿宋_GB2312" w:hAnsi="&amp;quot" w:eastAsia="仿宋_GB2312"/>
          <w:sz w:val="28"/>
          <w:szCs w:val="28"/>
        </w:rPr>
        <w:t>〔201</w:t>
      </w:r>
      <w:r>
        <w:rPr>
          <w:rFonts w:hint="eastAsia" w:ascii="仿宋_GB2312" w:hAnsi="&amp;quot" w:eastAsia="仿宋_GB2312"/>
          <w:sz w:val="28"/>
          <w:szCs w:val="28"/>
        </w:rPr>
        <w:t>6</w:t>
      </w:r>
      <w:r>
        <w:rPr>
          <w:rFonts w:ascii="仿宋_GB2312" w:hAnsi="&amp;quot" w:eastAsia="仿宋_GB2312"/>
          <w:sz w:val="28"/>
          <w:szCs w:val="28"/>
        </w:rPr>
        <w:t>〕</w:t>
      </w:r>
      <w:r>
        <w:rPr>
          <w:rFonts w:hint="eastAsia" w:ascii="仿宋_GB2312" w:hAnsi="&amp;quot" w:eastAsia="仿宋_GB2312"/>
          <w:sz w:val="28"/>
          <w:szCs w:val="28"/>
        </w:rPr>
        <w:t>503</w:t>
      </w:r>
      <w:r>
        <w:rPr>
          <w:rFonts w:ascii="仿宋_GB2312" w:hAnsi="&amp;quot" w:eastAsia="仿宋_GB2312"/>
          <w:sz w:val="28"/>
          <w:szCs w:val="28"/>
        </w:rPr>
        <w:t xml:space="preserve">号）、《中国注册会计师审计准则》及甲方要求实施审计，并出具审计报告。       </w:t>
      </w:r>
      <w:r>
        <w:rPr>
          <w:rFonts w:hint="eastAsia" w:ascii="仿宋_GB2312" w:hAnsi="&amp;quot" w:eastAsia="仿宋_GB2312"/>
          <w:sz w:val="27"/>
          <w:szCs w:val="27"/>
        </w:rPr>
        <w:t xml:space="preserve">        </w:t>
      </w:r>
    </w:p>
    <w:p w14:paraId="3A35F508">
      <w:pPr>
        <w:spacing w:line="360" w:lineRule="auto"/>
        <w:jc w:val="left"/>
        <w:rPr>
          <w:rFonts w:hint="eastAsia" w:ascii="黑体" w:hAnsi="黑体" w:eastAsia="黑体" w:cs="宋体"/>
          <w:sz w:val="27"/>
          <w:szCs w:val="27"/>
        </w:rPr>
      </w:pPr>
      <w:r>
        <w:rPr>
          <w:rFonts w:hint="eastAsia" w:ascii="黑体" w:hAnsi="黑体" w:eastAsia="黑体" w:cs="宋体"/>
          <w:sz w:val="27"/>
          <w:szCs w:val="27"/>
        </w:rPr>
        <w:t>二．审计工作内容</w:t>
      </w:r>
    </w:p>
    <w:p w14:paraId="77A6B619">
      <w:pPr>
        <w:pStyle w:val="18"/>
        <w:shd w:val="clear" w:color="auto" w:fill="FFFFFF"/>
        <w:spacing w:before="0" w:beforeAutospacing="0" w:after="0" w:afterAutospacing="0" w:line="500" w:lineRule="exact"/>
        <w:ind w:firstLine="560" w:firstLineChars="200"/>
        <w:rPr>
          <w:rFonts w:hint="eastAsia" w:ascii="仿宋_GB2312" w:hAnsi="&amp;quot" w:eastAsia="仿宋_GB2312" w:cstheme="minorBidi"/>
          <w:kern w:val="2"/>
          <w:sz w:val="28"/>
          <w:szCs w:val="28"/>
        </w:rPr>
      </w:pPr>
      <w:r>
        <w:rPr>
          <w:rFonts w:hint="eastAsia" w:ascii="仿宋_GB2312" w:hAnsi="&amp;quot" w:eastAsia="仿宋_GB2312" w:cstheme="minorBidi"/>
          <w:kern w:val="2"/>
          <w:sz w:val="28"/>
          <w:szCs w:val="28"/>
        </w:rPr>
        <w:t>（一）审计</w:t>
      </w:r>
      <w:r>
        <w:rPr>
          <w:rFonts w:ascii="仿宋_GB2312" w:hAnsi="&amp;quot" w:eastAsia="仿宋_GB2312" w:cstheme="minorBidi"/>
          <w:kern w:val="2"/>
          <w:sz w:val="28"/>
          <w:szCs w:val="28"/>
        </w:rPr>
        <w:t>决算依据是否齐全、是否符合有关规定、是否存在遗留问题。</w:t>
      </w:r>
    </w:p>
    <w:p w14:paraId="164971DE">
      <w:pPr>
        <w:pStyle w:val="18"/>
        <w:shd w:val="clear" w:color="auto" w:fill="FFFFFF"/>
        <w:spacing w:before="0" w:beforeAutospacing="0" w:after="0" w:afterAutospacing="0" w:line="500" w:lineRule="exact"/>
        <w:ind w:firstLine="560" w:firstLineChars="200"/>
        <w:rPr>
          <w:rFonts w:hint="eastAsia" w:ascii="仿宋_GB2312" w:hAnsi="&amp;quot" w:eastAsia="仿宋_GB2312" w:cstheme="minorBidi"/>
          <w:kern w:val="2"/>
          <w:sz w:val="28"/>
          <w:szCs w:val="28"/>
        </w:rPr>
      </w:pPr>
      <w:r>
        <w:rPr>
          <w:rFonts w:hint="eastAsia" w:ascii="仿宋_GB2312" w:hAnsi="&amp;quot" w:eastAsia="仿宋_GB2312" w:cstheme="minorBidi"/>
          <w:kern w:val="2"/>
          <w:sz w:val="28"/>
          <w:szCs w:val="28"/>
        </w:rPr>
        <w:t>（二）审计</w:t>
      </w:r>
      <w:r>
        <w:rPr>
          <w:rFonts w:ascii="仿宋_GB2312" w:hAnsi="&amp;quot" w:eastAsia="仿宋_GB2312" w:cstheme="minorBidi"/>
          <w:kern w:val="2"/>
          <w:sz w:val="28"/>
          <w:szCs w:val="28"/>
        </w:rPr>
        <w:t>竣工决算资料的齐全性和真实性。有关财务报表、主要附表是否齐全，表中各项目的内容填列是否完整、正确、真实，各表之间应该一致的数字是否相符;竣工情况说明书所列项目内容是否全面、真实。</w:t>
      </w:r>
    </w:p>
    <w:p w14:paraId="42F2EB3C">
      <w:pPr>
        <w:pStyle w:val="18"/>
        <w:shd w:val="clear" w:color="auto" w:fill="FFFFFF"/>
        <w:spacing w:before="0" w:beforeAutospacing="0" w:after="0" w:afterAutospacing="0" w:line="500" w:lineRule="exact"/>
        <w:ind w:firstLine="560" w:firstLineChars="200"/>
        <w:rPr>
          <w:rFonts w:hint="eastAsia" w:ascii="仿宋_GB2312" w:hAnsi="&amp;quot" w:eastAsia="仿宋_GB2312" w:cstheme="minorBidi"/>
          <w:kern w:val="2"/>
          <w:sz w:val="28"/>
          <w:szCs w:val="28"/>
        </w:rPr>
      </w:pPr>
      <w:r>
        <w:rPr>
          <w:rFonts w:hint="eastAsia" w:ascii="仿宋_GB2312" w:hAnsi="&amp;quot" w:eastAsia="仿宋_GB2312" w:cstheme="minorBidi"/>
          <w:kern w:val="2"/>
          <w:sz w:val="28"/>
          <w:szCs w:val="28"/>
        </w:rPr>
        <w:t>（三）审计</w:t>
      </w:r>
      <w:r>
        <w:rPr>
          <w:rFonts w:ascii="仿宋_GB2312" w:hAnsi="&amp;quot" w:eastAsia="仿宋_GB2312" w:cstheme="minorBidi"/>
          <w:kern w:val="2"/>
          <w:sz w:val="28"/>
          <w:szCs w:val="28"/>
        </w:rPr>
        <w:t>建设单位的竣工验收工作是否符合有关规定，决算编制工作有无专门的人员，各项清理工作是否彻底和全面。</w:t>
      </w:r>
    </w:p>
    <w:p w14:paraId="29E607BF">
      <w:pPr>
        <w:pStyle w:val="18"/>
        <w:shd w:val="clear" w:color="auto" w:fill="FFFFFF"/>
        <w:spacing w:before="0" w:beforeAutospacing="0" w:after="0" w:afterAutospacing="0" w:line="500" w:lineRule="exact"/>
        <w:ind w:firstLine="560" w:firstLineChars="200"/>
        <w:rPr>
          <w:rFonts w:hint="eastAsia" w:ascii="仿宋_GB2312" w:hAnsi="&amp;quot" w:eastAsia="仿宋_GB2312" w:cstheme="minorBidi"/>
          <w:kern w:val="2"/>
          <w:sz w:val="28"/>
          <w:szCs w:val="28"/>
        </w:rPr>
      </w:pPr>
      <w:r>
        <w:rPr>
          <w:rFonts w:hint="eastAsia" w:ascii="仿宋_GB2312" w:hAnsi="&amp;quot" w:eastAsia="仿宋_GB2312" w:cstheme="minorBidi"/>
          <w:kern w:val="2"/>
          <w:sz w:val="28"/>
          <w:szCs w:val="28"/>
        </w:rPr>
        <w:t>（四）</w:t>
      </w:r>
      <w:r>
        <w:rPr>
          <w:rFonts w:ascii="仿宋_GB2312" w:hAnsi="&amp;quot" w:eastAsia="仿宋_GB2312" w:cstheme="minorBidi"/>
          <w:kern w:val="2"/>
          <w:sz w:val="28"/>
          <w:szCs w:val="28"/>
        </w:rPr>
        <w:t>审查项目建设是否按照批准的初步设计进行，各单位工程是否严格按照批准的概算内容进行，有无概算外项目和提高建设标准、扩大建设规模的问题;有无重大质量事故和经济损失。</w:t>
      </w:r>
    </w:p>
    <w:p w14:paraId="0C92DEE1">
      <w:pPr>
        <w:pStyle w:val="18"/>
        <w:shd w:val="clear" w:color="auto" w:fill="FFFFFF"/>
        <w:spacing w:before="0" w:beforeAutospacing="0" w:after="0" w:afterAutospacing="0" w:line="500" w:lineRule="exact"/>
        <w:ind w:firstLine="560" w:firstLineChars="200"/>
        <w:rPr>
          <w:rFonts w:hint="eastAsia" w:ascii="仿宋_GB2312" w:hAnsi="&amp;quot" w:eastAsia="仿宋_GB2312" w:cstheme="minorBidi"/>
          <w:kern w:val="2"/>
          <w:sz w:val="28"/>
          <w:szCs w:val="28"/>
        </w:rPr>
      </w:pPr>
      <w:r>
        <w:rPr>
          <w:rFonts w:hint="eastAsia" w:ascii="仿宋_GB2312" w:hAnsi="&amp;quot" w:eastAsia="仿宋_GB2312" w:cstheme="minorBidi"/>
          <w:kern w:val="2"/>
          <w:sz w:val="28"/>
          <w:szCs w:val="28"/>
        </w:rPr>
        <w:t>（五）</w:t>
      </w:r>
      <w:r>
        <w:rPr>
          <w:rFonts w:ascii="仿宋_GB2312" w:hAnsi="&amp;quot" w:eastAsia="仿宋_GB2312" w:cstheme="minorBidi"/>
          <w:kern w:val="2"/>
          <w:sz w:val="28"/>
          <w:szCs w:val="28"/>
        </w:rPr>
        <w:t>审查交付使用财产是否真实和完整，是否符合交付条件，移交手续是否齐全、合规。审查竣工决算中所列的交付使用资产价值是否真实、准确，其构成是否合理;应计入交付使用资产成本的报废工程损失、坏账损失和非常损失等，是否已按规定程序报经有关部门批准;应分摊计入交付使用资产成本的待摊投资，是否已按规定的方法分摊计入交付使用资产成本，其分摊标准是否合理;有无多报、重报、虚报交付使用资产价值的情况等。同时核实在建工程完成额，查明未能全部完成和及时交付使用的原因。</w:t>
      </w:r>
    </w:p>
    <w:p w14:paraId="518BA32D">
      <w:pPr>
        <w:pStyle w:val="18"/>
        <w:shd w:val="clear" w:color="auto" w:fill="FFFFFF"/>
        <w:spacing w:before="0" w:beforeAutospacing="0" w:after="0" w:afterAutospacing="0" w:line="500" w:lineRule="exact"/>
        <w:ind w:firstLine="560" w:firstLineChars="200"/>
        <w:rPr>
          <w:rFonts w:hint="eastAsia" w:ascii="仿宋_GB2312" w:hAnsi="&amp;quot" w:eastAsia="仿宋_GB2312" w:cstheme="minorBidi"/>
          <w:kern w:val="2"/>
          <w:sz w:val="28"/>
          <w:szCs w:val="28"/>
        </w:rPr>
      </w:pPr>
      <w:r>
        <w:rPr>
          <w:rFonts w:hint="eastAsia" w:ascii="仿宋_GB2312" w:hAnsi="&amp;quot" w:eastAsia="仿宋_GB2312" w:cstheme="minorBidi"/>
          <w:kern w:val="2"/>
          <w:sz w:val="28"/>
          <w:szCs w:val="28"/>
        </w:rPr>
        <w:t>（六）</w:t>
      </w:r>
      <w:r>
        <w:rPr>
          <w:rFonts w:ascii="仿宋_GB2312" w:hAnsi="&amp;quot" w:eastAsia="仿宋_GB2312" w:cstheme="minorBidi"/>
          <w:kern w:val="2"/>
          <w:sz w:val="28"/>
          <w:szCs w:val="28"/>
        </w:rPr>
        <w:t>审查建设项目的资金来源和投资支出是否真实、合法，基本建设结余资金是否真实、准确。</w:t>
      </w:r>
      <w:r>
        <w:rPr>
          <w:rFonts w:hint="eastAsia" w:ascii="仿宋_GB2312" w:hAnsi="&amp;quot" w:eastAsia="仿宋_GB2312" w:cstheme="minorBidi"/>
          <w:kern w:val="2"/>
          <w:sz w:val="28"/>
          <w:szCs w:val="28"/>
        </w:rPr>
        <w:t>审计</w:t>
      </w:r>
      <w:r>
        <w:rPr>
          <w:rFonts w:ascii="仿宋_GB2312" w:hAnsi="&amp;quot" w:eastAsia="仿宋_GB2312" w:cstheme="minorBidi"/>
          <w:kern w:val="2"/>
          <w:sz w:val="28"/>
          <w:szCs w:val="28"/>
        </w:rPr>
        <w:t>建设单位是否按照规定渠道取得基本建设资金，检查有无任意挪用其他资金和非法集资等情况;竣工决算表中所列的各项基本建设拨款或贷款额，是否反映了从开始建设起至竣工为止的累计数，历年的拨款或贷款之和是否超过核定的拨款或贷款总额。竣工决算表中所列的基本建设结余资金数额是否与竣工年度决算中的数额相符，且数字是否真实、准确。</w:t>
      </w:r>
    </w:p>
    <w:p w14:paraId="7DECAFE4">
      <w:pPr>
        <w:pStyle w:val="18"/>
        <w:shd w:val="clear" w:color="auto" w:fill="FFFFFF"/>
        <w:spacing w:before="0" w:beforeAutospacing="0" w:after="0" w:afterAutospacing="0" w:line="500" w:lineRule="exact"/>
        <w:ind w:firstLine="560" w:firstLineChars="200"/>
        <w:rPr>
          <w:rFonts w:hint="eastAsia" w:ascii="仿宋_GB2312" w:hAnsi="&amp;quot" w:eastAsia="仿宋_GB2312" w:cstheme="minorBidi"/>
          <w:kern w:val="2"/>
          <w:sz w:val="28"/>
          <w:szCs w:val="28"/>
        </w:rPr>
      </w:pPr>
      <w:r>
        <w:rPr>
          <w:rFonts w:hint="eastAsia" w:ascii="仿宋_GB2312" w:hAnsi="&amp;quot" w:eastAsia="仿宋_GB2312" w:cstheme="minorBidi"/>
          <w:kern w:val="2"/>
          <w:sz w:val="28"/>
          <w:szCs w:val="28"/>
        </w:rPr>
        <w:t>（七）</w:t>
      </w:r>
      <w:r>
        <w:rPr>
          <w:rFonts w:ascii="仿宋_GB2312" w:hAnsi="&amp;quot" w:eastAsia="仿宋_GB2312" w:cstheme="minorBidi"/>
          <w:kern w:val="2"/>
          <w:sz w:val="28"/>
          <w:szCs w:val="28"/>
        </w:rPr>
        <w:t>审查建设成本节约和超支的原因。根据设计概算或基本建设投资包干指标，审查竣工项目的建设成本节约或超支的具体原因。</w:t>
      </w:r>
    </w:p>
    <w:p w14:paraId="627866E4">
      <w:pPr>
        <w:spacing w:line="500" w:lineRule="exact"/>
        <w:ind w:firstLine="560" w:firstLineChars="200"/>
        <w:jc w:val="left"/>
        <w:rPr>
          <w:rFonts w:hint="eastAsia" w:ascii="仿宋_GB2312" w:hAnsi="&amp;quot" w:eastAsia="仿宋_GB2312"/>
          <w:sz w:val="28"/>
          <w:szCs w:val="28"/>
        </w:rPr>
      </w:pPr>
      <w:r>
        <w:rPr>
          <w:rFonts w:hint="eastAsia" w:ascii="仿宋_GB2312" w:hAnsi="&amp;quot" w:eastAsia="仿宋_GB2312"/>
          <w:sz w:val="28"/>
          <w:szCs w:val="28"/>
        </w:rPr>
        <w:t>（八）其他竣工决算应审查内容</w:t>
      </w:r>
    </w:p>
    <w:p w14:paraId="2317D65B">
      <w:pPr>
        <w:spacing w:line="360" w:lineRule="auto"/>
        <w:jc w:val="left"/>
        <w:rPr>
          <w:rFonts w:hint="eastAsia" w:ascii="黑体" w:hAnsi="黑体" w:eastAsia="黑体" w:cs="宋体"/>
          <w:sz w:val="27"/>
          <w:szCs w:val="27"/>
        </w:rPr>
      </w:pPr>
      <w:r>
        <w:rPr>
          <w:rFonts w:hint="eastAsia" w:ascii="黑体" w:hAnsi="黑体" w:eastAsia="黑体" w:cs="宋体"/>
          <w:sz w:val="27"/>
          <w:szCs w:val="27"/>
        </w:rPr>
        <w:t>三、甲方的权利与义务</w:t>
      </w:r>
    </w:p>
    <w:p w14:paraId="3B77E88C">
      <w:pPr>
        <w:spacing w:line="420" w:lineRule="atLeast"/>
        <w:ind w:firstLine="560" w:firstLineChars="200"/>
        <w:jc w:val="left"/>
        <w:rPr>
          <w:rFonts w:hint="eastAsia" w:ascii="仿宋_GB2312" w:hAnsi="&amp;quot" w:eastAsia="仿宋_GB2312"/>
          <w:sz w:val="28"/>
          <w:szCs w:val="28"/>
        </w:rPr>
      </w:pPr>
      <w:r>
        <w:rPr>
          <w:rFonts w:hint="eastAsia" w:ascii="仿宋_GB2312" w:hAnsi="&amp;quot" w:eastAsia="仿宋_GB2312"/>
          <w:sz w:val="28"/>
          <w:szCs w:val="28"/>
        </w:rPr>
        <w:t>（一）甲方有权向乙方询问工作进展情况及相关的内容。</w:t>
      </w:r>
      <w:r>
        <w:rPr>
          <w:rFonts w:ascii="仿宋_GB2312" w:hAnsi="&amp;quot" w:eastAsia="仿宋_GB2312"/>
          <w:sz w:val="28"/>
          <w:szCs w:val="28"/>
        </w:rPr>
        <w:t>并协调审计过程中出现的有关问题。乙方在工作中出现推诿、拖延等现象时，甲方有权视情况解除本</w:t>
      </w:r>
      <w:r>
        <w:rPr>
          <w:rFonts w:hint="eastAsia" w:ascii="仿宋_GB2312" w:hAnsi="&amp;quot" w:eastAsia="仿宋_GB2312"/>
          <w:sz w:val="28"/>
          <w:szCs w:val="28"/>
        </w:rPr>
        <w:t>合同</w:t>
      </w:r>
      <w:r>
        <w:rPr>
          <w:rFonts w:ascii="仿宋_GB2312" w:hAnsi="&amp;quot" w:eastAsia="仿宋_GB2312"/>
          <w:sz w:val="28"/>
          <w:szCs w:val="28"/>
        </w:rPr>
        <w:t>。</w:t>
      </w:r>
    </w:p>
    <w:p w14:paraId="27F59D72">
      <w:pPr>
        <w:spacing w:line="420" w:lineRule="atLeast"/>
        <w:ind w:firstLine="560" w:firstLineChars="200"/>
        <w:jc w:val="left"/>
        <w:rPr>
          <w:rFonts w:hint="eastAsia" w:ascii="仿宋_GB2312" w:hAnsi="&amp;quot" w:eastAsia="仿宋_GB2312"/>
          <w:sz w:val="28"/>
          <w:szCs w:val="28"/>
        </w:rPr>
      </w:pPr>
      <w:r>
        <w:rPr>
          <w:rFonts w:hint="eastAsia" w:ascii="仿宋_GB2312" w:hAnsi="&amp;quot" w:eastAsia="仿宋_GB2312"/>
          <w:sz w:val="28"/>
          <w:szCs w:val="28"/>
        </w:rPr>
        <w:t>（二）甲方有权阐述对具体问题的意见和建议。</w:t>
      </w:r>
    </w:p>
    <w:p w14:paraId="798CC2DD">
      <w:pPr>
        <w:spacing w:line="420" w:lineRule="atLeast"/>
        <w:ind w:firstLine="560" w:firstLineChars="200"/>
        <w:jc w:val="left"/>
        <w:rPr>
          <w:rFonts w:hint="eastAsia" w:ascii="仿宋_GB2312" w:hAnsi="&amp;quot" w:eastAsia="仿宋_GB2312"/>
          <w:sz w:val="28"/>
          <w:szCs w:val="28"/>
        </w:rPr>
      </w:pPr>
      <w:r>
        <w:rPr>
          <w:rFonts w:hint="eastAsia" w:ascii="仿宋_GB2312" w:hAnsi="&amp;quot" w:eastAsia="仿宋_GB2312"/>
          <w:sz w:val="28"/>
          <w:szCs w:val="28"/>
        </w:rPr>
        <w:t>（三）</w:t>
      </w:r>
      <w:r>
        <w:rPr>
          <w:rFonts w:ascii="仿宋_GB2312" w:hAnsi="&amp;quot" w:eastAsia="仿宋_GB2312"/>
          <w:sz w:val="28"/>
          <w:szCs w:val="28"/>
        </w:rPr>
        <w:t>通过查验资格证书、现场观察、抽查考核等方式对乙方派出人员是否胜任工作进行监督检查，在乙方派出人员不能完全胜任工作或出现重大偏差时有权要求乙方重新派出能够胜任工作的合格人员，并有权要求乙方赔偿因其工作失误给甲方造成的全部损失。</w:t>
      </w:r>
    </w:p>
    <w:p w14:paraId="11D883AA">
      <w:pPr>
        <w:spacing w:line="420" w:lineRule="atLeast"/>
        <w:ind w:firstLine="560" w:firstLineChars="200"/>
        <w:jc w:val="left"/>
        <w:rPr>
          <w:rFonts w:hint="eastAsia" w:ascii="仿宋_GB2312" w:hAnsi="&amp;quot" w:eastAsia="仿宋_GB2312"/>
          <w:sz w:val="28"/>
          <w:szCs w:val="28"/>
        </w:rPr>
      </w:pPr>
      <w:r>
        <w:rPr>
          <w:rFonts w:hint="eastAsia" w:ascii="仿宋_GB2312" w:hAnsi="&amp;quot" w:eastAsia="仿宋_GB2312"/>
          <w:sz w:val="28"/>
          <w:szCs w:val="28"/>
        </w:rPr>
        <w:t>（四）</w:t>
      </w:r>
      <w:r>
        <w:rPr>
          <w:rFonts w:ascii="仿宋_GB2312" w:hAnsi="&amp;quot" w:eastAsia="仿宋_GB2312"/>
          <w:sz w:val="28"/>
          <w:szCs w:val="28"/>
        </w:rPr>
        <w:t>甲方为乙方审计工作提供必要的工作支持，协调被审计单位及时提供完整、准确、全面的资料，被审计单位对提交资料的真实性负责。</w:t>
      </w:r>
    </w:p>
    <w:p w14:paraId="3FD51F1F">
      <w:pPr>
        <w:spacing w:line="420" w:lineRule="atLeast"/>
        <w:ind w:firstLine="560" w:firstLineChars="200"/>
        <w:jc w:val="left"/>
        <w:rPr>
          <w:rFonts w:hint="eastAsia" w:ascii="仿宋_GB2312" w:hAnsi="&amp;quot" w:eastAsia="仿宋_GB2312"/>
          <w:sz w:val="28"/>
          <w:szCs w:val="28"/>
        </w:rPr>
      </w:pPr>
      <w:r>
        <w:rPr>
          <w:rFonts w:hint="eastAsia" w:ascii="仿宋_GB2312" w:hAnsi="&amp;quot" w:eastAsia="仿宋_GB2312"/>
          <w:sz w:val="28"/>
          <w:szCs w:val="28"/>
        </w:rPr>
        <w:t>（五）</w:t>
      </w:r>
      <w:r>
        <w:rPr>
          <w:rFonts w:ascii="仿宋_GB2312" w:hAnsi="&amp;quot" w:eastAsia="仿宋_GB2312"/>
          <w:sz w:val="28"/>
          <w:szCs w:val="28"/>
        </w:rPr>
        <w:t>不得要求乙方出具违背客观事实的审计报告。</w:t>
      </w:r>
    </w:p>
    <w:p w14:paraId="416CFB1B">
      <w:pPr>
        <w:spacing w:line="420" w:lineRule="atLeast"/>
        <w:ind w:firstLine="560" w:firstLineChars="200"/>
        <w:jc w:val="left"/>
        <w:rPr>
          <w:rFonts w:hint="eastAsia" w:ascii="仿宋_GB2312" w:hAnsi="&amp;quot" w:eastAsia="仿宋_GB2312"/>
          <w:sz w:val="27"/>
          <w:szCs w:val="27"/>
        </w:rPr>
      </w:pPr>
      <w:r>
        <w:rPr>
          <w:rFonts w:hint="eastAsia" w:ascii="仿宋_GB2312" w:hAnsi="&amp;quot" w:eastAsia="仿宋_GB2312"/>
          <w:sz w:val="28"/>
          <w:szCs w:val="28"/>
        </w:rPr>
        <w:t>（六）</w:t>
      </w:r>
      <w:r>
        <w:rPr>
          <w:rFonts w:ascii="仿宋_GB2312" w:hAnsi="&amp;quot" w:eastAsia="仿宋_GB2312"/>
          <w:sz w:val="28"/>
          <w:szCs w:val="28"/>
        </w:rPr>
        <w:t>按本合同之规定及时足额支付审计费用</w:t>
      </w:r>
      <w:r>
        <w:rPr>
          <w:rFonts w:hint="eastAsia" w:ascii="仿宋_GB2312" w:hAnsi="&amp;quot" w:eastAsia="仿宋_GB2312"/>
          <w:sz w:val="27"/>
          <w:szCs w:val="27"/>
        </w:rPr>
        <w:t>。</w:t>
      </w:r>
    </w:p>
    <w:p w14:paraId="47F7EB60">
      <w:pPr>
        <w:spacing w:line="360" w:lineRule="auto"/>
        <w:jc w:val="left"/>
        <w:rPr>
          <w:rFonts w:hint="eastAsia" w:ascii="黑体" w:hAnsi="黑体" w:eastAsia="黑体" w:cs="宋体"/>
          <w:sz w:val="27"/>
          <w:szCs w:val="27"/>
        </w:rPr>
      </w:pPr>
      <w:r>
        <w:rPr>
          <w:rFonts w:hint="eastAsia" w:ascii="黑体" w:hAnsi="黑体" w:eastAsia="黑体" w:cs="宋体"/>
          <w:sz w:val="27"/>
          <w:szCs w:val="27"/>
        </w:rPr>
        <w:t>四、乙方的权利与义务</w:t>
      </w:r>
    </w:p>
    <w:p w14:paraId="304FBBBB">
      <w:pPr>
        <w:spacing w:line="500" w:lineRule="exact"/>
        <w:ind w:firstLine="560" w:firstLineChars="200"/>
        <w:jc w:val="left"/>
        <w:rPr>
          <w:rFonts w:hint="eastAsia" w:ascii="仿宋_GB2312" w:hAnsi="&amp;quot" w:eastAsia="仿宋_GB2312"/>
          <w:sz w:val="28"/>
          <w:szCs w:val="28"/>
        </w:rPr>
      </w:pPr>
      <w:r>
        <w:rPr>
          <w:rFonts w:hint="eastAsia" w:ascii="仿宋_GB2312" w:hAnsi="&amp;quot" w:eastAsia="仿宋_GB2312"/>
          <w:sz w:val="28"/>
          <w:szCs w:val="28"/>
        </w:rPr>
        <w:t>（一）</w:t>
      </w:r>
      <w:r>
        <w:rPr>
          <w:rFonts w:ascii="仿宋_GB2312" w:hAnsi="&amp;quot" w:eastAsia="仿宋_GB2312"/>
          <w:sz w:val="28"/>
          <w:szCs w:val="28"/>
        </w:rPr>
        <w:t>乙方有权依据国家有关法律、法规和《中国注册会计师执业准则》，实施其认为必要的审计程序。</w:t>
      </w:r>
    </w:p>
    <w:p w14:paraId="6D0B19D6">
      <w:pPr>
        <w:spacing w:line="500" w:lineRule="exact"/>
        <w:ind w:firstLine="560" w:firstLineChars="200"/>
        <w:jc w:val="left"/>
        <w:rPr>
          <w:rFonts w:hint="eastAsia" w:ascii="仿宋_GB2312" w:hAnsi="&amp;quot" w:eastAsia="仿宋_GB2312"/>
          <w:sz w:val="28"/>
          <w:szCs w:val="28"/>
        </w:rPr>
      </w:pPr>
      <w:r>
        <w:rPr>
          <w:rFonts w:hint="eastAsia" w:ascii="仿宋_GB2312" w:hAnsi="&amp;quot" w:eastAsia="仿宋_GB2312"/>
          <w:sz w:val="28"/>
          <w:szCs w:val="28"/>
        </w:rPr>
        <w:t>（二）</w:t>
      </w:r>
      <w:r>
        <w:rPr>
          <w:rFonts w:ascii="仿宋_GB2312" w:hAnsi="&amp;quot" w:eastAsia="仿宋_GB2312"/>
          <w:sz w:val="28"/>
          <w:szCs w:val="28"/>
        </w:rPr>
        <w:t>按照《中国注册会计师审计准则》的要求进行审计，按双方约定时间出具审计报告，保证审计报告的真实性、合法性。</w:t>
      </w:r>
    </w:p>
    <w:p w14:paraId="719C7216">
      <w:pPr>
        <w:spacing w:line="500" w:lineRule="exact"/>
        <w:ind w:firstLine="560" w:firstLineChars="200"/>
        <w:jc w:val="left"/>
        <w:rPr>
          <w:rFonts w:hint="eastAsia" w:ascii="仿宋_GB2312" w:hAnsi="&amp;quot" w:eastAsia="仿宋_GB2312"/>
          <w:sz w:val="28"/>
          <w:szCs w:val="28"/>
        </w:rPr>
      </w:pPr>
      <w:r>
        <w:rPr>
          <w:rFonts w:hint="eastAsia" w:ascii="仿宋_GB2312" w:hAnsi="&amp;quot" w:eastAsia="仿宋_GB2312"/>
          <w:sz w:val="28"/>
          <w:szCs w:val="28"/>
        </w:rPr>
        <w:t>（三）</w:t>
      </w:r>
      <w:r>
        <w:rPr>
          <w:rFonts w:ascii="仿宋_GB2312" w:hAnsi="&amp;quot" w:eastAsia="仿宋_GB2312"/>
          <w:sz w:val="28"/>
          <w:szCs w:val="28"/>
        </w:rPr>
        <w:t>乙方应按审计通知要求及时派出审计组到达被审计单位实施现场审计，现场审计人员不低于</w:t>
      </w:r>
      <w:r>
        <w:rPr>
          <w:rFonts w:hint="eastAsia" w:ascii="仿宋_GB2312" w:hAnsi="&amp;quot" w:eastAsia="仿宋_GB2312"/>
          <w:sz w:val="28"/>
          <w:szCs w:val="28"/>
        </w:rPr>
        <w:t>4</w:t>
      </w:r>
      <w:r>
        <w:rPr>
          <w:rFonts w:ascii="仿宋_GB2312" w:hAnsi="&amp;quot" w:eastAsia="仿宋_GB2312"/>
          <w:sz w:val="28"/>
          <w:szCs w:val="28"/>
        </w:rPr>
        <w:t>人。项目现场负责人必须是拥有5年以上经验的注册会计师。为保证审计工作质量，在实施审计期间，应保证项目负责人及主要技术骨干人员的稳定，原则上不作变动调整，若有特殊情况应及时向委托方说明原因并征得其书面同意。</w:t>
      </w:r>
    </w:p>
    <w:p w14:paraId="52802EB8">
      <w:pPr>
        <w:spacing w:line="500" w:lineRule="exact"/>
        <w:ind w:firstLine="560" w:firstLineChars="200"/>
        <w:jc w:val="left"/>
        <w:rPr>
          <w:rFonts w:hint="eastAsia" w:ascii="仿宋_GB2312" w:hAnsi="&amp;quot" w:eastAsia="仿宋_GB2312"/>
          <w:sz w:val="28"/>
          <w:szCs w:val="28"/>
        </w:rPr>
      </w:pPr>
      <w:r>
        <w:rPr>
          <w:rFonts w:hint="eastAsia" w:ascii="仿宋_GB2312" w:hAnsi="&amp;quot" w:eastAsia="仿宋_GB2312"/>
          <w:color w:val="000000"/>
          <w:sz w:val="28"/>
          <w:szCs w:val="28"/>
        </w:rPr>
        <w:t>（四）</w:t>
      </w:r>
      <w:r>
        <w:rPr>
          <w:rFonts w:ascii="仿宋_GB2312" w:hAnsi="&amp;quot" w:eastAsia="仿宋_GB2312"/>
          <w:sz w:val="28"/>
          <w:szCs w:val="28"/>
        </w:rPr>
        <w:t>乙方应</w:t>
      </w:r>
      <w:r>
        <w:rPr>
          <w:rFonts w:hint="eastAsia" w:ascii="仿宋_GB2312" w:hAnsi="&amp;quot" w:eastAsia="仿宋_GB2312"/>
          <w:sz w:val="28"/>
          <w:szCs w:val="28"/>
        </w:rPr>
        <w:t>按比选要求在规定时间</w:t>
      </w:r>
      <w:r>
        <w:rPr>
          <w:rFonts w:ascii="仿宋_GB2312" w:hAnsi="&amp;quot" w:eastAsia="仿宋_GB2312"/>
          <w:sz w:val="28"/>
          <w:szCs w:val="28"/>
        </w:rPr>
        <w:t>出具审计报告。</w:t>
      </w:r>
    </w:p>
    <w:p w14:paraId="3199C5AD">
      <w:pPr>
        <w:spacing w:line="500" w:lineRule="exact"/>
        <w:ind w:firstLine="560" w:firstLineChars="200"/>
        <w:jc w:val="left"/>
        <w:rPr>
          <w:rFonts w:hint="eastAsia" w:ascii="仿宋_GB2312" w:hAnsi="&amp;quot" w:eastAsia="仿宋_GB2312"/>
          <w:sz w:val="28"/>
          <w:szCs w:val="28"/>
        </w:rPr>
      </w:pPr>
      <w:r>
        <w:rPr>
          <w:rFonts w:hint="eastAsia" w:ascii="仿宋_GB2312" w:hAnsi="&amp;quot" w:eastAsia="仿宋_GB2312"/>
          <w:sz w:val="28"/>
          <w:szCs w:val="28"/>
        </w:rPr>
        <w:t>（五）</w:t>
      </w:r>
      <w:r>
        <w:rPr>
          <w:rFonts w:ascii="仿宋_GB2312" w:hAnsi="&amp;quot" w:eastAsia="仿宋_GB2312"/>
          <w:sz w:val="28"/>
          <w:szCs w:val="28"/>
        </w:rPr>
        <w:t>妥善保管和正确使用</w:t>
      </w:r>
      <w:bookmarkStart w:id="4" w:name="_Hlk79580997"/>
      <w:r>
        <w:rPr>
          <w:rFonts w:ascii="仿宋_GB2312" w:hAnsi="&amp;quot" w:eastAsia="仿宋_GB2312"/>
          <w:sz w:val="28"/>
          <w:szCs w:val="28"/>
        </w:rPr>
        <w:t>被审计人</w:t>
      </w:r>
      <w:bookmarkEnd w:id="4"/>
      <w:r>
        <w:rPr>
          <w:rFonts w:ascii="仿宋_GB2312" w:hAnsi="&amp;quot" w:eastAsia="仿宋_GB2312"/>
          <w:sz w:val="28"/>
          <w:szCs w:val="28"/>
        </w:rPr>
        <w:t>提供的所有资料，并对其使用期间的安全性承担责任，审计完成后按双方《审计资料提交清单》如数点交归还被审计人。</w:t>
      </w:r>
    </w:p>
    <w:p w14:paraId="59AA1E4B">
      <w:pPr>
        <w:spacing w:line="500" w:lineRule="exact"/>
        <w:ind w:firstLine="560" w:firstLineChars="200"/>
        <w:jc w:val="left"/>
        <w:rPr>
          <w:rFonts w:hint="eastAsia" w:ascii="仿宋_GB2312" w:hAnsi="&amp;quot" w:eastAsia="仿宋_GB2312"/>
          <w:sz w:val="28"/>
          <w:szCs w:val="28"/>
        </w:rPr>
      </w:pPr>
      <w:r>
        <w:rPr>
          <w:rFonts w:hint="eastAsia" w:ascii="仿宋_GB2312" w:hAnsi="&amp;quot" w:eastAsia="仿宋_GB2312"/>
          <w:sz w:val="28"/>
          <w:szCs w:val="28"/>
        </w:rPr>
        <w:t>（六）</w:t>
      </w:r>
      <w:r>
        <w:rPr>
          <w:rFonts w:ascii="仿宋_GB2312" w:hAnsi="&amp;quot" w:eastAsia="仿宋_GB2312"/>
          <w:sz w:val="28"/>
          <w:szCs w:val="28"/>
        </w:rPr>
        <w:t>乙方应当在本约定书有效期内，按照甲方要求提供准确、完整的审计资料档案。</w:t>
      </w:r>
    </w:p>
    <w:p w14:paraId="7587C909">
      <w:pPr>
        <w:spacing w:line="500" w:lineRule="exact"/>
        <w:ind w:firstLine="560" w:firstLineChars="200"/>
        <w:jc w:val="left"/>
        <w:rPr>
          <w:rFonts w:hint="eastAsia" w:ascii="仿宋_GB2312" w:hAnsi="&amp;quot" w:eastAsia="仿宋_GB2312"/>
          <w:sz w:val="28"/>
          <w:szCs w:val="28"/>
        </w:rPr>
      </w:pPr>
      <w:r>
        <w:rPr>
          <w:rFonts w:hint="eastAsia" w:ascii="仿宋_GB2312" w:hAnsi="&amp;quot" w:eastAsia="仿宋_GB2312"/>
          <w:sz w:val="28"/>
          <w:szCs w:val="28"/>
        </w:rPr>
        <w:t>（七）</w:t>
      </w:r>
      <w:r>
        <w:rPr>
          <w:rFonts w:ascii="仿宋_GB2312" w:hAnsi="&amp;quot" w:eastAsia="仿宋_GB2312"/>
          <w:sz w:val="28"/>
          <w:szCs w:val="28"/>
        </w:rPr>
        <w:t>审计中发现违规、违纪等重大事项时，应及时向甲方反馈。</w:t>
      </w:r>
    </w:p>
    <w:p w14:paraId="41748CD5">
      <w:pPr>
        <w:spacing w:line="500" w:lineRule="exact"/>
        <w:ind w:firstLine="560" w:firstLineChars="200"/>
        <w:jc w:val="left"/>
        <w:rPr>
          <w:rFonts w:hint="eastAsia" w:ascii="仿宋_GB2312" w:hAnsi="&amp;quot" w:eastAsia="仿宋_GB2312"/>
          <w:sz w:val="28"/>
          <w:szCs w:val="28"/>
        </w:rPr>
      </w:pPr>
      <w:r>
        <w:rPr>
          <w:rFonts w:hint="eastAsia" w:ascii="仿宋_GB2312" w:hAnsi="&amp;quot" w:eastAsia="仿宋_GB2312"/>
          <w:sz w:val="28"/>
          <w:szCs w:val="28"/>
        </w:rPr>
        <w:t>（八）</w:t>
      </w:r>
      <w:r>
        <w:rPr>
          <w:rFonts w:ascii="仿宋_GB2312" w:hAnsi="&amp;quot" w:eastAsia="仿宋_GB2312"/>
          <w:sz w:val="28"/>
          <w:szCs w:val="28"/>
        </w:rPr>
        <w:t>除我国法律另有规定外，未经甲方书面同意，不得转让本</w:t>
      </w:r>
      <w:r>
        <w:rPr>
          <w:rFonts w:hint="eastAsia" w:ascii="仿宋_GB2312" w:hAnsi="&amp;quot" w:eastAsia="仿宋_GB2312"/>
          <w:sz w:val="28"/>
          <w:szCs w:val="28"/>
        </w:rPr>
        <w:t>合同</w:t>
      </w:r>
      <w:r>
        <w:rPr>
          <w:rFonts w:ascii="仿宋_GB2312" w:hAnsi="&amp;quot" w:eastAsia="仿宋_GB2312"/>
          <w:sz w:val="28"/>
          <w:szCs w:val="28"/>
        </w:rPr>
        <w:t>规定的权利和/或义务，不得泄露所知悉的甲方和被审计企业任何商业秘密。甲方和被审计企业所提供的一切资料和信息均应视为商业秘密。</w:t>
      </w:r>
    </w:p>
    <w:p w14:paraId="1A188933">
      <w:pPr>
        <w:spacing w:line="500" w:lineRule="exact"/>
        <w:jc w:val="left"/>
        <w:rPr>
          <w:rFonts w:hint="eastAsia" w:ascii="黑体" w:hAnsi="黑体" w:eastAsia="黑体" w:cs="宋体"/>
          <w:sz w:val="27"/>
          <w:szCs w:val="27"/>
        </w:rPr>
      </w:pPr>
      <w:r>
        <w:rPr>
          <w:rFonts w:hint="eastAsia" w:ascii="黑体" w:hAnsi="黑体" w:eastAsia="黑体" w:cs="宋体"/>
          <w:sz w:val="27"/>
          <w:szCs w:val="27"/>
        </w:rPr>
        <w:t>五、审计报告的使用责任</w:t>
      </w:r>
    </w:p>
    <w:p w14:paraId="7C960D54">
      <w:pPr>
        <w:pStyle w:val="8"/>
        <w:ind w:firstLine="560" w:firstLineChars="200"/>
        <w:rPr>
          <w:rFonts w:hint="eastAsia" w:ascii="仿宋_GB2312" w:hAnsi="&amp;quot" w:eastAsia="仿宋_GB2312"/>
          <w:sz w:val="28"/>
          <w:szCs w:val="28"/>
        </w:rPr>
      </w:pPr>
      <w:r>
        <w:rPr>
          <w:rFonts w:hint="eastAsia" w:ascii="仿宋_GB2312" w:hAnsi="&amp;quot" w:eastAsia="仿宋_GB2312"/>
          <w:sz w:val="28"/>
          <w:szCs w:val="28"/>
        </w:rPr>
        <w:t>乙方本次出具的审计报告仅适用于本合同约定的审计目的，乙方向甲方出具正式审计报告一式</w:t>
      </w:r>
      <w:r>
        <w:rPr>
          <w:rFonts w:hint="eastAsia" w:ascii="仿宋_GB2312" w:hAnsi="&amp;quot" w:eastAsia="仿宋_GB2312"/>
          <w:sz w:val="28"/>
          <w:szCs w:val="28"/>
          <w:u w:val="single"/>
        </w:rPr>
        <w:t xml:space="preserve">  五  </w:t>
      </w:r>
      <w:r>
        <w:rPr>
          <w:rFonts w:hint="eastAsia" w:ascii="仿宋_GB2312" w:hAnsi="&amp;quot" w:eastAsia="仿宋_GB2312"/>
          <w:sz w:val="28"/>
          <w:szCs w:val="28"/>
        </w:rPr>
        <w:t>份，以及扫描件一份，并按照甲方管理部门要求提供审增、审减台账。</w:t>
      </w:r>
    </w:p>
    <w:p w14:paraId="6AC5F731">
      <w:pPr>
        <w:spacing w:line="500" w:lineRule="exact"/>
        <w:jc w:val="left"/>
        <w:rPr>
          <w:rFonts w:hint="eastAsia" w:ascii="黑体" w:hAnsi="黑体" w:eastAsia="黑体" w:cs="宋体"/>
          <w:sz w:val="27"/>
          <w:szCs w:val="27"/>
        </w:rPr>
      </w:pPr>
      <w:r>
        <w:rPr>
          <w:rFonts w:hint="eastAsia" w:ascii="黑体" w:hAnsi="黑体" w:eastAsia="黑体" w:cs="宋体"/>
          <w:sz w:val="27"/>
          <w:szCs w:val="27"/>
        </w:rPr>
        <w:t>六、审计收费</w:t>
      </w:r>
    </w:p>
    <w:p w14:paraId="44985ADD">
      <w:pPr>
        <w:spacing w:line="500" w:lineRule="exact"/>
        <w:ind w:firstLine="560" w:firstLineChars="200"/>
        <w:jc w:val="left"/>
        <w:rPr>
          <w:rFonts w:hint="eastAsia" w:ascii="仿宋_GB2312" w:hAnsi="&amp;quot" w:eastAsia="仿宋_GB2312"/>
          <w:sz w:val="28"/>
          <w:szCs w:val="28"/>
        </w:rPr>
      </w:pPr>
      <w:r>
        <w:rPr>
          <w:rFonts w:hint="eastAsia" w:ascii="仿宋_GB2312" w:hAnsi="&amp;quot" w:eastAsia="仿宋_GB2312"/>
          <w:sz w:val="28"/>
          <w:szCs w:val="28"/>
        </w:rPr>
        <w:t>审计费用：按照乙方实际参加本项审计业务的比选报价，本次审计费用为人民币（小写）：￥</w:t>
      </w:r>
      <w:r>
        <w:rPr>
          <w:rFonts w:hint="eastAsia" w:ascii="仿宋_GB2312" w:hAnsi="&amp;quot" w:eastAsia="仿宋_GB2312"/>
          <w:sz w:val="28"/>
          <w:szCs w:val="28"/>
          <w:u w:val="single"/>
        </w:rPr>
        <w:t xml:space="preserve">        </w:t>
      </w:r>
      <w:r>
        <w:rPr>
          <w:rFonts w:hint="eastAsia" w:ascii="仿宋_GB2312" w:hAnsi="&amp;quot" w:eastAsia="仿宋_GB2312"/>
          <w:sz w:val="28"/>
          <w:szCs w:val="28"/>
        </w:rPr>
        <w:t>元（大写金额：</w:t>
      </w:r>
      <w:r>
        <w:rPr>
          <w:rFonts w:hint="eastAsia" w:ascii="仿宋_GB2312" w:hAnsi="&amp;quot" w:eastAsia="仿宋_GB2312"/>
          <w:sz w:val="28"/>
          <w:szCs w:val="28"/>
          <w:u w:val="single"/>
        </w:rPr>
        <w:t xml:space="preserve">          </w:t>
      </w:r>
      <w:r>
        <w:rPr>
          <w:rFonts w:hint="eastAsia" w:ascii="仿宋_GB2312" w:hAnsi="&amp;quot" w:eastAsia="仿宋_GB2312"/>
          <w:sz w:val="28"/>
          <w:szCs w:val="28"/>
        </w:rPr>
        <w:t>）。</w:t>
      </w:r>
    </w:p>
    <w:p w14:paraId="2407F9CF">
      <w:pPr>
        <w:spacing w:line="500" w:lineRule="exact"/>
        <w:ind w:firstLine="560" w:firstLineChars="200"/>
        <w:jc w:val="left"/>
        <w:rPr>
          <w:rFonts w:hint="eastAsia" w:ascii="仿宋_GB2312" w:hAnsi="&amp;quot" w:eastAsia="仿宋_GB2312"/>
          <w:sz w:val="28"/>
          <w:szCs w:val="28"/>
        </w:rPr>
      </w:pPr>
      <w:r>
        <w:rPr>
          <w:rFonts w:hint="eastAsia" w:ascii="仿宋_GB2312" w:hAnsi="&amp;quot" w:eastAsia="仿宋_GB2312"/>
          <w:sz w:val="28"/>
          <w:szCs w:val="28"/>
        </w:rPr>
        <w:t>乙方第一步审计完毕，向甲方出具初审计报告、</w:t>
      </w:r>
      <w:r>
        <w:rPr>
          <w:rFonts w:ascii="仿宋_GB2312" w:hAnsi="&amp;quot" w:eastAsia="仿宋_GB2312"/>
          <w:sz w:val="28"/>
          <w:szCs w:val="28"/>
        </w:rPr>
        <w:t>提交相关审计归档资料和增值税专用发票后，甲方向乙方支付</w:t>
      </w:r>
      <w:r>
        <w:rPr>
          <w:rFonts w:hint="eastAsia" w:ascii="仿宋_GB2312" w:hAnsi="&amp;quot" w:eastAsia="仿宋_GB2312"/>
          <w:sz w:val="28"/>
          <w:szCs w:val="28"/>
        </w:rPr>
        <w:t>已审计结果</w:t>
      </w:r>
      <w:r>
        <w:rPr>
          <w:rFonts w:ascii="仿宋_GB2312" w:hAnsi="&amp;quot" w:eastAsia="仿宋_GB2312"/>
          <w:sz w:val="28"/>
          <w:szCs w:val="28"/>
        </w:rPr>
        <w:t>90%的审计费用，</w:t>
      </w:r>
      <w:r>
        <w:rPr>
          <w:rFonts w:hint="eastAsia" w:ascii="仿宋_GB2312" w:hAnsi="&amp;quot" w:eastAsia="仿宋_GB2312"/>
          <w:sz w:val="28"/>
          <w:szCs w:val="28"/>
        </w:rPr>
        <w:t>第二步补充要件相关审计完成，出具最终审计报告后支付</w:t>
      </w:r>
      <w:r>
        <w:rPr>
          <w:rFonts w:ascii="仿宋_GB2312" w:hAnsi="&amp;quot" w:eastAsia="仿宋_GB2312"/>
          <w:sz w:val="28"/>
          <w:szCs w:val="28"/>
        </w:rPr>
        <w:t>剩余</w:t>
      </w:r>
      <w:r>
        <w:rPr>
          <w:rFonts w:hint="eastAsia" w:ascii="仿宋_GB2312" w:hAnsi="&amp;quot" w:eastAsia="仿宋_GB2312"/>
          <w:sz w:val="28"/>
          <w:szCs w:val="28"/>
        </w:rPr>
        <w:t>款项。</w:t>
      </w:r>
    </w:p>
    <w:p w14:paraId="67AAE7EF">
      <w:pPr>
        <w:spacing w:line="500" w:lineRule="exact"/>
        <w:jc w:val="left"/>
        <w:rPr>
          <w:rFonts w:hint="eastAsia" w:ascii="黑体" w:hAnsi="黑体" w:eastAsia="黑体" w:cs="宋体"/>
          <w:sz w:val="27"/>
          <w:szCs w:val="27"/>
        </w:rPr>
      </w:pPr>
      <w:r>
        <w:rPr>
          <w:rFonts w:hint="eastAsia" w:ascii="黑体" w:hAnsi="黑体" w:eastAsia="黑体" w:cs="宋体"/>
          <w:sz w:val="27"/>
          <w:szCs w:val="27"/>
        </w:rPr>
        <w:t>七、合同的有效期</w:t>
      </w:r>
    </w:p>
    <w:p w14:paraId="3B8FD642">
      <w:pPr>
        <w:spacing w:line="500" w:lineRule="exact"/>
        <w:ind w:firstLine="560" w:firstLineChars="200"/>
        <w:jc w:val="left"/>
        <w:rPr>
          <w:rFonts w:hint="eastAsia" w:ascii="仿宋_GB2312" w:hAnsi="&amp;quot" w:eastAsia="仿宋_GB2312"/>
          <w:sz w:val="27"/>
          <w:szCs w:val="27"/>
        </w:rPr>
      </w:pPr>
      <w:r>
        <w:rPr>
          <w:rFonts w:ascii="仿宋_GB2312" w:hAnsi="&amp;quot" w:eastAsia="仿宋_GB2312"/>
          <w:sz w:val="28"/>
          <w:szCs w:val="28"/>
        </w:rPr>
        <w:t>本合同</w:t>
      </w:r>
      <w:r>
        <w:rPr>
          <w:rFonts w:hint="eastAsia" w:ascii="仿宋_GB2312" w:hAnsi="&amp;quot" w:eastAsia="仿宋_GB2312"/>
          <w:sz w:val="28"/>
          <w:szCs w:val="28"/>
        </w:rPr>
        <w:t>一</w:t>
      </w:r>
      <w:r>
        <w:rPr>
          <w:rFonts w:ascii="仿宋_GB2312" w:hAnsi="&amp;quot" w:eastAsia="仿宋_GB2312"/>
          <w:sz w:val="28"/>
          <w:szCs w:val="28"/>
        </w:rPr>
        <w:t>式</w:t>
      </w:r>
      <w:r>
        <w:rPr>
          <w:rFonts w:hint="eastAsia" w:ascii="仿宋_GB2312" w:hAnsi="&amp;quot" w:eastAsia="仿宋_GB2312"/>
          <w:sz w:val="28"/>
          <w:szCs w:val="28"/>
          <w:u w:val="single"/>
        </w:rPr>
        <w:t xml:space="preserve"> 十 </w:t>
      </w:r>
      <w:r>
        <w:rPr>
          <w:rFonts w:ascii="仿宋_GB2312" w:hAnsi="&amp;quot" w:eastAsia="仿宋_GB2312"/>
          <w:sz w:val="28"/>
          <w:szCs w:val="28"/>
        </w:rPr>
        <w:t>份，甲方执</w:t>
      </w:r>
      <w:r>
        <w:rPr>
          <w:rFonts w:hint="eastAsia" w:ascii="仿宋_GB2312" w:hAnsi="&amp;quot" w:eastAsia="仿宋_GB2312"/>
          <w:sz w:val="28"/>
          <w:szCs w:val="28"/>
          <w:u w:val="single"/>
        </w:rPr>
        <w:t xml:space="preserve"> 八 </w:t>
      </w:r>
      <w:r>
        <w:rPr>
          <w:rFonts w:ascii="仿宋_GB2312" w:hAnsi="&amp;quot" w:eastAsia="仿宋_GB2312"/>
          <w:sz w:val="28"/>
          <w:szCs w:val="28"/>
        </w:rPr>
        <w:t>份、乙方执</w:t>
      </w:r>
      <w:r>
        <w:rPr>
          <w:rFonts w:hint="eastAsia" w:ascii="仿宋_GB2312" w:hAnsi="&amp;quot" w:eastAsia="仿宋_GB2312"/>
          <w:sz w:val="28"/>
          <w:szCs w:val="28"/>
          <w:u w:val="single"/>
        </w:rPr>
        <w:t xml:space="preserve"> 二 </w:t>
      </w:r>
      <w:r>
        <w:rPr>
          <w:rFonts w:ascii="仿宋_GB2312" w:hAnsi="&amp;quot" w:eastAsia="仿宋_GB2312"/>
          <w:sz w:val="28"/>
          <w:szCs w:val="28"/>
        </w:rPr>
        <w:t>份合同，并具有同等法律效力。本合同签订之日起生效，并在本合同事项全部完成后失效。</w:t>
      </w:r>
    </w:p>
    <w:p w14:paraId="532F0356">
      <w:pPr>
        <w:spacing w:line="500" w:lineRule="exact"/>
        <w:jc w:val="left"/>
        <w:rPr>
          <w:rFonts w:hint="eastAsia" w:ascii="黑体" w:hAnsi="黑体" w:eastAsia="黑体" w:cs="宋体"/>
          <w:sz w:val="27"/>
          <w:szCs w:val="27"/>
        </w:rPr>
      </w:pPr>
      <w:r>
        <w:rPr>
          <w:rFonts w:hint="eastAsia" w:ascii="黑体" w:hAnsi="黑体" w:eastAsia="黑体" w:cs="宋体"/>
          <w:sz w:val="27"/>
          <w:szCs w:val="27"/>
        </w:rPr>
        <w:t>八、约定事项的变更</w:t>
      </w:r>
    </w:p>
    <w:p w14:paraId="516EDC68">
      <w:pPr>
        <w:spacing w:line="500" w:lineRule="exact"/>
        <w:ind w:firstLine="560" w:firstLineChars="200"/>
        <w:jc w:val="left"/>
        <w:rPr>
          <w:rFonts w:hint="eastAsia" w:ascii="仿宋_GB2312" w:hAnsi="&amp;quot" w:eastAsia="仿宋_GB2312"/>
          <w:sz w:val="28"/>
          <w:szCs w:val="28"/>
        </w:rPr>
      </w:pPr>
      <w:r>
        <w:rPr>
          <w:rFonts w:ascii="仿宋_GB2312" w:hAnsi="&amp;quot" w:eastAsia="仿宋_GB2312"/>
          <w:sz w:val="28"/>
          <w:szCs w:val="28"/>
        </w:rPr>
        <w:t>因本合同签订后，如果出现未预见情况，影响本合同全部或部分约定内容的执行，经双方协商一致可以变更以上约定事项。</w:t>
      </w:r>
    </w:p>
    <w:p w14:paraId="00CA17F2">
      <w:pPr>
        <w:spacing w:line="500" w:lineRule="exact"/>
        <w:jc w:val="left"/>
        <w:rPr>
          <w:rFonts w:hint="eastAsia" w:ascii="黑体" w:hAnsi="黑体" w:eastAsia="黑体" w:cs="宋体"/>
          <w:sz w:val="27"/>
          <w:szCs w:val="27"/>
        </w:rPr>
      </w:pPr>
      <w:r>
        <w:rPr>
          <w:rFonts w:hint="eastAsia" w:ascii="黑体" w:hAnsi="黑体" w:eastAsia="黑体" w:cs="宋体"/>
          <w:sz w:val="27"/>
          <w:szCs w:val="27"/>
        </w:rPr>
        <w:t>九、违约责任</w:t>
      </w:r>
    </w:p>
    <w:p w14:paraId="3E61A83B">
      <w:pPr>
        <w:spacing w:line="500" w:lineRule="exact"/>
        <w:ind w:firstLine="560" w:firstLineChars="200"/>
        <w:jc w:val="left"/>
        <w:rPr>
          <w:rFonts w:hint="eastAsia" w:ascii="仿宋_GB2312" w:hAnsi="&amp;quot" w:eastAsia="仿宋_GB2312"/>
          <w:sz w:val="28"/>
          <w:szCs w:val="28"/>
        </w:rPr>
      </w:pPr>
      <w:r>
        <w:rPr>
          <w:rFonts w:ascii="仿宋_GB2312" w:hAnsi="&amp;quot" w:eastAsia="仿宋_GB2312"/>
          <w:sz w:val="28"/>
          <w:szCs w:val="28"/>
        </w:rPr>
        <w:t>由于甲方变更计划，或未及时提供审计所需全部资料(或工作条件)而造成乙方反工、窝工或修改报告，乙方可合理延期出具审计报告，双方可协商由甲方根据乙方实际消耗工作量另行支付相应费用；</w:t>
      </w:r>
    </w:p>
    <w:p w14:paraId="522F156F">
      <w:pPr>
        <w:numPr>
          <w:ilvl w:val="255"/>
          <w:numId w:val="0"/>
        </w:numPr>
        <w:spacing w:line="500" w:lineRule="exact"/>
        <w:ind w:firstLine="560" w:firstLineChars="200"/>
        <w:jc w:val="left"/>
        <w:rPr>
          <w:rFonts w:hint="eastAsia" w:ascii="仿宋_GB2312" w:hAnsi="&amp;quot" w:eastAsia="仿宋_GB2312"/>
          <w:sz w:val="28"/>
          <w:szCs w:val="28"/>
        </w:rPr>
      </w:pPr>
      <w:r>
        <w:rPr>
          <w:rFonts w:ascii="仿宋_GB2312" w:hAnsi="&amp;quot" w:eastAsia="仿宋_GB2312"/>
          <w:sz w:val="28"/>
          <w:szCs w:val="28"/>
        </w:rPr>
        <w:t>如因甲方原因导致本项目中途停止，甲方已支付费用扣除合理费用(由双方协商认可)后，应退还甲方:</w:t>
      </w:r>
    </w:p>
    <w:p w14:paraId="0460F53B">
      <w:pPr>
        <w:spacing w:line="500" w:lineRule="exact"/>
        <w:ind w:firstLine="560" w:firstLineChars="200"/>
        <w:jc w:val="left"/>
        <w:rPr>
          <w:rFonts w:hint="eastAsia" w:ascii="仿宋_GB2312" w:hAnsi="&amp;quot" w:eastAsia="仿宋_GB2312"/>
          <w:sz w:val="28"/>
          <w:szCs w:val="28"/>
        </w:rPr>
      </w:pPr>
      <w:r>
        <w:rPr>
          <w:rFonts w:ascii="仿宋_GB2312" w:hAnsi="&amp;quot" w:eastAsia="仿宋_GB2312"/>
          <w:sz w:val="28"/>
          <w:szCs w:val="28"/>
        </w:rPr>
        <w:t>除因甲方原因以外，乙方未在合同规定期限内提交审计报告，甲方可以拒绝支付服务费用直至乙方向甲方交付审计报告，且每迟延1日，乙方应向甲方支付审计费用的5 %作为违约金，甲方有权从最终支付的审计费用中扣除。迟延达20日的，甲方有权解除本合同，并要求乙方退回其已支付的审计费用</w:t>
      </w:r>
      <w:r>
        <w:rPr>
          <w:rFonts w:hint="eastAsia" w:ascii="仿宋_GB2312" w:hAnsi="&amp;quot" w:eastAsia="仿宋_GB2312"/>
          <w:sz w:val="28"/>
          <w:szCs w:val="28"/>
        </w:rPr>
        <w:t>，</w:t>
      </w:r>
      <w:r>
        <w:rPr>
          <w:rFonts w:ascii="仿宋_GB2312" w:hAnsi="&amp;quot" w:eastAsia="仿宋_GB2312"/>
          <w:sz w:val="28"/>
          <w:szCs w:val="28"/>
        </w:rPr>
        <w:t>且乙方应赔偿甲方由此遭受的损失。</w:t>
      </w:r>
    </w:p>
    <w:p w14:paraId="18E31B3B">
      <w:pPr>
        <w:spacing w:line="500" w:lineRule="exact"/>
        <w:ind w:firstLine="560" w:firstLineChars="200"/>
        <w:jc w:val="left"/>
        <w:rPr>
          <w:rFonts w:hint="eastAsia" w:ascii="仿宋_GB2312" w:hAnsi="&amp;quot" w:eastAsia="仿宋_GB2312"/>
          <w:sz w:val="28"/>
          <w:szCs w:val="28"/>
        </w:rPr>
      </w:pPr>
      <w:r>
        <w:rPr>
          <w:rFonts w:ascii="仿宋_GB2312" w:hAnsi="&amp;quot" w:eastAsia="仿宋_GB2312"/>
          <w:sz w:val="28"/>
          <w:szCs w:val="28"/>
        </w:rPr>
        <w:t>乙方提交的审计报告不符合甲方相关要求及国家、行业协会相关规定的，其应向甲方赔偿由此遭受的损失</w:t>
      </w:r>
      <w:r>
        <w:rPr>
          <w:rFonts w:hint="eastAsia" w:ascii="仿宋_GB2312" w:hAnsi="&amp;quot" w:eastAsia="仿宋_GB2312"/>
          <w:sz w:val="28"/>
          <w:szCs w:val="28"/>
        </w:rPr>
        <w:t>。</w:t>
      </w:r>
      <w:r>
        <w:rPr>
          <w:rFonts w:ascii="仿宋_GB2312" w:hAnsi="&amp;quot" w:eastAsia="仿宋_GB2312"/>
          <w:sz w:val="28"/>
          <w:szCs w:val="28"/>
        </w:rPr>
        <w:t>同时，甲方有权要求乙方自付费用重新进行审计。</w:t>
      </w:r>
    </w:p>
    <w:p w14:paraId="0B78B896">
      <w:pPr>
        <w:numPr>
          <w:ilvl w:val="255"/>
          <w:numId w:val="0"/>
        </w:numPr>
        <w:spacing w:line="500" w:lineRule="exact"/>
        <w:ind w:firstLine="560" w:firstLineChars="200"/>
        <w:jc w:val="left"/>
        <w:rPr>
          <w:rFonts w:hint="eastAsia" w:ascii="仿宋_GB2312" w:hAnsi="&amp;quot" w:eastAsia="仿宋_GB2312"/>
          <w:sz w:val="28"/>
          <w:szCs w:val="28"/>
        </w:rPr>
      </w:pPr>
      <w:r>
        <w:rPr>
          <w:rFonts w:ascii="仿宋_GB2312" w:hAnsi="&amp;quot" w:eastAsia="仿宋_GB2312"/>
          <w:sz w:val="28"/>
          <w:szCs w:val="28"/>
        </w:rPr>
        <w:t>如本合同任何一方违反上述条款，都应负责赔偿由此而给对方造成的合理损失。</w:t>
      </w:r>
    </w:p>
    <w:p w14:paraId="0CDDB681">
      <w:pPr>
        <w:spacing w:line="500" w:lineRule="exact"/>
        <w:jc w:val="left"/>
        <w:rPr>
          <w:rFonts w:hint="eastAsia" w:ascii="黑体" w:hAnsi="黑体" w:eastAsia="黑体" w:cs="宋体"/>
          <w:sz w:val="27"/>
          <w:szCs w:val="27"/>
        </w:rPr>
      </w:pPr>
      <w:bookmarkStart w:id="5" w:name="_Toc308164859"/>
      <w:bookmarkStart w:id="6" w:name="_Toc217446114"/>
      <w:r>
        <w:rPr>
          <w:rFonts w:hint="eastAsia" w:ascii="黑体" w:hAnsi="黑体" w:eastAsia="黑体" w:cs="宋体"/>
          <w:sz w:val="27"/>
          <w:szCs w:val="27"/>
        </w:rPr>
        <w:t>十、争议解决办法</w:t>
      </w:r>
      <w:bookmarkEnd w:id="5"/>
      <w:bookmarkEnd w:id="6"/>
    </w:p>
    <w:p w14:paraId="6E5EF27F">
      <w:pPr>
        <w:spacing w:line="500" w:lineRule="exact"/>
        <w:ind w:firstLine="560" w:firstLineChars="200"/>
        <w:jc w:val="left"/>
        <w:rPr>
          <w:rFonts w:hint="eastAsia" w:ascii="仿宋_GB2312" w:hAnsi="&amp;quot" w:eastAsia="仿宋_GB2312"/>
          <w:sz w:val="28"/>
          <w:szCs w:val="28"/>
        </w:rPr>
      </w:pPr>
      <w:r>
        <w:rPr>
          <w:rFonts w:ascii="仿宋_GB2312" w:hAnsi="&amp;quot" w:eastAsia="仿宋_GB2312"/>
          <w:sz w:val="28"/>
          <w:szCs w:val="28"/>
        </w:rPr>
        <w:t>合同履行期间,若双方发生争议，可协商或由有关部门调解解决，协商或调解不成的，由当事人依法向西昌市人民法院提起诉讼。</w:t>
      </w:r>
    </w:p>
    <w:p w14:paraId="5DD1B277">
      <w:pPr>
        <w:spacing w:line="500" w:lineRule="exact"/>
        <w:jc w:val="left"/>
        <w:rPr>
          <w:rFonts w:hint="eastAsia" w:ascii="黑体" w:hAnsi="黑体" w:eastAsia="黑体" w:cs="宋体"/>
          <w:sz w:val="27"/>
          <w:szCs w:val="27"/>
        </w:rPr>
      </w:pPr>
      <w:bookmarkStart w:id="7" w:name="_Toc308164860"/>
      <w:r>
        <w:rPr>
          <w:rFonts w:hint="eastAsia" w:ascii="黑体" w:hAnsi="黑体" w:eastAsia="黑体" w:cs="宋体"/>
          <w:sz w:val="27"/>
          <w:szCs w:val="27"/>
        </w:rPr>
        <w:t>十一、其他</w:t>
      </w:r>
      <w:bookmarkEnd w:id="7"/>
    </w:p>
    <w:p w14:paraId="32251909">
      <w:pPr>
        <w:spacing w:line="500" w:lineRule="exact"/>
        <w:jc w:val="left"/>
        <w:rPr>
          <w:rFonts w:hint="eastAsia" w:ascii="仿宋_GB2312" w:hAnsi="&amp;quot" w:eastAsia="仿宋_GB2312"/>
          <w:sz w:val="28"/>
          <w:szCs w:val="28"/>
        </w:rPr>
      </w:pPr>
      <w:r>
        <w:rPr>
          <w:rFonts w:ascii="仿宋_GB2312" w:hAnsi="&amp;quot" w:eastAsia="仿宋_GB2312"/>
          <w:sz w:val="28"/>
          <w:szCs w:val="28"/>
        </w:rPr>
        <w:t>1、如有未尽事宜，由双方依法订立补充合同。</w:t>
      </w:r>
    </w:p>
    <w:p w14:paraId="56FA415F">
      <w:pPr>
        <w:spacing w:line="500" w:lineRule="exact"/>
        <w:jc w:val="left"/>
        <w:rPr>
          <w:rFonts w:hint="eastAsia" w:ascii="仿宋_GB2312" w:hAnsi="&amp;quot" w:eastAsia="仿宋_GB2312"/>
          <w:sz w:val="28"/>
          <w:szCs w:val="28"/>
        </w:rPr>
      </w:pPr>
      <w:r>
        <w:rPr>
          <w:rFonts w:ascii="仿宋_GB2312" w:hAnsi="&amp;quot" w:eastAsia="仿宋_GB2312"/>
          <w:sz w:val="28"/>
          <w:szCs w:val="28"/>
        </w:rPr>
        <w:t>2、本合同双方应加盖骑缝章。</w:t>
      </w:r>
    </w:p>
    <w:p w14:paraId="62B94129">
      <w:pPr>
        <w:spacing w:line="500" w:lineRule="exact"/>
        <w:jc w:val="left"/>
        <w:rPr>
          <w:rFonts w:hint="eastAsia" w:ascii="仿宋_GB2312" w:hAnsi="&amp;quot" w:eastAsia="仿宋_GB2312"/>
          <w:sz w:val="28"/>
          <w:szCs w:val="28"/>
          <w:highlight w:val="yellow"/>
        </w:rPr>
      </w:pPr>
      <w:r>
        <w:rPr>
          <w:rFonts w:ascii="仿宋_GB2312" w:hAnsi="&amp;quot" w:eastAsia="仿宋_GB2312"/>
          <w:sz w:val="28"/>
          <w:szCs w:val="28"/>
        </w:rPr>
        <w:t>3、本合同</w:t>
      </w:r>
      <w:r>
        <w:rPr>
          <w:rFonts w:hint="eastAsia" w:ascii="仿宋_GB2312" w:hAnsi="&amp;quot" w:eastAsia="仿宋_GB2312"/>
          <w:sz w:val="28"/>
          <w:szCs w:val="28"/>
        </w:rPr>
        <w:t>一</w:t>
      </w:r>
      <w:r>
        <w:rPr>
          <w:rFonts w:ascii="仿宋_GB2312" w:hAnsi="&amp;quot" w:eastAsia="仿宋_GB2312"/>
          <w:sz w:val="28"/>
          <w:szCs w:val="28"/>
        </w:rPr>
        <w:t>式</w:t>
      </w:r>
      <w:r>
        <w:rPr>
          <w:rFonts w:hint="eastAsia" w:ascii="仿宋_GB2312" w:hAnsi="&amp;quot" w:eastAsia="仿宋_GB2312"/>
          <w:sz w:val="28"/>
          <w:szCs w:val="28"/>
          <w:u w:val="single"/>
        </w:rPr>
        <w:t xml:space="preserve"> 十 </w:t>
      </w:r>
      <w:r>
        <w:rPr>
          <w:rFonts w:ascii="仿宋_GB2312" w:hAnsi="&amp;quot" w:eastAsia="仿宋_GB2312"/>
          <w:sz w:val="28"/>
          <w:szCs w:val="28"/>
        </w:rPr>
        <w:t>份，甲方执</w:t>
      </w:r>
      <w:r>
        <w:rPr>
          <w:rFonts w:hint="eastAsia" w:ascii="仿宋_GB2312" w:hAnsi="&amp;quot" w:eastAsia="仿宋_GB2312"/>
          <w:sz w:val="28"/>
          <w:szCs w:val="28"/>
          <w:u w:val="single"/>
        </w:rPr>
        <w:t xml:space="preserve"> 八 </w:t>
      </w:r>
      <w:r>
        <w:rPr>
          <w:rFonts w:ascii="仿宋_GB2312" w:hAnsi="&amp;quot" w:eastAsia="仿宋_GB2312"/>
          <w:sz w:val="28"/>
          <w:szCs w:val="28"/>
        </w:rPr>
        <w:t>份、乙方执</w:t>
      </w:r>
      <w:r>
        <w:rPr>
          <w:rFonts w:hint="eastAsia" w:ascii="仿宋_GB2312" w:hAnsi="&amp;quot" w:eastAsia="仿宋_GB2312"/>
          <w:sz w:val="28"/>
          <w:szCs w:val="28"/>
          <w:u w:val="single"/>
        </w:rPr>
        <w:t xml:space="preserve"> 二 </w:t>
      </w:r>
      <w:r>
        <w:rPr>
          <w:rFonts w:ascii="仿宋_GB2312" w:hAnsi="&amp;quot" w:eastAsia="仿宋_GB2312"/>
          <w:sz w:val="28"/>
          <w:szCs w:val="28"/>
        </w:rPr>
        <w:t>份合同</w:t>
      </w:r>
    </w:p>
    <w:p w14:paraId="4B95EB36">
      <w:pPr>
        <w:spacing w:line="500" w:lineRule="exact"/>
        <w:ind w:firstLine="560" w:firstLineChars="200"/>
        <w:jc w:val="left"/>
        <w:rPr>
          <w:rFonts w:hint="eastAsia" w:ascii="仿宋_GB2312" w:hAnsi="&amp;quot" w:eastAsia="仿宋_GB2312"/>
          <w:sz w:val="28"/>
          <w:szCs w:val="28"/>
        </w:rPr>
      </w:pPr>
    </w:p>
    <w:p w14:paraId="08839E9B">
      <w:pPr>
        <w:spacing w:line="500" w:lineRule="exact"/>
        <w:ind w:firstLine="560" w:firstLineChars="200"/>
        <w:jc w:val="left"/>
        <w:rPr>
          <w:rFonts w:hint="eastAsia" w:ascii="仿宋_GB2312" w:hAnsi="&amp;quot" w:eastAsia="仿宋_GB2312"/>
          <w:sz w:val="28"/>
          <w:szCs w:val="28"/>
        </w:rPr>
      </w:pPr>
      <w:r>
        <w:rPr>
          <w:rFonts w:ascii="仿宋_GB2312" w:hAnsi="&amp;quot" w:eastAsia="仿宋_GB2312"/>
          <w:sz w:val="28"/>
          <w:szCs w:val="28"/>
        </w:rPr>
        <w:t xml:space="preserve">甲方：  </w:t>
      </w:r>
      <w:r>
        <w:rPr>
          <w:rFonts w:hint="eastAsia" w:ascii="仿宋_GB2312" w:hAnsi="&amp;quot" w:eastAsia="仿宋_GB2312"/>
          <w:sz w:val="28"/>
          <w:szCs w:val="28"/>
        </w:rPr>
        <w:t xml:space="preserve">    </w:t>
      </w:r>
      <w:r>
        <w:rPr>
          <w:rFonts w:ascii="仿宋_GB2312" w:hAnsi="&amp;quot" w:eastAsia="仿宋_GB2312"/>
          <w:sz w:val="28"/>
          <w:szCs w:val="28"/>
        </w:rPr>
        <w:t>(盖章）</w:t>
      </w:r>
      <w:r>
        <w:rPr>
          <w:rFonts w:hint="eastAsia" w:ascii="仿宋_GB2312" w:hAnsi="&amp;quot" w:eastAsia="仿宋_GB2312"/>
          <w:sz w:val="28"/>
          <w:szCs w:val="28"/>
        </w:rPr>
        <w:t xml:space="preserve">             </w:t>
      </w:r>
      <w:r>
        <w:rPr>
          <w:rFonts w:ascii="仿宋_GB2312" w:hAnsi="&amp;quot" w:eastAsia="仿宋_GB2312"/>
          <w:sz w:val="28"/>
          <w:szCs w:val="28"/>
        </w:rPr>
        <w:t>乙方：（盖章）</w:t>
      </w:r>
    </w:p>
    <w:p w14:paraId="59BD5123">
      <w:pPr>
        <w:spacing w:line="500" w:lineRule="exact"/>
        <w:ind w:firstLine="560" w:firstLineChars="200"/>
        <w:jc w:val="left"/>
        <w:rPr>
          <w:rFonts w:hint="eastAsia" w:ascii="仿宋_GB2312" w:hAnsi="&amp;quot" w:eastAsia="仿宋_GB2312"/>
          <w:sz w:val="28"/>
          <w:szCs w:val="28"/>
        </w:rPr>
      </w:pPr>
      <w:r>
        <w:rPr>
          <w:rFonts w:ascii="仿宋_GB2312" w:hAnsi="&amp;quot" w:eastAsia="仿宋_GB2312"/>
          <w:sz w:val="28"/>
          <w:szCs w:val="28"/>
        </w:rPr>
        <w:t>法定代表人或授权代表人：        法定代表人或授权代表人：</w:t>
      </w:r>
    </w:p>
    <w:p w14:paraId="0A2EB686">
      <w:pPr>
        <w:spacing w:line="500" w:lineRule="exact"/>
        <w:ind w:firstLine="560" w:firstLineChars="200"/>
        <w:jc w:val="left"/>
        <w:rPr>
          <w:rFonts w:hint="eastAsia" w:ascii="仿宋_GB2312" w:hAnsi="&amp;quot" w:eastAsia="仿宋_GB2312"/>
          <w:sz w:val="28"/>
          <w:szCs w:val="28"/>
        </w:rPr>
      </w:pPr>
      <w:r>
        <w:rPr>
          <w:rFonts w:ascii="仿宋_GB2312" w:hAnsi="&amp;quot" w:eastAsia="仿宋_GB2312"/>
          <w:sz w:val="28"/>
          <w:szCs w:val="28"/>
        </w:rPr>
        <w:t>地址：</w:t>
      </w:r>
      <w:r>
        <w:rPr>
          <w:rFonts w:hint="eastAsia" w:ascii="仿宋_GB2312" w:hAnsi="&amp;quot" w:eastAsia="仿宋_GB2312"/>
          <w:sz w:val="28"/>
          <w:szCs w:val="28"/>
        </w:rPr>
        <w:t xml:space="preserve">                   </w:t>
      </w:r>
      <w:r>
        <w:rPr>
          <w:rFonts w:ascii="仿宋_GB2312" w:hAnsi="&amp;quot" w:eastAsia="仿宋_GB2312"/>
          <w:sz w:val="28"/>
          <w:szCs w:val="28"/>
        </w:rPr>
        <w:t xml:space="preserve">       地址： </w:t>
      </w:r>
    </w:p>
    <w:p w14:paraId="669CA29B">
      <w:pPr>
        <w:pStyle w:val="5"/>
        <w:pageBreakBefore/>
        <w:spacing w:line="480" w:lineRule="auto"/>
        <w:ind w:left="403" w:leftChars="192"/>
        <w:jc w:val="center"/>
        <w:rPr>
          <w:rFonts w:hint="eastAsia"/>
          <w:sz w:val="28"/>
          <w:szCs w:val="28"/>
        </w:rPr>
      </w:pPr>
      <w:r>
        <w:rPr>
          <w:rFonts w:hint="eastAsia"/>
          <w:sz w:val="28"/>
          <w:szCs w:val="28"/>
        </w:rPr>
        <w:t>廉政合同</w:t>
      </w:r>
    </w:p>
    <w:p w14:paraId="16446A2C">
      <w:pPr>
        <w:spacing w:line="360" w:lineRule="auto"/>
        <w:jc w:val="left"/>
        <w:rPr>
          <w:rFonts w:hint="eastAsia" w:ascii="黑体" w:hAnsi="黑体" w:eastAsia="黑体" w:cs="宋体"/>
          <w:sz w:val="27"/>
          <w:szCs w:val="27"/>
        </w:rPr>
      </w:pPr>
      <w:r>
        <w:rPr>
          <w:rFonts w:hint="eastAsia" w:ascii="黑体" w:hAnsi="黑体" w:eastAsia="黑体" w:cs="宋体"/>
          <w:sz w:val="27"/>
          <w:szCs w:val="27"/>
        </w:rPr>
        <w:t>甲方：</w:t>
      </w:r>
    </w:p>
    <w:p w14:paraId="3AADCDA3">
      <w:pPr>
        <w:spacing w:line="360" w:lineRule="auto"/>
        <w:jc w:val="left"/>
        <w:rPr>
          <w:rFonts w:hint="eastAsia"/>
          <w:szCs w:val="28"/>
        </w:rPr>
      </w:pPr>
      <w:r>
        <w:rPr>
          <w:rFonts w:hint="eastAsia" w:ascii="黑体" w:hAnsi="黑体" w:eastAsia="黑体" w:cs="宋体"/>
          <w:sz w:val="27"/>
          <w:szCs w:val="27"/>
        </w:rPr>
        <w:t xml:space="preserve">乙方：                                        </w:t>
      </w:r>
      <w:r>
        <w:rPr>
          <w:rFonts w:hint="eastAsia"/>
          <w:szCs w:val="28"/>
        </w:rPr>
        <w:t xml:space="preserve"> </w:t>
      </w:r>
    </w:p>
    <w:p w14:paraId="1EDEAE49">
      <w:pPr>
        <w:spacing w:line="500" w:lineRule="exact"/>
        <w:ind w:firstLine="560" w:firstLineChars="200"/>
        <w:jc w:val="left"/>
        <w:rPr>
          <w:rFonts w:hint="eastAsia" w:ascii="仿宋_GB2312" w:hAnsi="&amp;quot" w:eastAsia="仿宋_GB2312"/>
          <w:sz w:val="28"/>
          <w:szCs w:val="28"/>
        </w:rPr>
      </w:pPr>
      <w:r>
        <w:rPr>
          <w:rFonts w:hint="eastAsia"/>
          <w:sz w:val="28"/>
          <w:szCs w:val="28"/>
        </w:rPr>
        <w:t xml:space="preserve"> </w:t>
      </w:r>
      <w:r>
        <w:rPr>
          <w:rFonts w:ascii="仿宋_GB2312" w:hAnsi="&amp;quot" w:eastAsia="仿宋_GB2312"/>
          <w:sz w:val="28"/>
          <w:szCs w:val="28"/>
        </w:rPr>
        <w:t>为加强审计工作的廉政建设，规范经责审计活动中比选人和比选申请人双方的行为，防止谋取不正当利益的违法违纪现象的发生，保护国家、集体和当事人的合法权益，根据国家有关审计的法律法规和廉政建设的有关规定，订立本廉政合同。</w:t>
      </w:r>
      <w:r>
        <w:rPr>
          <w:rFonts w:hint="eastAsia" w:ascii="仿宋_GB2312" w:hAnsi="&amp;quot" w:eastAsia="仿宋_GB2312"/>
          <w:sz w:val="28"/>
          <w:szCs w:val="28"/>
        </w:rPr>
        <w:t xml:space="preserve">  </w:t>
      </w:r>
    </w:p>
    <w:p w14:paraId="6CDF6C57">
      <w:pPr>
        <w:spacing w:line="500" w:lineRule="exact"/>
        <w:ind w:firstLine="560" w:firstLineChars="200"/>
        <w:jc w:val="left"/>
        <w:rPr>
          <w:rFonts w:hint="eastAsia" w:ascii="仿宋_GB2312" w:hAnsi="&amp;quot" w:eastAsia="仿宋_GB2312"/>
          <w:sz w:val="28"/>
          <w:szCs w:val="28"/>
        </w:rPr>
      </w:pPr>
      <w:r>
        <w:rPr>
          <w:rFonts w:ascii="仿宋_GB2312" w:hAnsi="&amp;quot" w:eastAsia="仿宋_GB2312"/>
          <w:sz w:val="28"/>
          <w:szCs w:val="28"/>
        </w:rPr>
        <w:t>1.应严格遵守国家《审计法》的有关法律法规、相关政策以及廉政建设的各项规定。</w:t>
      </w:r>
    </w:p>
    <w:p w14:paraId="0B41BE65">
      <w:pPr>
        <w:spacing w:line="500" w:lineRule="exact"/>
        <w:ind w:firstLine="560" w:firstLineChars="200"/>
        <w:jc w:val="left"/>
        <w:rPr>
          <w:rFonts w:hint="eastAsia" w:ascii="仿宋_GB2312" w:hAnsi="&amp;quot" w:eastAsia="仿宋_GB2312"/>
          <w:sz w:val="28"/>
          <w:szCs w:val="28"/>
        </w:rPr>
      </w:pPr>
      <w:r>
        <w:rPr>
          <w:rFonts w:ascii="仿宋_GB2312" w:hAnsi="&amp;quot" w:eastAsia="仿宋_GB2312"/>
          <w:sz w:val="28"/>
          <w:szCs w:val="28"/>
        </w:rPr>
        <w:t>2.严格执行经责审计合同文件，自觉按合同办事。</w:t>
      </w:r>
    </w:p>
    <w:p w14:paraId="2B947B8D">
      <w:pPr>
        <w:spacing w:line="500" w:lineRule="exact"/>
        <w:ind w:firstLine="560" w:firstLineChars="200"/>
        <w:jc w:val="left"/>
        <w:rPr>
          <w:rFonts w:hint="eastAsia" w:ascii="仿宋_GB2312" w:hAnsi="&amp;quot" w:eastAsia="仿宋_GB2312"/>
          <w:sz w:val="28"/>
          <w:szCs w:val="28"/>
        </w:rPr>
      </w:pPr>
      <w:r>
        <w:rPr>
          <w:rFonts w:ascii="仿宋_GB2312" w:hAnsi="&amp;quot" w:eastAsia="仿宋_GB2312"/>
          <w:sz w:val="28"/>
          <w:szCs w:val="28"/>
        </w:rPr>
        <w:t>3.各项活动必须坚持公开、公平、公正、诚信、透明的原则（除法律法规另有规定者外）。</w:t>
      </w:r>
    </w:p>
    <w:p w14:paraId="57F50012">
      <w:pPr>
        <w:spacing w:line="500" w:lineRule="exact"/>
        <w:ind w:firstLine="560" w:firstLineChars="200"/>
        <w:jc w:val="left"/>
        <w:rPr>
          <w:rFonts w:hint="eastAsia" w:ascii="仿宋_GB2312" w:hAnsi="&amp;quot" w:eastAsia="仿宋_GB2312"/>
          <w:sz w:val="28"/>
          <w:szCs w:val="28"/>
        </w:rPr>
      </w:pPr>
      <w:r>
        <w:rPr>
          <w:rFonts w:ascii="仿宋_GB2312" w:hAnsi="&amp;quot" w:eastAsia="仿宋_GB2312"/>
          <w:sz w:val="28"/>
          <w:szCs w:val="28"/>
        </w:rPr>
        <w:t>4.不得为获取不正当的利益而损害国家、集体和当事人利益，不得违反审计相关规章制度。</w:t>
      </w:r>
    </w:p>
    <w:p w14:paraId="4371B82D">
      <w:pPr>
        <w:spacing w:line="500" w:lineRule="exact"/>
        <w:ind w:firstLine="560" w:firstLineChars="200"/>
        <w:jc w:val="left"/>
        <w:rPr>
          <w:rFonts w:hint="eastAsia" w:ascii="仿宋_GB2312" w:hAnsi="&amp;quot" w:eastAsia="仿宋_GB2312"/>
          <w:sz w:val="28"/>
          <w:szCs w:val="28"/>
        </w:rPr>
      </w:pPr>
      <w:r>
        <w:rPr>
          <w:rFonts w:ascii="仿宋_GB2312" w:hAnsi="&amp;quot" w:eastAsia="仿宋_GB2312"/>
          <w:sz w:val="28"/>
          <w:szCs w:val="28"/>
        </w:rPr>
        <w:t>5. 不得向被审计单位索要或接受回扣、礼金、有价证券、贵重物品和好处费、感谢费等。</w:t>
      </w:r>
    </w:p>
    <w:p w14:paraId="41885BF7">
      <w:pPr>
        <w:spacing w:line="500" w:lineRule="exact"/>
        <w:ind w:firstLine="560" w:firstLineChars="200"/>
        <w:jc w:val="left"/>
        <w:rPr>
          <w:rFonts w:hint="eastAsia" w:ascii="仿宋_GB2312" w:hAnsi="&amp;quot" w:eastAsia="仿宋_GB2312"/>
          <w:sz w:val="28"/>
          <w:szCs w:val="28"/>
        </w:rPr>
      </w:pPr>
      <w:r>
        <w:rPr>
          <w:rFonts w:ascii="仿宋_GB2312" w:hAnsi="&amp;quot" w:eastAsia="仿宋_GB2312"/>
          <w:sz w:val="28"/>
          <w:szCs w:val="28"/>
        </w:rPr>
        <w:t>6. 不得向被审计单位要求报销任何应由受托人或个人支付的费用。</w:t>
      </w:r>
    </w:p>
    <w:p w14:paraId="562023B9">
      <w:pPr>
        <w:spacing w:line="500" w:lineRule="exact"/>
        <w:ind w:firstLine="560" w:firstLineChars="200"/>
        <w:jc w:val="left"/>
        <w:rPr>
          <w:rFonts w:hint="eastAsia" w:ascii="仿宋_GB2312" w:hAnsi="&amp;quot" w:eastAsia="仿宋_GB2312"/>
          <w:sz w:val="28"/>
          <w:szCs w:val="28"/>
        </w:rPr>
      </w:pPr>
      <w:r>
        <w:rPr>
          <w:rFonts w:ascii="仿宋_GB2312" w:hAnsi="&amp;quot" w:eastAsia="仿宋_GB2312"/>
          <w:sz w:val="28"/>
          <w:szCs w:val="28"/>
        </w:rPr>
        <w:t>7. 不得参加有可能影响公正执行公务的被审计单位和相关单位的宴请、健身、娱乐等活动。不得接受被审计单位提供的通讯工具、交通工具和高端办公用品。</w:t>
      </w:r>
    </w:p>
    <w:p w14:paraId="5E94053B">
      <w:pPr>
        <w:spacing w:line="500" w:lineRule="exact"/>
        <w:ind w:firstLine="560" w:firstLineChars="200"/>
        <w:jc w:val="left"/>
        <w:rPr>
          <w:rFonts w:hint="eastAsia" w:ascii="仿宋_GB2312" w:hAnsi="&amp;quot" w:eastAsia="仿宋_GB2312"/>
          <w:sz w:val="28"/>
          <w:szCs w:val="28"/>
        </w:rPr>
      </w:pPr>
      <w:r>
        <w:rPr>
          <w:rFonts w:ascii="仿宋_GB2312" w:hAnsi="&amp;quot" w:eastAsia="仿宋_GB2312"/>
          <w:sz w:val="28"/>
          <w:szCs w:val="28"/>
        </w:rPr>
        <w:t>8.违反本合同相关责任行为的，依据有关法律法规和党纪政纪给予处理；涉嫌犯罪的，移交司法机关追究刑事责任；给当事各方造成经济损失的，应予以赔偿。</w:t>
      </w:r>
    </w:p>
    <w:p w14:paraId="3221CF52">
      <w:pPr>
        <w:spacing w:line="500" w:lineRule="exact"/>
        <w:ind w:firstLine="560" w:firstLineChars="200"/>
        <w:jc w:val="left"/>
        <w:rPr>
          <w:rFonts w:hint="eastAsia" w:ascii="仿宋_GB2312" w:hAnsi="&amp;quot" w:eastAsia="仿宋_GB2312"/>
          <w:sz w:val="28"/>
          <w:szCs w:val="28"/>
        </w:rPr>
      </w:pPr>
      <w:r>
        <w:rPr>
          <w:rFonts w:ascii="仿宋_GB2312" w:hAnsi="&amp;quot" w:eastAsia="仿宋_GB2312"/>
          <w:sz w:val="28"/>
          <w:szCs w:val="28"/>
        </w:rPr>
        <w:t>9.合同有效期：本合同的有效期为双方签署之日起至取得合格的审计报告时止。</w:t>
      </w:r>
    </w:p>
    <w:p w14:paraId="7151F9F0">
      <w:pPr>
        <w:spacing w:line="500" w:lineRule="exact"/>
        <w:ind w:firstLine="560" w:firstLineChars="200"/>
        <w:jc w:val="left"/>
        <w:rPr>
          <w:rFonts w:hint="eastAsia" w:ascii="仿宋_GB2312" w:hAnsi="&amp;quot" w:eastAsia="仿宋_GB2312"/>
          <w:sz w:val="28"/>
          <w:szCs w:val="28"/>
        </w:rPr>
      </w:pPr>
      <w:r>
        <w:rPr>
          <w:rFonts w:ascii="仿宋_GB2312" w:hAnsi="&amp;quot" w:eastAsia="仿宋_GB2312"/>
          <w:sz w:val="28"/>
          <w:szCs w:val="28"/>
        </w:rPr>
        <w:t>10.责任书份数：</w:t>
      </w:r>
    </w:p>
    <w:p w14:paraId="2CEE40AB">
      <w:pPr>
        <w:spacing w:line="500" w:lineRule="exact"/>
        <w:ind w:firstLine="560" w:firstLineChars="200"/>
        <w:jc w:val="left"/>
        <w:rPr>
          <w:rFonts w:hint="eastAsia" w:ascii="仿宋_GB2312" w:hAnsi="&amp;quot" w:eastAsia="仿宋_GB2312"/>
          <w:sz w:val="28"/>
          <w:szCs w:val="28"/>
        </w:rPr>
      </w:pPr>
      <w:r>
        <w:rPr>
          <w:rFonts w:ascii="仿宋_GB2312" w:hAnsi="&amp;quot" w:eastAsia="仿宋_GB2312"/>
          <w:sz w:val="28"/>
          <w:szCs w:val="28"/>
        </w:rPr>
        <w:t>本合同一式贰份，签约双方各执壹份，具有同等效力。</w:t>
      </w:r>
    </w:p>
    <w:p w14:paraId="2EE55B95">
      <w:pPr>
        <w:spacing w:line="500" w:lineRule="exact"/>
        <w:ind w:firstLine="560" w:firstLineChars="200"/>
        <w:jc w:val="left"/>
        <w:rPr>
          <w:rFonts w:hint="eastAsia" w:ascii="仿宋_GB2312" w:hAnsi="&amp;quot" w:eastAsia="仿宋_GB2312"/>
          <w:sz w:val="28"/>
          <w:szCs w:val="28"/>
        </w:rPr>
      </w:pPr>
    </w:p>
    <w:p w14:paraId="475136D2">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委托人（公章)：___________      受托人 (公章)：__________</w:t>
      </w:r>
    </w:p>
    <w:p w14:paraId="77A612D6">
      <w:pPr>
        <w:spacing w:line="420" w:lineRule="atLeast"/>
        <w:ind w:firstLine="560" w:firstLineChars="200"/>
        <w:jc w:val="left"/>
        <w:rPr>
          <w:rFonts w:hint="eastAsia" w:ascii="仿宋_GB2312" w:hAnsi="&amp;quot" w:eastAsia="仿宋_GB2312"/>
          <w:sz w:val="28"/>
          <w:szCs w:val="28"/>
        </w:rPr>
      </w:pPr>
    </w:p>
    <w:p w14:paraId="5E4A8CB9">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法定代表人(签字)                  法定代表人(签字)</w:t>
      </w:r>
    </w:p>
    <w:p w14:paraId="5E50C1AD">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或委托代理人(签字)：________      或委托代理人(签字)：__________</w:t>
      </w:r>
    </w:p>
    <w:p w14:paraId="76A16D6D">
      <w:pPr>
        <w:spacing w:line="420" w:lineRule="atLeast"/>
        <w:jc w:val="left"/>
        <w:rPr>
          <w:rFonts w:hint="eastAsia" w:ascii="仿宋_GB2312" w:hAnsi="&amp;quot" w:eastAsia="仿宋_GB2312"/>
          <w:sz w:val="28"/>
          <w:szCs w:val="28"/>
        </w:rPr>
      </w:pPr>
      <w:r>
        <w:rPr>
          <w:rFonts w:ascii="仿宋_GB2312" w:hAnsi="&amp;quot" w:eastAsia="仿宋_GB2312"/>
          <w:sz w:val="28"/>
          <w:szCs w:val="28"/>
        </w:rPr>
        <w:t>日期：____年____月____日            日期：____年____月____日</w:t>
      </w:r>
    </w:p>
    <w:p w14:paraId="2EE14642">
      <w:pPr>
        <w:spacing w:line="420" w:lineRule="atLeast"/>
        <w:ind w:firstLine="560" w:firstLineChars="200"/>
        <w:jc w:val="left"/>
        <w:rPr>
          <w:rFonts w:hint="eastAsia" w:ascii="仿宋_GB2312" w:hAnsi="&amp;quot" w:eastAsia="仿宋_GB2312"/>
          <w:sz w:val="28"/>
          <w:szCs w:val="28"/>
        </w:rPr>
      </w:pPr>
    </w:p>
    <w:p w14:paraId="1EA7CEE8">
      <w:pPr>
        <w:pStyle w:val="6"/>
        <w:rPr>
          <w:rFonts w:hint="eastAsia" w:ascii="仿宋_GB2312" w:hAnsi="&amp;quot" w:eastAsia="仿宋_GB2312"/>
          <w:sz w:val="27"/>
          <w:szCs w:val="27"/>
        </w:rPr>
      </w:pPr>
    </w:p>
    <w:p w14:paraId="47D4176F">
      <w:pPr>
        <w:pStyle w:val="6"/>
        <w:rPr>
          <w:rFonts w:hint="eastAsia" w:ascii="仿宋_GB2312" w:hAnsi="&amp;quot" w:eastAsia="仿宋_GB2312"/>
          <w:sz w:val="27"/>
          <w:szCs w:val="27"/>
        </w:rPr>
      </w:pPr>
    </w:p>
    <w:p w14:paraId="283C76B0">
      <w:pPr>
        <w:pStyle w:val="6"/>
        <w:rPr>
          <w:rFonts w:hint="eastAsia" w:ascii="仿宋_GB2312" w:hAnsi="&amp;quot" w:eastAsia="仿宋_GB2312"/>
          <w:sz w:val="27"/>
          <w:szCs w:val="27"/>
        </w:rPr>
      </w:pPr>
    </w:p>
    <w:p w14:paraId="650BFE98">
      <w:pPr>
        <w:pStyle w:val="6"/>
        <w:rPr>
          <w:rFonts w:hint="eastAsia" w:ascii="仿宋_GB2312" w:hAnsi="&amp;quot" w:eastAsia="仿宋_GB2312"/>
          <w:sz w:val="27"/>
          <w:szCs w:val="27"/>
        </w:rPr>
      </w:pPr>
    </w:p>
    <w:p w14:paraId="1F71B537">
      <w:pPr>
        <w:spacing w:before="78" w:beforeLines="25" w:after="78" w:afterLines="25" w:line="460" w:lineRule="exact"/>
        <w:ind w:firstLine="540" w:firstLineChars="200"/>
        <w:rPr>
          <w:rFonts w:hint="eastAsia" w:ascii="仿宋_GB2312" w:hAnsi="&amp;quot" w:eastAsia="仿宋_GB2312"/>
          <w:sz w:val="27"/>
          <w:szCs w:val="27"/>
        </w:rPr>
      </w:pPr>
    </w:p>
    <w:p w14:paraId="55C518B3">
      <w:pPr>
        <w:pStyle w:val="8"/>
      </w:pPr>
    </w:p>
    <w:p w14:paraId="6EA85327">
      <w:pPr>
        <w:rPr>
          <w:rFonts w:hint="eastAsia"/>
        </w:rPr>
      </w:pPr>
    </w:p>
    <w:p w14:paraId="4E15228E">
      <w:pPr>
        <w:pStyle w:val="31"/>
        <w:pageBreakBefore/>
        <w:spacing w:before="0" w:beforeAutospacing="0" w:after="0" w:afterAutospacing="0" w:line="500" w:lineRule="exact"/>
        <w:ind w:firstLine="723" w:firstLineChars="200"/>
        <w:jc w:val="center"/>
        <w:rPr>
          <w:rFonts w:hint="eastAsia" w:ascii="黑体" w:hAnsi="黑体" w:eastAsia="黑体"/>
          <w:b/>
          <w:sz w:val="36"/>
          <w:szCs w:val="36"/>
        </w:rPr>
      </w:pPr>
      <w:r>
        <w:rPr>
          <w:rFonts w:hint="eastAsia" w:ascii="黑体" w:hAnsi="黑体" w:eastAsia="黑体" w:cs="Arial"/>
          <w:b/>
          <w:sz w:val="36"/>
          <w:szCs w:val="36"/>
        </w:rPr>
        <w:t>第三部分</w:t>
      </w:r>
      <w:r>
        <w:rPr>
          <w:rFonts w:ascii="黑体" w:hAnsi="黑体" w:eastAsia="黑体" w:cs="Arial"/>
          <w:b/>
          <w:sz w:val="36"/>
          <w:szCs w:val="36"/>
        </w:rPr>
        <w:t xml:space="preserve">  </w:t>
      </w:r>
      <w:r>
        <w:rPr>
          <w:rFonts w:hint="eastAsia" w:ascii="黑体" w:hAnsi="黑体" w:eastAsia="黑体" w:cs="Arial"/>
          <w:b/>
          <w:sz w:val="36"/>
          <w:szCs w:val="36"/>
        </w:rPr>
        <w:t>附件部分</w:t>
      </w:r>
    </w:p>
    <w:p w14:paraId="5B31D218">
      <w:pPr>
        <w:pStyle w:val="4"/>
        <w:keepNext w:val="0"/>
        <w:pageBreakBefore/>
        <w:spacing w:before="156" w:beforeLines="50" w:after="156" w:afterLines="50" w:line="520" w:lineRule="exact"/>
        <w:ind w:firstLine="0" w:firstLineChars="0"/>
        <w:jc w:val="left"/>
        <w:rPr>
          <w:rFonts w:hint="eastAsia" w:ascii="仿宋" w:hAnsi="仿宋" w:eastAsia="仿宋" w:cs="Arial"/>
          <w:kern w:val="44"/>
          <w:sz w:val="36"/>
          <w:szCs w:val="36"/>
        </w:rPr>
      </w:pPr>
      <w:bookmarkStart w:id="8" w:name="_Toc319145227"/>
      <w:r>
        <w:rPr>
          <w:rFonts w:hint="eastAsia" w:ascii="仿宋" w:hAnsi="仿宋" w:eastAsia="仿宋" w:cs="Arial"/>
          <w:kern w:val="44"/>
          <w:sz w:val="36"/>
          <w:szCs w:val="36"/>
        </w:rPr>
        <w:t>附件一</w:t>
      </w:r>
    </w:p>
    <w:p w14:paraId="7B6F5AA1">
      <w:pPr>
        <w:pStyle w:val="4"/>
        <w:keepNext w:val="0"/>
        <w:spacing w:before="156" w:beforeLines="50" w:after="156" w:afterLines="50" w:line="520" w:lineRule="exact"/>
        <w:ind w:firstLine="0" w:firstLineChars="0"/>
        <w:jc w:val="center"/>
        <w:rPr>
          <w:rFonts w:hint="eastAsia" w:ascii="仿宋" w:hAnsi="仿宋" w:eastAsia="仿宋" w:cs="Arial"/>
          <w:kern w:val="44"/>
          <w:sz w:val="36"/>
          <w:szCs w:val="36"/>
        </w:rPr>
      </w:pPr>
      <w:r>
        <w:rPr>
          <w:rFonts w:ascii="仿宋" w:hAnsi="仿宋" w:eastAsia="仿宋" w:cs="Arial"/>
          <w:kern w:val="44"/>
          <w:sz w:val="36"/>
          <w:szCs w:val="36"/>
        </w:rPr>
        <w:t>一、</w:t>
      </w:r>
      <w:r>
        <w:rPr>
          <w:rFonts w:hint="eastAsia" w:ascii="仿宋" w:hAnsi="仿宋" w:eastAsia="仿宋" w:cs="Arial"/>
          <w:kern w:val="44"/>
          <w:sz w:val="36"/>
          <w:szCs w:val="36"/>
        </w:rPr>
        <w:t>比选申请</w:t>
      </w:r>
      <w:r>
        <w:rPr>
          <w:rFonts w:ascii="仿宋" w:hAnsi="仿宋" w:eastAsia="仿宋" w:cs="Arial"/>
          <w:kern w:val="44"/>
          <w:sz w:val="36"/>
          <w:szCs w:val="36"/>
        </w:rPr>
        <w:t>函</w:t>
      </w:r>
      <w:bookmarkEnd w:id="8"/>
    </w:p>
    <w:p w14:paraId="76F4584A">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致：</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（比选人）</w:t>
      </w:r>
    </w:p>
    <w:p w14:paraId="224F731C">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一、我公司审阅并完全理解和接受你方所提供的所有比选文件相关条款和要求，以下签字人作为</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（比选申请人全称）合法行使其职责的代表为获得</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（项目名称）的合同参加你们组织的服务机构比选。</w:t>
      </w:r>
    </w:p>
    <w:p w14:paraId="7E4A4D90">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二、我方已详细审计全部比选文件，包括有关附件，同时我公司对提交的比选申请文件负责。你方的机构或授权代表在此被授权可对我公司进行查询或调查，以证实有关本申请提交的声明、文件和资料的真实性。</w:t>
      </w:r>
    </w:p>
    <w:p w14:paraId="12FD0D8F">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三、我公司完全理解比选人因法律和政策原因取消比选以及拒绝所有的比选申请文件，并对此类任何行动不承担任何责任，亦无义务向比选申请人解释其原因。</w:t>
      </w:r>
    </w:p>
    <w:p w14:paraId="7B983A61">
      <w:pPr>
        <w:spacing w:line="360" w:lineRule="auto"/>
        <w:ind w:left="538" w:leftChars="256"/>
        <w:jc w:val="left"/>
        <w:rPr>
          <w:rFonts w:hint="eastAsia" w:ascii="仿宋_GB2312" w:hAnsi="&amp;quot" w:eastAsia="仿宋_GB2312"/>
          <w:sz w:val="27"/>
          <w:szCs w:val="27"/>
        </w:rPr>
      </w:pPr>
      <w:r>
        <w:rPr>
          <w:rFonts w:hint="eastAsia" w:ascii="仿宋_GB2312" w:hAnsi="&amp;quot" w:eastAsia="仿宋_GB2312"/>
          <w:sz w:val="27"/>
          <w:szCs w:val="27"/>
        </w:rPr>
        <w:t xml:space="preserve">四、我公司对提交材料中的所有陈述和声明的真实性和正确性负责。五、我方完全接受比选文件合同条款。 </w:t>
      </w:r>
    </w:p>
    <w:p w14:paraId="7E080F91">
      <w:pPr>
        <w:rPr>
          <w:rFonts w:hint="eastAsia" w:ascii="仿宋_GB2312" w:hAnsi="&amp;quot" w:eastAsia="仿宋_GB2312"/>
          <w:sz w:val="27"/>
          <w:szCs w:val="27"/>
        </w:rPr>
      </w:pPr>
      <w:r>
        <w:rPr>
          <w:rFonts w:hint="eastAsia" w:ascii="仿宋_GB2312" w:hAnsi="&amp;quot" w:eastAsia="仿宋_GB2312"/>
          <w:sz w:val="27"/>
          <w:szCs w:val="27"/>
        </w:rPr>
        <w:t>六、在仔细研究了比选文件，并结合本公司的实际情况后，我方愿意以金额为（小写）：¥</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元（大写：</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），服务期限：</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，质量要求：</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，按合同约定提供相关服务。</w:t>
      </w:r>
    </w:p>
    <w:p w14:paraId="03D1BAD1">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若合同执行期内有新的政策指导文件出台，我公司承诺不再调整收费计列标准及所报取费比例。此费用已包含所有为完成合同规定工作内容的全部费用，我公司不再以任何理由向你方收取其它任何费用。</w:t>
      </w:r>
    </w:p>
    <w:p w14:paraId="6B2EBDA6">
      <w:pPr>
        <w:spacing w:line="360" w:lineRule="auto"/>
        <w:ind w:firstLine="540" w:firstLineChars="200"/>
        <w:rPr>
          <w:rFonts w:hint="eastAsia" w:ascii="仿宋_GB2312" w:hAnsi="&amp;quot" w:eastAsia="仿宋_GB2312"/>
          <w:sz w:val="27"/>
          <w:szCs w:val="27"/>
        </w:rPr>
      </w:pPr>
      <w:r>
        <w:rPr>
          <w:rFonts w:hint="eastAsia" w:ascii="仿宋_GB2312" w:hAnsi="&amp;quot" w:eastAsia="仿宋_GB2312"/>
          <w:sz w:val="27"/>
          <w:szCs w:val="27"/>
        </w:rPr>
        <w:t>七</w:t>
      </w:r>
      <w:r>
        <w:rPr>
          <w:rFonts w:ascii="仿宋_GB2312" w:hAnsi="&amp;quot" w:eastAsia="仿宋_GB2312"/>
          <w:sz w:val="27"/>
          <w:szCs w:val="27"/>
        </w:rPr>
        <w:t>、我公司承诺：</w:t>
      </w:r>
      <w:r>
        <w:rPr>
          <w:rFonts w:hint="eastAsia" w:ascii="仿宋_GB2312" w:hAnsi="&amp;quot" w:eastAsia="仿宋_GB2312"/>
          <w:sz w:val="27"/>
          <w:szCs w:val="27"/>
        </w:rPr>
        <w:t>我公司具有良好的商业信誉和健全的会计制度，具有履行合同所必需的设备和专业技术能力，有依法缴纳税收和社会保障资金的良好记录。近3年内</w:t>
      </w:r>
      <w:r>
        <w:rPr>
          <w:rFonts w:ascii="仿宋_GB2312" w:hAnsi="&amp;quot" w:eastAsia="仿宋_GB2312"/>
          <w:sz w:val="27"/>
          <w:szCs w:val="27"/>
        </w:rPr>
        <w:t>未因工作质量等问题受到相关行政主管部门行政处罚或市场禁入</w:t>
      </w:r>
      <w:r>
        <w:rPr>
          <w:rFonts w:hint="eastAsia" w:ascii="仿宋_GB2312" w:hAnsi="&amp;quot" w:eastAsia="仿宋_GB2312"/>
          <w:sz w:val="27"/>
          <w:szCs w:val="27"/>
        </w:rPr>
        <w:t>。</w:t>
      </w:r>
      <w:r>
        <w:rPr>
          <w:rFonts w:ascii="仿宋_GB2312" w:hAnsi="&amp;quot" w:eastAsia="仿宋_GB2312"/>
          <w:sz w:val="27"/>
          <w:szCs w:val="27"/>
        </w:rPr>
        <w:t>如我公司提供的服务不能满足比选人的要求，比选人可随时更换，我公司对此无异议。</w:t>
      </w:r>
      <w:r>
        <w:rPr>
          <w:rFonts w:hint="eastAsia" w:ascii="仿宋_GB2312" w:hAnsi="&amp;quot" w:eastAsia="仿宋_GB2312"/>
          <w:sz w:val="27"/>
          <w:szCs w:val="27"/>
        </w:rPr>
        <w:t>我公司对所出具的《经济责任审计报告》</w:t>
      </w:r>
      <w:r>
        <w:rPr>
          <w:rFonts w:ascii="仿宋_GB2312" w:hAnsi="&amp;quot" w:eastAsia="仿宋_GB2312"/>
          <w:sz w:val="27"/>
          <w:szCs w:val="27"/>
        </w:rPr>
        <w:t>保证审</w:t>
      </w:r>
      <w:r>
        <w:rPr>
          <w:rFonts w:hint="eastAsia" w:ascii="仿宋_GB2312" w:hAnsi="&amp;quot" w:eastAsia="仿宋_GB2312"/>
          <w:sz w:val="27"/>
          <w:szCs w:val="27"/>
        </w:rPr>
        <w:t>计</w:t>
      </w:r>
      <w:r>
        <w:rPr>
          <w:rFonts w:ascii="仿宋_GB2312" w:hAnsi="&amp;quot" w:eastAsia="仿宋_GB2312"/>
          <w:sz w:val="27"/>
          <w:szCs w:val="27"/>
        </w:rPr>
        <w:t>结果的</w:t>
      </w:r>
      <w:r>
        <w:rPr>
          <w:rFonts w:hint="eastAsia" w:ascii="仿宋_GB2312" w:hAnsi="&amp;quot" w:eastAsia="仿宋_GB2312"/>
          <w:sz w:val="27"/>
          <w:szCs w:val="27"/>
        </w:rPr>
        <w:t>客观公正、定性准确、</w:t>
      </w:r>
      <w:r>
        <w:rPr>
          <w:rFonts w:ascii="仿宋_GB2312" w:hAnsi="&amp;quot" w:eastAsia="仿宋_GB2312"/>
          <w:sz w:val="27"/>
          <w:szCs w:val="27"/>
        </w:rPr>
        <w:t>真实有效。</w:t>
      </w:r>
    </w:p>
    <w:p w14:paraId="6B77417B">
      <w:pPr>
        <w:spacing w:line="360" w:lineRule="auto"/>
        <w:ind w:firstLine="540" w:firstLineChars="200"/>
        <w:jc w:val="left"/>
        <w:rPr>
          <w:rFonts w:hint="eastAsia" w:ascii="仿宋_GB2312" w:hAnsi="&amp;quot" w:eastAsia="仿宋_GB2312"/>
          <w:sz w:val="27"/>
          <w:szCs w:val="27"/>
        </w:rPr>
      </w:pPr>
    </w:p>
    <w:p w14:paraId="130768D4">
      <w:pPr>
        <w:spacing w:line="360" w:lineRule="auto"/>
        <w:ind w:firstLine="2160" w:firstLineChars="800"/>
        <w:jc w:val="left"/>
        <w:rPr>
          <w:rFonts w:hint="eastAsia" w:ascii="仿宋_GB2312" w:hAnsi="&amp;quot" w:eastAsia="仿宋_GB2312"/>
          <w:sz w:val="27"/>
          <w:szCs w:val="27"/>
        </w:rPr>
      </w:pPr>
      <w:r>
        <w:rPr>
          <w:rFonts w:hint="eastAsia" w:ascii="仿宋_GB2312" w:hAnsi="&amp;quot" w:eastAsia="仿宋_GB2312"/>
          <w:sz w:val="27"/>
          <w:szCs w:val="27"/>
        </w:rPr>
        <w:t xml:space="preserve">比选申请人：（全称、盖章）             </w:t>
      </w:r>
    </w:p>
    <w:p w14:paraId="7640AAD8">
      <w:pPr>
        <w:spacing w:line="360" w:lineRule="auto"/>
        <w:ind w:firstLine="2160" w:firstLineChars="800"/>
        <w:jc w:val="left"/>
        <w:rPr>
          <w:rFonts w:hint="eastAsia" w:ascii="仿宋_GB2312" w:hAnsi="&amp;quot" w:eastAsia="仿宋_GB2312"/>
          <w:sz w:val="27"/>
          <w:szCs w:val="27"/>
        </w:rPr>
      </w:pPr>
      <w:r>
        <w:rPr>
          <w:rFonts w:hint="eastAsia" w:ascii="仿宋_GB2312" w:hAnsi="&amp;quot" w:eastAsia="仿宋_GB2312"/>
          <w:sz w:val="27"/>
          <w:szCs w:val="27"/>
        </w:rPr>
        <w:t xml:space="preserve">法定代表人或委托代理人：（签字）          </w:t>
      </w:r>
    </w:p>
    <w:p w14:paraId="081DB2B9">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u w:val="single" w:color="FFFFFF" w:themeColor="background1"/>
        </w:rPr>
        <w:t xml:space="preserve">                      </w:t>
      </w:r>
      <w:r>
        <w:rPr>
          <w:rFonts w:hint="eastAsia" w:ascii="仿宋_GB2312" w:hAnsi="&amp;quot" w:eastAsia="仿宋_GB2312"/>
          <w:sz w:val="27"/>
          <w:szCs w:val="27"/>
        </w:rPr>
        <w:t xml:space="preserve">  年  月  日</w:t>
      </w:r>
    </w:p>
    <w:p w14:paraId="0F448349">
      <w:pPr>
        <w:spacing w:line="360" w:lineRule="auto"/>
        <w:ind w:firstLine="540" w:firstLineChars="200"/>
        <w:jc w:val="center"/>
        <w:rPr>
          <w:rFonts w:hint="eastAsia" w:ascii="仿宋_GB2312" w:hAnsi="&amp;quot" w:eastAsia="仿宋_GB2312"/>
          <w:sz w:val="27"/>
          <w:szCs w:val="27"/>
        </w:rPr>
      </w:pPr>
      <w:r>
        <w:rPr>
          <w:rFonts w:hint="eastAsia" w:ascii="仿宋_GB2312" w:hAnsi="&amp;quot" w:eastAsia="仿宋_GB2312"/>
          <w:sz w:val="27"/>
          <w:szCs w:val="27"/>
        </w:rPr>
        <w:br w:type="page"/>
      </w:r>
    </w:p>
    <w:p w14:paraId="2DA75E3E">
      <w:pPr>
        <w:pageBreakBefore/>
        <w:spacing w:before="156" w:beforeLines="50" w:after="156" w:afterLines="50" w:line="520" w:lineRule="exact"/>
        <w:jc w:val="left"/>
        <w:outlineLvl w:val="1"/>
        <w:rPr>
          <w:rFonts w:hint="eastAsia" w:ascii="仿宋" w:hAnsi="仿宋" w:eastAsia="仿宋" w:cs="Arial"/>
          <w:b/>
          <w:bCs/>
          <w:kern w:val="44"/>
          <w:sz w:val="36"/>
          <w:szCs w:val="36"/>
        </w:rPr>
      </w:pPr>
      <w:r>
        <w:rPr>
          <w:rFonts w:hint="eastAsia" w:ascii="仿宋" w:hAnsi="仿宋" w:eastAsia="仿宋" w:cs="Arial"/>
          <w:b/>
          <w:bCs/>
          <w:kern w:val="44"/>
          <w:sz w:val="36"/>
          <w:szCs w:val="36"/>
        </w:rPr>
        <w:t>附件二</w:t>
      </w:r>
    </w:p>
    <w:p w14:paraId="7E6D2E55">
      <w:pPr>
        <w:spacing w:line="360" w:lineRule="auto"/>
        <w:ind w:firstLine="723" w:firstLineChars="200"/>
        <w:jc w:val="center"/>
        <w:rPr>
          <w:rFonts w:hint="eastAsia" w:ascii="仿宋" w:hAnsi="仿宋" w:eastAsia="仿宋" w:cs="Arial"/>
          <w:b/>
          <w:bCs/>
          <w:kern w:val="44"/>
          <w:sz w:val="36"/>
          <w:szCs w:val="36"/>
        </w:rPr>
      </w:pPr>
      <w:r>
        <w:rPr>
          <w:rFonts w:hint="eastAsia" w:ascii="仿宋" w:hAnsi="仿宋" w:eastAsia="仿宋" w:cs="Arial"/>
          <w:b/>
          <w:bCs/>
          <w:kern w:val="44"/>
          <w:sz w:val="36"/>
          <w:szCs w:val="36"/>
        </w:rPr>
        <w:t>二、法定代表人身份证明</w:t>
      </w:r>
    </w:p>
    <w:p w14:paraId="3645E210">
      <w:pPr>
        <w:spacing w:line="600" w:lineRule="exact"/>
        <w:rPr>
          <w:rFonts w:hint="eastAsia" w:ascii="仿宋" w:hAnsi="仿宋" w:eastAsia="仿宋" w:cs="Arial"/>
          <w:sz w:val="24"/>
        </w:rPr>
      </w:pPr>
    </w:p>
    <w:p w14:paraId="5EBAB2ED">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单位名称:</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 xml:space="preserve">         </w:t>
      </w:r>
    </w:p>
    <w:p w14:paraId="13785DE6">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单位性质:</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 xml:space="preserve">         </w:t>
      </w:r>
    </w:p>
    <w:p w14:paraId="6DB3C16D">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地    址:</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 xml:space="preserve">          </w:t>
      </w:r>
    </w:p>
    <w:p w14:paraId="6A4CF1D6">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成立时间:</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年</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 xml:space="preserve"> 月</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 xml:space="preserve"> 日</w:t>
      </w:r>
    </w:p>
    <w:p w14:paraId="2C16EAC8">
      <w:pPr>
        <w:spacing w:line="360" w:lineRule="auto"/>
        <w:ind w:firstLine="540" w:firstLineChars="200"/>
        <w:jc w:val="left"/>
        <w:rPr>
          <w:rFonts w:hint="eastAsia" w:ascii="仿宋_GB2312" w:hAnsi="&amp;quot" w:eastAsia="仿宋_GB2312"/>
          <w:sz w:val="27"/>
          <w:szCs w:val="27"/>
          <w:u w:val="single"/>
        </w:rPr>
      </w:pPr>
      <w:r>
        <w:rPr>
          <w:rFonts w:hint="eastAsia" w:ascii="仿宋_GB2312" w:hAnsi="&amp;quot" w:eastAsia="仿宋_GB2312"/>
          <w:sz w:val="27"/>
          <w:szCs w:val="27"/>
        </w:rPr>
        <w:t>经营期限:</w:t>
      </w:r>
      <w:r>
        <w:rPr>
          <w:rFonts w:hint="eastAsia" w:ascii="仿宋_GB2312" w:hAnsi="&amp;quot" w:eastAsia="仿宋_GB2312"/>
          <w:sz w:val="27"/>
          <w:szCs w:val="27"/>
          <w:u w:val="single"/>
        </w:rPr>
        <w:t xml:space="preserve">                               </w:t>
      </w:r>
    </w:p>
    <w:p w14:paraId="57131C67">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姓 名:</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 xml:space="preserve"> 性 别</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 xml:space="preserve"> 年 龄</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 xml:space="preserve"> 职 务:</w:t>
      </w:r>
      <w:r>
        <w:rPr>
          <w:rFonts w:hint="eastAsia" w:ascii="仿宋_GB2312" w:hAnsi="&amp;quot" w:eastAsia="仿宋_GB2312"/>
          <w:sz w:val="27"/>
          <w:szCs w:val="27"/>
          <w:u w:val="single"/>
        </w:rPr>
        <w:t xml:space="preserve">     </w:t>
      </w:r>
    </w:p>
    <w:p w14:paraId="56CC1D39">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系</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的法定代表人。</w:t>
      </w:r>
    </w:p>
    <w:p w14:paraId="14B6E802">
      <w:pPr>
        <w:spacing w:line="360" w:lineRule="auto"/>
        <w:ind w:firstLine="540" w:firstLineChars="200"/>
        <w:jc w:val="left"/>
        <w:rPr>
          <w:rFonts w:hint="eastAsia" w:ascii="仿宋_GB2312" w:hAnsi="&amp;quot" w:eastAsia="仿宋_GB2312"/>
          <w:sz w:val="27"/>
          <w:szCs w:val="27"/>
        </w:rPr>
      </w:pPr>
    </w:p>
    <w:p w14:paraId="10C2FB1A">
      <w:pPr>
        <w:spacing w:line="360" w:lineRule="auto"/>
        <w:ind w:firstLine="540" w:firstLineChars="200"/>
        <w:jc w:val="left"/>
        <w:rPr>
          <w:rFonts w:hint="eastAsia" w:ascii="仿宋_GB2312" w:hAnsi="&amp;quot" w:eastAsia="仿宋_GB2312"/>
          <w:sz w:val="27"/>
          <w:szCs w:val="27"/>
        </w:rPr>
      </w:pPr>
    </w:p>
    <w:p w14:paraId="4D5C5137">
      <w:pPr>
        <w:spacing w:line="360" w:lineRule="auto"/>
        <w:ind w:firstLine="810" w:firstLineChars="300"/>
        <w:jc w:val="left"/>
        <w:rPr>
          <w:rFonts w:hint="eastAsia" w:ascii="仿宋_GB2312" w:hAnsi="&amp;quot" w:eastAsia="仿宋_GB2312"/>
          <w:sz w:val="27"/>
          <w:szCs w:val="27"/>
        </w:rPr>
      </w:pPr>
      <w:r>
        <w:rPr>
          <w:rFonts w:hint="eastAsia" w:ascii="仿宋_GB2312" w:hAnsi="&amp;quot" w:eastAsia="仿宋_GB2312"/>
          <w:sz w:val="27"/>
          <w:szCs w:val="27"/>
        </w:rPr>
        <w:t>特此证明。</w:t>
      </w:r>
    </w:p>
    <w:p w14:paraId="526DB231">
      <w:pPr>
        <w:spacing w:line="360" w:lineRule="auto"/>
        <w:ind w:firstLine="540" w:firstLineChars="200"/>
        <w:jc w:val="left"/>
        <w:rPr>
          <w:rFonts w:hint="eastAsia" w:ascii="仿宋_GB2312" w:hAnsi="&amp;quot" w:eastAsia="仿宋_GB2312"/>
          <w:sz w:val="27"/>
          <w:szCs w:val="27"/>
        </w:rPr>
      </w:pPr>
    </w:p>
    <w:p w14:paraId="18A791C9">
      <w:pPr>
        <w:spacing w:line="360" w:lineRule="auto"/>
        <w:ind w:firstLine="540" w:firstLineChars="200"/>
        <w:jc w:val="left"/>
        <w:rPr>
          <w:rFonts w:hint="eastAsia" w:ascii="仿宋_GB2312" w:hAnsi="&amp;quot" w:eastAsia="仿宋_GB2312"/>
          <w:sz w:val="27"/>
          <w:szCs w:val="27"/>
        </w:rPr>
      </w:pPr>
    </w:p>
    <w:p w14:paraId="02053D46">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 xml:space="preserve">                            比选申请人:   (盖公章)   </w:t>
      </w:r>
    </w:p>
    <w:p w14:paraId="5A97BFE2">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 xml:space="preserve">                            日 期:      年    月    日</w:t>
      </w:r>
    </w:p>
    <w:p w14:paraId="102FACB2">
      <w:pPr>
        <w:spacing w:line="360" w:lineRule="auto"/>
        <w:ind w:firstLine="540" w:firstLineChars="200"/>
        <w:jc w:val="left"/>
        <w:rPr>
          <w:rFonts w:hint="eastAsia" w:ascii="仿宋_GB2312" w:hAnsi="&amp;quot" w:eastAsia="仿宋_GB2312"/>
          <w:sz w:val="27"/>
          <w:szCs w:val="27"/>
        </w:rPr>
      </w:pPr>
    </w:p>
    <w:p w14:paraId="55AE226A">
      <w:pPr>
        <w:ind w:firstLine="482"/>
        <w:rPr>
          <w:rFonts w:hint="eastAsia" w:ascii="仿宋" w:hAnsi="仿宋" w:eastAsia="仿宋" w:cs="Arial"/>
        </w:rPr>
      </w:pPr>
    </w:p>
    <w:p w14:paraId="6902B80B">
      <w:pPr>
        <w:ind w:firstLine="482"/>
        <w:rPr>
          <w:rFonts w:hint="eastAsia" w:ascii="仿宋" w:hAnsi="仿宋" w:eastAsia="仿宋" w:cs="Arial"/>
          <w:b/>
          <w:sz w:val="24"/>
        </w:rPr>
      </w:pPr>
      <w:r>
        <w:rPr>
          <w:rFonts w:ascii="仿宋" w:hAnsi="仿宋" w:eastAsia="仿宋" w:cs="Arial"/>
          <w:b/>
          <w:sz w:val="24"/>
        </w:rPr>
        <w:t>附：法定代表人身份证复印件。</w:t>
      </w:r>
    </w:p>
    <w:p w14:paraId="55E4C916">
      <w:pPr>
        <w:ind w:firstLine="482"/>
        <w:rPr>
          <w:rFonts w:hint="eastAsia" w:ascii="仿宋" w:hAnsi="仿宋" w:eastAsia="仿宋" w:cs="Arial"/>
        </w:rPr>
      </w:pPr>
    </w:p>
    <w:p w14:paraId="3B7B4911">
      <w:pPr>
        <w:ind w:firstLine="482"/>
        <w:rPr>
          <w:rFonts w:hint="eastAsia" w:ascii="仿宋" w:hAnsi="仿宋" w:eastAsia="仿宋" w:cs="Arial"/>
        </w:rPr>
      </w:pPr>
    </w:p>
    <w:p w14:paraId="6AC968D6">
      <w:pPr>
        <w:ind w:firstLine="482"/>
        <w:rPr>
          <w:rFonts w:hint="eastAsia" w:ascii="仿宋" w:hAnsi="仿宋" w:eastAsia="仿宋" w:cs="Arial"/>
        </w:rPr>
      </w:pPr>
    </w:p>
    <w:p w14:paraId="68036BC1">
      <w:pPr>
        <w:ind w:firstLine="482"/>
        <w:rPr>
          <w:rFonts w:hint="eastAsia" w:ascii="仿宋" w:hAnsi="仿宋" w:eastAsia="仿宋" w:cs="Arial"/>
        </w:rPr>
      </w:pPr>
    </w:p>
    <w:p w14:paraId="7D46223A">
      <w:pPr>
        <w:ind w:firstLine="482"/>
        <w:rPr>
          <w:rFonts w:hint="eastAsia" w:ascii="仿宋" w:hAnsi="仿宋" w:eastAsia="仿宋" w:cs="Arial"/>
        </w:rPr>
      </w:pPr>
    </w:p>
    <w:p w14:paraId="272ACF18">
      <w:pPr>
        <w:ind w:firstLine="482"/>
        <w:rPr>
          <w:rFonts w:hint="eastAsia" w:ascii="仿宋" w:hAnsi="仿宋" w:eastAsia="仿宋" w:cs="Arial"/>
        </w:rPr>
      </w:pPr>
      <w:r>
        <w:rPr>
          <w:rFonts w:hint="eastAsia" w:ascii="仿宋" w:hAnsi="仿宋" w:eastAsia="仿宋" w:cs="Arial"/>
        </w:rPr>
        <w:t xml:space="preserve"> </w:t>
      </w:r>
    </w:p>
    <w:p w14:paraId="56F85114">
      <w:pPr>
        <w:pStyle w:val="4"/>
        <w:keepNext w:val="0"/>
        <w:pageBreakBefore/>
        <w:spacing w:before="156" w:beforeLines="50" w:after="156" w:afterLines="50" w:line="520" w:lineRule="exact"/>
        <w:ind w:firstLine="0" w:firstLineChars="0"/>
        <w:jc w:val="left"/>
        <w:rPr>
          <w:rFonts w:hint="eastAsia" w:ascii="仿宋" w:hAnsi="仿宋" w:eastAsia="仿宋" w:cs="Arial"/>
          <w:kern w:val="44"/>
          <w:sz w:val="36"/>
          <w:szCs w:val="36"/>
        </w:rPr>
      </w:pPr>
      <w:r>
        <w:rPr>
          <w:rFonts w:hint="eastAsia" w:ascii="仿宋" w:hAnsi="仿宋" w:eastAsia="仿宋" w:cs="Arial"/>
          <w:kern w:val="44"/>
          <w:sz w:val="36"/>
          <w:szCs w:val="36"/>
        </w:rPr>
        <w:t>附件三</w:t>
      </w:r>
    </w:p>
    <w:p w14:paraId="79FA9955">
      <w:pPr>
        <w:pStyle w:val="4"/>
        <w:spacing w:before="156" w:beforeLines="50" w:after="156" w:afterLines="50"/>
        <w:ind w:firstLine="0" w:firstLineChars="0"/>
        <w:jc w:val="center"/>
        <w:rPr>
          <w:rFonts w:hint="eastAsia" w:ascii="仿宋" w:hAnsi="仿宋" w:eastAsia="仿宋" w:cs="Arial"/>
          <w:kern w:val="44"/>
          <w:sz w:val="36"/>
          <w:szCs w:val="36"/>
        </w:rPr>
      </w:pPr>
      <w:bookmarkStart w:id="9" w:name="_Toc319145228"/>
      <w:r>
        <w:rPr>
          <w:rFonts w:hint="eastAsia" w:ascii="仿宋" w:hAnsi="仿宋" w:eastAsia="仿宋" w:cs="Arial"/>
          <w:kern w:val="44"/>
          <w:sz w:val="36"/>
          <w:szCs w:val="36"/>
        </w:rPr>
        <w:t>三</w:t>
      </w:r>
      <w:r>
        <w:rPr>
          <w:rFonts w:ascii="仿宋" w:hAnsi="仿宋" w:eastAsia="仿宋" w:cs="Arial"/>
          <w:kern w:val="44"/>
          <w:sz w:val="36"/>
          <w:szCs w:val="36"/>
        </w:rPr>
        <w:t>、授权</w:t>
      </w:r>
      <w:r>
        <w:rPr>
          <w:rFonts w:hint="eastAsia" w:ascii="仿宋" w:hAnsi="仿宋" w:eastAsia="仿宋" w:cs="Arial"/>
          <w:kern w:val="44"/>
          <w:sz w:val="36"/>
          <w:szCs w:val="36"/>
        </w:rPr>
        <w:t>委托</w:t>
      </w:r>
      <w:r>
        <w:rPr>
          <w:rFonts w:ascii="仿宋" w:hAnsi="仿宋" w:eastAsia="仿宋" w:cs="Arial"/>
          <w:kern w:val="44"/>
          <w:sz w:val="36"/>
          <w:szCs w:val="36"/>
        </w:rPr>
        <w:t>书</w:t>
      </w:r>
      <w:bookmarkEnd w:id="9"/>
    </w:p>
    <w:p w14:paraId="61F77925">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本人</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（姓名）系</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 xml:space="preserve">（比选申请人）的法定代表人，现委托 </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 xml:space="preserve"> （姓名）为我方代理人。代理人根据授权，以我方名义签暑、澄清、说明、补正、递交、撤回、修改（项目名称）的比选申请文件和处理有关事宜，其法律后果由我方承担。</w:t>
      </w:r>
    </w:p>
    <w:p w14:paraId="7FA22C15">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 xml:space="preserve">委托期限：           </w:t>
      </w:r>
    </w:p>
    <w:p w14:paraId="5C052EF9">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代理人无转委托权。</w:t>
      </w:r>
    </w:p>
    <w:p w14:paraId="2D58CA60">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特此委托。</w:t>
      </w:r>
    </w:p>
    <w:p w14:paraId="74A85B9B">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附：（1）法定代表人身份证明和法定代表人身份证复印件</w:t>
      </w:r>
    </w:p>
    <w:p w14:paraId="638402E2">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 xml:space="preserve">   （2）委托代理人身份证复印件、投标申请人为其缴纳的养老保险（提供最近6个月连续缴费证明）复印件</w:t>
      </w:r>
    </w:p>
    <w:p w14:paraId="5E9C50C8">
      <w:pPr>
        <w:spacing w:line="360" w:lineRule="auto"/>
        <w:ind w:firstLine="540" w:firstLineChars="200"/>
        <w:jc w:val="left"/>
        <w:rPr>
          <w:rFonts w:hint="eastAsia" w:ascii="仿宋_GB2312" w:hAnsi="&amp;quot" w:eastAsia="仿宋_GB2312"/>
          <w:sz w:val="27"/>
          <w:szCs w:val="27"/>
        </w:rPr>
      </w:pPr>
    </w:p>
    <w:p w14:paraId="3C0D0827">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比选申请人：                          （盖单位章）</w:t>
      </w:r>
    </w:p>
    <w:p w14:paraId="0A5C16CC">
      <w:pPr>
        <w:spacing w:line="360" w:lineRule="auto"/>
        <w:ind w:firstLine="540" w:firstLineChars="200"/>
        <w:jc w:val="left"/>
        <w:rPr>
          <w:rFonts w:hint="eastAsia" w:ascii="仿宋_GB2312" w:hAnsi="&amp;quot" w:eastAsia="仿宋_GB2312"/>
          <w:sz w:val="27"/>
          <w:szCs w:val="27"/>
        </w:rPr>
      </w:pPr>
    </w:p>
    <w:p w14:paraId="27B9BF3D">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法定代表人：                           （签字或盖章）</w:t>
      </w:r>
    </w:p>
    <w:p w14:paraId="55972BF3">
      <w:pPr>
        <w:spacing w:line="360" w:lineRule="auto"/>
        <w:ind w:firstLine="540" w:firstLineChars="200"/>
        <w:jc w:val="left"/>
        <w:rPr>
          <w:rFonts w:hint="eastAsia" w:ascii="仿宋_GB2312" w:hAnsi="&amp;quot" w:eastAsia="仿宋_GB2312"/>
          <w:sz w:val="27"/>
          <w:szCs w:val="27"/>
        </w:rPr>
      </w:pPr>
    </w:p>
    <w:p w14:paraId="67586F56">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 xml:space="preserve">委托代理人：                           （签字）        </w:t>
      </w:r>
    </w:p>
    <w:p w14:paraId="0ECC4E6E">
      <w:pPr>
        <w:spacing w:line="360" w:lineRule="auto"/>
        <w:ind w:firstLine="540" w:firstLineChars="200"/>
        <w:jc w:val="right"/>
        <w:rPr>
          <w:rFonts w:hint="eastAsia" w:ascii="仿宋_GB2312" w:hAnsi="&amp;quot" w:eastAsia="仿宋_GB2312"/>
          <w:sz w:val="27"/>
          <w:szCs w:val="27"/>
        </w:rPr>
      </w:pPr>
      <w:r>
        <w:rPr>
          <w:rFonts w:hint="eastAsia" w:ascii="仿宋_GB2312" w:hAnsi="&amp;quot" w:eastAsia="仿宋_GB2312"/>
          <w:sz w:val="27"/>
          <w:szCs w:val="27"/>
        </w:rPr>
        <w:t xml:space="preserve">     年      月      日</w:t>
      </w:r>
    </w:p>
    <w:p w14:paraId="615A8CE8">
      <w:pPr>
        <w:rPr>
          <w:rFonts w:hint="eastAsia" w:ascii="仿宋" w:hAnsi="仿宋" w:eastAsia="仿宋" w:cs="Arial"/>
          <w:szCs w:val="21"/>
        </w:rPr>
      </w:pPr>
    </w:p>
    <w:p w14:paraId="6E47D8B1">
      <w:pPr>
        <w:rPr>
          <w:rFonts w:hint="eastAsia" w:ascii="仿宋" w:hAnsi="仿宋" w:eastAsia="仿宋" w:cs="Arial"/>
          <w:b/>
          <w:szCs w:val="21"/>
        </w:rPr>
      </w:pPr>
      <w:r>
        <w:rPr>
          <w:rFonts w:ascii="仿宋" w:hAnsi="仿宋" w:eastAsia="仿宋" w:cs="Arial"/>
          <w:b/>
          <w:szCs w:val="21"/>
        </w:rPr>
        <w:t>注：本授权委托书为法定代表人不亲自投标而委托代理人投标适用。后附代理人身份证复印件。</w:t>
      </w:r>
    </w:p>
    <w:p w14:paraId="380E7B84">
      <w:pPr>
        <w:pStyle w:val="4"/>
        <w:spacing w:before="156" w:beforeLines="50" w:after="156" w:afterLines="50"/>
        <w:ind w:firstLine="0" w:firstLineChars="0"/>
        <w:jc w:val="center"/>
        <w:rPr>
          <w:rFonts w:hint="eastAsia" w:ascii="仿宋" w:hAnsi="仿宋" w:eastAsia="仿宋" w:cs="Arial"/>
          <w:kern w:val="44"/>
        </w:rPr>
      </w:pPr>
      <w:bookmarkStart w:id="10" w:name="_Toc170621352"/>
      <w:bookmarkStart w:id="11" w:name="_Toc170621220"/>
      <w:bookmarkStart w:id="12" w:name="_Toc157235918"/>
      <w:r>
        <w:rPr>
          <w:rFonts w:ascii="仿宋" w:hAnsi="仿宋" w:eastAsia="仿宋" w:cs="Arial"/>
          <w:kern w:val="44"/>
        </w:rPr>
        <w:br w:type="page"/>
      </w:r>
      <w:bookmarkEnd w:id="10"/>
      <w:bookmarkEnd w:id="11"/>
      <w:bookmarkEnd w:id="12"/>
      <w:bookmarkStart w:id="13" w:name="_Toc319145230"/>
      <w:bookmarkStart w:id="14" w:name="_Toc170621356"/>
      <w:bookmarkStart w:id="15" w:name="_Toc170621224"/>
      <w:bookmarkStart w:id="16" w:name="_Toc157235922"/>
    </w:p>
    <w:p w14:paraId="07EE693F">
      <w:pPr>
        <w:pStyle w:val="4"/>
        <w:keepNext w:val="0"/>
        <w:pageBreakBefore/>
        <w:spacing w:before="156" w:beforeLines="50" w:after="156" w:afterLines="50" w:line="520" w:lineRule="exact"/>
        <w:ind w:firstLine="0" w:firstLineChars="0"/>
        <w:jc w:val="left"/>
        <w:rPr>
          <w:rFonts w:hint="eastAsia" w:ascii="仿宋" w:hAnsi="仿宋" w:eastAsia="仿宋" w:cs="Arial"/>
          <w:kern w:val="44"/>
          <w:sz w:val="36"/>
          <w:szCs w:val="36"/>
        </w:rPr>
      </w:pPr>
      <w:r>
        <w:rPr>
          <w:rFonts w:hint="eastAsia" w:ascii="仿宋" w:hAnsi="仿宋" w:eastAsia="仿宋" w:cs="Arial"/>
          <w:kern w:val="44"/>
          <w:sz w:val="36"/>
          <w:szCs w:val="36"/>
        </w:rPr>
        <w:t>附件四：</w:t>
      </w:r>
    </w:p>
    <w:p w14:paraId="11E57E4D">
      <w:pPr>
        <w:pStyle w:val="4"/>
        <w:spacing w:before="156" w:beforeLines="50" w:after="156" w:afterLines="50"/>
        <w:ind w:firstLine="0" w:firstLineChars="0"/>
        <w:jc w:val="center"/>
        <w:rPr>
          <w:rFonts w:hint="eastAsia" w:ascii="仿宋" w:hAnsi="仿宋" w:eastAsia="仿宋" w:cs="Arial"/>
          <w:kern w:val="44"/>
          <w:sz w:val="36"/>
          <w:szCs w:val="36"/>
        </w:rPr>
      </w:pPr>
      <w:r>
        <w:rPr>
          <w:rFonts w:hint="eastAsia" w:ascii="仿宋" w:hAnsi="仿宋" w:eastAsia="仿宋" w:cs="Arial"/>
          <w:kern w:val="44"/>
          <w:sz w:val="36"/>
          <w:szCs w:val="36"/>
        </w:rPr>
        <w:t>四</w:t>
      </w:r>
      <w:r>
        <w:rPr>
          <w:rFonts w:ascii="仿宋" w:hAnsi="仿宋" w:eastAsia="仿宋" w:cs="Arial"/>
          <w:kern w:val="44"/>
          <w:sz w:val="36"/>
          <w:szCs w:val="36"/>
        </w:rPr>
        <w:t>、</w:t>
      </w:r>
      <w:r>
        <w:rPr>
          <w:rFonts w:hint="eastAsia" w:ascii="仿宋" w:hAnsi="仿宋" w:eastAsia="仿宋" w:cs="Arial"/>
          <w:kern w:val="44"/>
          <w:sz w:val="36"/>
          <w:szCs w:val="36"/>
        </w:rPr>
        <w:t>比选</w:t>
      </w:r>
      <w:r>
        <w:rPr>
          <w:rFonts w:ascii="仿宋" w:hAnsi="仿宋" w:eastAsia="仿宋" w:cs="Arial"/>
          <w:kern w:val="44"/>
          <w:sz w:val="36"/>
          <w:szCs w:val="36"/>
        </w:rPr>
        <w:t>申请人基本情况一览表</w:t>
      </w:r>
      <w:bookmarkEnd w:id="13"/>
      <w:bookmarkEnd w:id="14"/>
      <w:bookmarkEnd w:id="15"/>
      <w:bookmarkEnd w:id="16"/>
    </w:p>
    <w:p w14:paraId="7AB4344C">
      <w:pPr>
        <w:ind w:left="180"/>
        <w:jc w:val="center"/>
        <w:rPr>
          <w:rFonts w:hint="eastAsia" w:ascii="仿宋" w:hAnsi="仿宋" w:eastAsia="仿宋" w:cs="Arial"/>
          <w:b/>
          <w:sz w:val="18"/>
          <w:szCs w:val="18"/>
        </w:rPr>
      </w:pPr>
    </w:p>
    <w:tbl>
      <w:tblPr>
        <w:tblStyle w:val="21"/>
        <w:tblW w:w="9180" w:type="dxa"/>
        <w:tblInd w:w="2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160"/>
        <w:gridCol w:w="92"/>
        <w:gridCol w:w="1620"/>
        <w:gridCol w:w="1620"/>
        <w:gridCol w:w="1348"/>
        <w:gridCol w:w="2340"/>
      </w:tblGrid>
      <w:tr w14:paraId="6074A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252" w:type="dxa"/>
            <w:gridSpan w:val="2"/>
            <w:vAlign w:val="center"/>
          </w:tcPr>
          <w:p w14:paraId="69B8CF11">
            <w:pPr>
              <w:jc w:val="left"/>
              <w:rPr>
                <w:rFonts w:hint="eastAsia" w:ascii="仿宋" w:hAnsi="仿宋" w:eastAsia="仿宋" w:cs="Arial"/>
                <w:sz w:val="24"/>
              </w:rPr>
            </w:pPr>
            <w:r>
              <w:rPr>
                <w:rFonts w:hint="eastAsia" w:ascii="仿宋" w:hAnsi="仿宋" w:eastAsia="仿宋" w:cs="Arial"/>
                <w:sz w:val="24"/>
              </w:rPr>
              <w:t>事务所</w:t>
            </w:r>
            <w:r>
              <w:rPr>
                <w:rFonts w:ascii="仿宋" w:hAnsi="仿宋" w:eastAsia="仿宋" w:cs="Arial"/>
                <w:sz w:val="24"/>
              </w:rPr>
              <w:t>名称</w:t>
            </w:r>
          </w:p>
        </w:tc>
        <w:tc>
          <w:tcPr>
            <w:tcW w:w="6928" w:type="dxa"/>
            <w:gridSpan w:val="4"/>
            <w:vAlign w:val="center"/>
          </w:tcPr>
          <w:p w14:paraId="62C4461D">
            <w:pPr>
              <w:ind w:firstLine="100"/>
              <w:rPr>
                <w:rFonts w:hint="eastAsia" w:ascii="仿宋" w:hAnsi="仿宋" w:eastAsia="仿宋" w:cs="Arial"/>
                <w:sz w:val="24"/>
              </w:rPr>
            </w:pPr>
          </w:p>
        </w:tc>
      </w:tr>
      <w:tr w14:paraId="159A0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252" w:type="dxa"/>
            <w:gridSpan w:val="2"/>
            <w:vAlign w:val="center"/>
          </w:tcPr>
          <w:p w14:paraId="05955655">
            <w:pPr>
              <w:jc w:val="left"/>
              <w:rPr>
                <w:rFonts w:hint="eastAsia" w:ascii="仿宋" w:hAnsi="仿宋" w:eastAsia="仿宋" w:cs="Arial"/>
                <w:sz w:val="24"/>
              </w:rPr>
            </w:pPr>
            <w:r>
              <w:rPr>
                <w:rFonts w:hint="eastAsia" w:ascii="仿宋" w:hAnsi="仿宋" w:eastAsia="仿宋" w:cs="Arial"/>
                <w:sz w:val="24"/>
              </w:rPr>
              <w:t>单位</w:t>
            </w:r>
            <w:r>
              <w:rPr>
                <w:rFonts w:ascii="仿宋" w:hAnsi="仿宋" w:eastAsia="仿宋" w:cs="Arial"/>
                <w:sz w:val="24"/>
              </w:rPr>
              <w:t>地址</w:t>
            </w:r>
          </w:p>
        </w:tc>
        <w:tc>
          <w:tcPr>
            <w:tcW w:w="6928" w:type="dxa"/>
            <w:gridSpan w:val="4"/>
            <w:vAlign w:val="center"/>
          </w:tcPr>
          <w:p w14:paraId="47C32E11">
            <w:pPr>
              <w:ind w:firstLine="204" w:firstLineChars="85"/>
              <w:rPr>
                <w:rFonts w:hint="eastAsia" w:ascii="仿宋" w:hAnsi="仿宋" w:eastAsia="仿宋" w:cs="Arial"/>
                <w:sz w:val="24"/>
              </w:rPr>
            </w:pPr>
          </w:p>
        </w:tc>
      </w:tr>
      <w:tr w14:paraId="0F594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252" w:type="dxa"/>
            <w:gridSpan w:val="2"/>
            <w:vAlign w:val="center"/>
          </w:tcPr>
          <w:p w14:paraId="49BD1CDB">
            <w:pPr>
              <w:jc w:val="left"/>
              <w:rPr>
                <w:rFonts w:hint="eastAsia" w:ascii="仿宋" w:hAnsi="仿宋" w:eastAsia="仿宋" w:cs="Arial"/>
                <w:sz w:val="24"/>
              </w:rPr>
            </w:pPr>
            <w:r>
              <w:rPr>
                <w:rFonts w:hint="eastAsia" w:ascii="仿宋" w:hAnsi="仿宋" w:eastAsia="仿宋" w:cs="Arial"/>
                <w:sz w:val="24"/>
              </w:rPr>
              <w:t>注册性质</w:t>
            </w:r>
          </w:p>
        </w:tc>
        <w:tc>
          <w:tcPr>
            <w:tcW w:w="6928" w:type="dxa"/>
            <w:gridSpan w:val="4"/>
            <w:vAlign w:val="center"/>
          </w:tcPr>
          <w:p w14:paraId="5B077EDE">
            <w:pPr>
              <w:ind w:firstLine="204" w:firstLineChars="85"/>
              <w:rPr>
                <w:rFonts w:hint="eastAsia" w:ascii="仿宋" w:hAnsi="仿宋" w:eastAsia="仿宋" w:cs="Arial"/>
                <w:sz w:val="24"/>
              </w:rPr>
            </w:pPr>
          </w:p>
        </w:tc>
      </w:tr>
      <w:tr w14:paraId="04EC8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252" w:type="dxa"/>
            <w:gridSpan w:val="2"/>
            <w:vAlign w:val="center"/>
          </w:tcPr>
          <w:p w14:paraId="03E63073">
            <w:pPr>
              <w:jc w:val="left"/>
              <w:rPr>
                <w:rFonts w:hint="eastAsia" w:ascii="仿宋" w:hAnsi="仿宋" w:eastAsia="仿宋" w:cs="Arial"/>
                <w:sz w:val="24"/>
              </w:rPr>
            </w:pPr>
            <w:r>
              <w:rPr>
                <w:rFonts w:ascii="仿宋" w:hAnsi="仿宋" w:eastAsia="仿宋" w:cs="Arial"/>
                <w:sz w:val="24"/>
              </w:rPr>
              <w:t>法定代表人</w:t>
            </w:r>
            <w:r>
              <w:rPr>
                <w:rFonts w:hint="eastAsia" w:ascii="仿宋" w:hAnsi="仿宋" w:eastAsia="仿宋" w:cs="Arial"/>
                <w:sz w:val="24"/>
              </w:rPr>
              <w:t>（或合伙执行人）</w:t>
            </w:r>
          </w:p>
        </w:tc>
        <w:tc>
          <w:tcPr>
            <w:tcW w:w="6928" w:type="dxa"/>
            <w:gridSpan w:val="4"/>
            <w:vAlign w:val="center"/>
          </w:tcPr>
          <w:p w14:paraId="773E332A">
            <w:pPr>
              <w:ind w:firstLine="204" w:firstLineChars="85"/>
              <w:rPr>
                <w:rFonts w:hint="eastAsia" w:ascii="仿宋" w:hAnsi="仿宋" w:eastAsia="仿宋" w:cs="Arial"/>
                <w:sz w:val="24"/>
              </w:rPr>
            </w:pPr>
          </w:p>
        </w:tc>
      </w:tr>
      <w:tr w14:paraId="05EC2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252" w:type="dxa"/>
            <w:gridSpan w:val="2"/>
            <w:vAlign w:val="center"/>
          </w:tcPr>
          <w:p w14:paraId="5D1B033A">
            <w:pPr>
              <w:jc w:val="left"/>
              <w:rPr>
                <w:rFonts w:hint="eastAsia" w:ascii="仿宋" w:hAnsi="仿宋" w:eastAsia="仿宋" w:cs="Arial"/>
                <w:sz w:val="24"/>
              </w:rPr>
            </w:pPr>
            <w:r>
              <w:rPr>
                <w:rFonts w:hint="eastAsia" w:ascii="仿宋" w:hAnsi="仿宋" w:eastAsia="仿宋" w:cs="Arial"/>
                <w:sz w:val="24"/>
              </w:rPr>
              <w:t>注册资金</w:t>
            </w:r>
          </w:p>
        </w:tc>
        <w:tc>
          <w:tcPr>
            <w:tcW w:w="6928" w:type="dxa"/>
            <w:gridSpan w:val="4"/>
            <w:vAlign w:val="center"/>
          </w:tcPr>
          <w:p w14:paraId="67A81F97">
            <w:pPr>
              <w:ind w:firstLine="204" w:firstLineChars="85"/>
              <w:rPr>
                <w:rFonts w:hint="eastAsia" w:ascii="仿宋" w:hAnsi="仿宋" w:eastAsia="仿宋" w:cs="Arial"/>
                <w:sz w:val="24"/>
              </w:rPr>
            </w:pPr>
            <w:r>
              <w:rPr>
                <w:rFonts w:hint="eastAsia" w:ascii="仿宋" w:hAnsi="仿宋" w:eastAsia="仿宋" w:cs="Arial"/>
                <w:sz w:val="24"/>
              </w:rPr>
              <w:t xml:space="preserve"> </w:t>
            </w:r>
            <w:r>
              <w:rPr>
                <w:rFonts w:ascii="仿宋" w:hAnsi="仿宋" w:eastAsia="仿宋" w:cs="Arial"/>
                <w:sz w:val="24"/>
              </w:rPr>
              <w:t xml:space="preserve">    </w:t>
            </w:r>
            <w:r>
              <w:rPr>
                <w:rFonts w:hint="eastAsia" w:ascii="仿宋" w:hAnsi="仿宋" w:eastAsia="仿宋" w:cs="Arial"/>
                <w:sz w:val="24"/>
              </w:rPr>
              <w:t>万元</w:t>
            </w:r>
          </w:p>
        </w:tc>
      </w:tr>
      <w:tr w14:paraId="60063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252" w:type="dxa"/>
            <w:gridSpan w:val="2"/>
            <w:vAlign w:val="center"/>
          </w:tcPr>
          <w:p w14:paraId="08B2F753">
            <w:pPr>
              <w:jc w:val="left"/>
              <w:rPr>
                <w:rFonts w:hint="eastAsia" w:ascii="仿宋" w:hAnsi="仿宋" w:eastAsia="仿宋" w:cs="Arial"/>
                <w:sz w:val="24"/>
              </w:rPr>
            </w:pPr>
            <w:r>
              <w:rPr>
                <w:rFonts w:ascii="仿宋" w:hAnsi="仿宋" w:eastAsia="仿宋" w:cs="Arial"/>
                <w:sz w:val="24"/>
              </w:rPr>
              <w:t>经营范围</w:t>
            </w:r>
          </w:p>
        </w:tc>
        <w:tc>
          <w:tcPr>
            <w:tcW w:w="6928" w:type="dxa"/>
            <w:gridSpan w:val="4"/>
            <w:vAlign w:val="center"/>
          </w:tcPr>
          <w:p w14:paraId="5B5B3627">
            <w:pPr>
              <w:ind w:firstLine="204" w:firstLineChars="85"/>
              <w:rPr>
                <w:rFonts w:hint="eastAsia" w:ascii="仿宋" w:hAnsi="仿宋" w:eastAsia="仿宋" w:cs="Arial"/>
                <w:sz w:val="24"/>
              </w:rPr>
            </w:pPr>
          </w:p>
        </w:tc>
      </w:tr>
      <w:tr w14:paraId="0EBC0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3872" w:type="dxa"/>
            <w:gridSpan w:val="3"/>
            <w:vAlign w:val="center"/>
          </w:tcPr>
          <w:p w14:paraId="52118C0B">
            <w:pPr>
              <w:jc w:val="left"/>
              <w:rPr>
                <w:rFonts w:hint="eastAsia" w:ascii="仿宋" w:hAnsi="仿宋" w:eastAsia="仿宋" w:cs="Arial"/>
                <w:sz w:val="24"/>
              </w:rPr>
            </w:pPr>
            <w:r>
              <w:rPr>
                <w:rFonts w:ascii="仿宋" w:hAnsi="仿宋" w:eastAsia="仿宋" w:cs="Arial"/>
                <w:sz w:val="24"/>
              </w:rPr>
              <w:t>注册号（附营业执照复印件）</w:t>
            </w:r>
          </w:p>
        </w:tc>
        <w:tc>
          <w:tcPr>
            <w:tcW w:w="1620" w:type="dxa"/>
            <w:vAlign w:val="center"/>
          </w:tcPr>
          <w:p w14:paraId="7EF0017E">
            <w:pPr>
              <w:ind w:firstLine="204" w:firstLineChars="85"/>
              <w:rPr>
                <w:rFonts w:hint="eastAsia" w:ascii="仿宋" w:hAnsi="仿宋" w:eastAsia="仿宋" w:cs="Arial"/>
                <w:sz w:val="24"/>
              </w:rPr>
            </w:pPr>
          </w:p>
        </w:tc>
        <w:tc>
          <w:tcPr>
            <w:tcW w:w="1348" w:type="dxa"/>
            <w:vAlign w:val="center"/>
          </w:tcPr>
          <w:p w14:paraId="1B807DCD">
            <w:pPr>
              <w:rPr>
                <w:rFonts w:hint="eastAsia" w:ascii="仿宋" w:hAnsi="仿宋" w:eastAsia="仿宋" w:cs="Arial"/>
                <w:sz w:val="24"/>
              </w:rPr>
            </w:pPr>
            <w:r>
              <w:rPr>
                <w:rFonts w:ascii="仿宋" w:hAnsi="仿宋" w:eastAsia="仿宋" w:cs="Arial"/>
                <w:sz w:val="24"/>
              </w:rPr>
              <w:t>邮政编码</w:t>
            </w:r>
          </w:p>
        </w:tc>
        <w:tc>
          <w:tcPr>
            <w:tcW w:w="2340" w:type="dxa"/>
            <w:vAlign w:val="center"/>
          </w:tcPr>
          <w:p w14:paraId="03EEEF4D">
            <w:pPr>
              <w:ind w:firstLine="204" w:firstLineChars="85"/>
              <w:rPr>
                <w:rFonts w:hint="eastAsia" w:ascii="仿宋" w:hAnsi="仿宋" w:eastAsia="仿宋" w:cs="Arial"/>
                <w:sz w:val="24"/>
              </w:rPr>
            </w:pPr>
          </w:p>
        </w:tc>
      </w:tr>
      <w:tr w14:paraId="63E3D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160" w:type="dxa"/>
            <w:vAlign w:val="center"/>
          </w:tcPr>
          <w:p w14:paraId="7B9C2153">
            <w:pPr>
              <w:jc w:val="left"/>
              <w:rPr>
                <w:rFonts w:hint="eastAsia" w:ascii="仿宋" w:hAnsi="仿宋" w:eastAsia="仿宋" w:cs="Arial"/>
                <w:sz w:val="24"/>
              </w:rPr>
            </w:pPr>
            <w:r>
              <w:rPr>
                <w:rFonts w:ascii="仿宋" w:hAnsi="仿宋" w:eastAsia="仿宋" w:cs="Arial"/>
                <w:sz w:val="24"/>
              </w:rPr>
              <w:t>营业期限</w:t>
            </w:r>
          </w:p>
        </w:tc>
        <w:tc>
          <w:tcPr>
            <w:tcW w:w="7020" w:type="dxa"/>
            <w:gridSpan w:val="5"/>
            <w:vAlign w:val="center"/>
          </w:tcPr>
          <w:p w14:paraId="3B678646">
            <w:pPr>
              <w:ind w:firstLine="204" w:firstLineChars="85"/>
              <w:jc w:val="left"/>
              <w:rPr>
                <w:rFonts w:hint="eastAsia" w:ascii="仿宋" w:hAnsi="仿宋" w:eastAsia="仿宋" w:cs="Arial"/>
                <w:sz w:val="24"/>
              </w:rPr>
            </w:pPr>
          </w:p>
        </w:tc>
      </w:tr>
      <w:tr w14:paraId="1AF12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160" w:type="dxa"/>
            <w:vAlign w:val="center"/>
          </w:tcPr>
          <w:p w14:paraId="5883F67B">
            <w:pPr>
              <w:rPr>
                <w:rFonts w:hint="eastAsia" w:ascii="仿宋" w:hAnsi="仿宋" w:eastAsia="仿宋" w:cs="Arial"/>
                <w:sz w:val="24"/>
              </w:rPr>
            </w:pPr>
            <w:r>
              <w:rPr>
                <w:rFonts w:hint="eastAsia" w:ascii="仿宋" w:hAnsi="仿宋" w:eastAsia="仿宋" w:cs="Arial"/>
                <w:sz w:val="24"/>
              </w:rPr>
              <w:t>注册会计师人数</w:t>
            </w:r>
          </w:p>
        </w:tc>
        <w:tc>
          <w:tcPr>
            <w:tcW w:w="7020" w:type="dxa"/>
            <w:gridSpan w:val="5"/>
            <w:vAlign w:val="center"/>
          </w:tcPr>
          <w:p w14:paraId="67592916">
            <w:pPr>
              <w:ind w:firstLine="100"/>
              <w:rPr>
                <w:rFonts w:hint="eastAsia" w:ascii="仿宋" w:hAnsi="仿宋" w:eastAsia="仿宋" w:cs="Arial"/>
                <w:sz w:val="24"/>
              </w:rPr>
            </w:pPr>
          </w:p>
        </w:tc>
      </w:tr>
      <w:tr w14:paraId="6BD4F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160" w:type="dxa"/>
            <w:vAlign w:val="center"/>
          </w:tcPr>
          <w:p w14:paraId="181CACEA">
            <w:pPr>
              <w:rPr>
                <w:rFonts w:hint="eastAsia" w:ascii="仿宋" w:hAnsi="仿宋" w:eastAsia="仿宋" w:cs="Arial"/>
                <w:sz w:val="24"/>
              </w:rPr>
            </w:pPr>
            <w:r>
              <w:rPr>
                <w:rFonts w:hint="eastAsia" w:ascii="仿宋" w:hAnsi="仿宋" w:eastAsia="仿宋" w:cs="Arial"/>
                <w:sz w:val="24"/>
              </w:rPr>
              <w:t>员工人数</w:t>
            </w:r>
          </w:p>
        </w:tc>
        <w:tc>
          <w:tcPr>
            <w:tcW w:w="7020" w:type="dxa"/>
            <w:gridSpan w:val="5"/>
            <w:vAlign w:val="center"/>
          </w:tcPr>
          <w:p w14:paraId="7918C70D">
            <w:pPr>
              <w:ind w:firstLine="100"/>
              <w:rPr>
                <w:rFonts w:hint="eastAsia" w:ascii="仿宋" w:hAnsi="仿宋" w:eastAsia="仿宋" w:cs="Arial"/>
                <w:sz w:val="24"/>
              </w:rPr>
            </w:pPr>
          </w:p>
        </w:tc>
      </w:tr>
    </w:tbl>
    <w:p w14:paraId="06BCAA81">
      <w:pPr>
        <w:ind w:firstLine="482"/>
        <w:rPr>
          <w:rFonts w:hint="eastAsia" w:ascii="仿宋" w:hAnsi="仿宋" w:eastAsia="仿宋" w:cs="Arial"/>
          <w:b/>
          <w:sz w:val="24"/>
        </w:rPr>
      </w:pPr>
    </w:p>
    <w:p w14:paraId="520B1BCB">
      <w:pPr>
        <w:ind w:firstLine="482"/>
        <w:rPr>
          <w:rFonts w:hint="eastAsia" w:ascii="仿宋" w:hAnsi="仿宋" w:eastAsia="仿宋" w:cs="Arial"/>
          <w:b/>
          <w:sz w:val="24"/>
        </w:rPr>
      </w:pPr>
      <w:r>
        <w:rPr>
          <w:rFonts w:ascii="仿宋" w:hAnsi="仿宋" w:eastAsia="仿宋" w:cs="Arial"/>
          <w:b/>
          <w:sz w:val="24"/>
        </w:rPr>
        <w:t>附：</w:t>
      </w:r>
      <w:r>
        <w:rPr>
          <w:rFonts w:hint="eastAsia" w:ascii="仿宋" w:hAnsi="仿宋" w:eastAsia="仿宋" w:cs="Arial"/>
          <w:b/>
          <w:sz w:val="24"/>
        </w:rPr>
        <w:t>按第一章要求附相关证明材料复印件</w:t>
      </w:r>
    </w:p>
    <w:p w14:paraId="366FE9C8">
      <w:pPr>
        <w:pStyle w:val="4"/>
        <w:spacing w:before="156" w:beforeLines="50" w:after="156" w:afterLines="50"/>
        <w:ind w:firstLine="0" w:firstLineChars="0"/>
        <w:jc w:val="center"/>
        <w:rPr>
          <w:rFonts w:hint="eastAsia" w:ascii="仿宋" w:hAnsi="仿宋" w:eastAsia="仿宋" w:cs="Arial"/>
        </w:rPr>
      </w:pPr>
      <w:r>
        <w:rPr>
          <w:rFonts w:ascii="仿宋" w:hAnsi="仿宋" w:eastAsia="仿宋" w:cs="Arial"/>
        </w:rPr>
        <w:br w:type="page"/>
      </w:r>
      <w:bookmarkStart w:id="17" w:name="_Toc170621227"/>
      <w:bookmarkStart w:id="18" w:name="_Toc319145233"/>
      <w:bookmarkStart w:id="19" w:name="_Toc170621359"/>
      <w:bookmarkStart w:id="20" w:name="_Toc157235925"/>
    </w:p>
    <w:p w14:paraId="1A883515">
      <w:pPr>
        <w:pStyle w:val="4"/>
        <w:keepNext w:val="0"/>
        <w:pageBreakBefore/>
        <w:spacing w:before="156" w:beforeLines="50" w:after="156" w:afterLines="50" w:line="520" w:lineRule="exact"/>
        <w:ind w:firstLine="0" w:firstLineChars="0"/>
        <w:jc w:val="left"/>
        <w:rPr>
          <w:rFonts w:hint="eastAsia" w:ascii="仿宋" w:hAnsi="仿宋" w:eastAsia="仿宋" w:cs="Arial"/>
          <w:kern w:val="44"/>
          <w:sz w:val="36"/>
          <w:szCs w:val="36"/>
        </w:rPr>
      </w:pPr>
      <w:r>
        <w:rPr>
          <w:rFonts w:hint="eastAsia" w:ascii="仿宋" w:hAnsi="仿宋" w:eastAsia="仿宋" w:cs="Arial"/>
          <w:kern w:val="44"/>
          <w:sz w:val="36"/>
          <w:szCs w:val="36"/>
        </w:rPr>
        <w:t>附件五</w:t>
      </w:r>
    </w:p>
    <w:p w14:paraId="6BCC44D0">
      <w:pPr>
        <w:pStyle w:val="4"/>
        <w:spacing w:before="156" w:beforeLines="50" w:after="156" w:afterLines="50"/>
        <w:ind w:firstLine="0" w:firstLineChars="0"/>
        <w:jc w:val="center"/>
        <w:rPr>
          <w:rFonts w:hint="eastAsia" w:ascii="仿宋" w:hAnsi="仿宋" w:eastAsia="仿宋" w:cs="Arial"/>
        </w:rPr>
      </w:pPr>
    </w:p>
    <w:p w14:paraId="0DF5B3EC">
      <w:pPr>
        <w:pStyle w:val="4"/>
        <w:spacing w:before="156" w:beforeLines="50" w:after="156" w:afterLines="50"/>
        <w:ind w:firstLine="0" w:firstLineChars="0"/>
        <w:jc w:val="center"/>
        <w:rPr>
          <w:rFonts w:hint="eastAsia" w:ascii="仿宋" w:hAnsi="仿宋" w:eastAsia="仿宋" w:cs="Arial"/>
          <w:kern w:val="44"/>
          <w:sz w:val="36"/>
          <w:szCs w:val="36"/>
        </w:rPr>
      </w:pPr>
      <w:r>
        <w:rPr>
          <w:rFonts w:hint="eastAsia" w:ascii="仿宋" w:hAnsi="仿宋" w:eastAsia="仿宋" w:cs="Arial"/>
          <w:kern w:val="44"/>
          <w:sz w:val="36"/>
          <w:szCs w:val="36"/>
        </w:rPr>
        <w:t>五</w:t>
      </w:r>
      <w:r>
        <w:rPr>
          <w:rFonts w:ascii="仿宋" w:hAnsi="仿宋" w:eastAsia="仿宋" w:cs="Arial"/>
          <w:kern w:val="44"/>
          <w:sz w:val="36"/>
          <w:szCs w:val="36"/>
        </w:rPr>
        <w:t>、拟从事本项目</w:t>
      </w:r>
      <w:r>
        <w:rPr>
          <w:rFonts w:hint="eastAsia" w:ascii="仿宋" w:hAnsi="仿宋" w:eastAsia="仿宋" w:cs="Arial"/>
          <w:kern w:val="44"/>
          <w:sz w:val="36"/>
          <w:szCs w:val="36"/>
        </w:rPr>
        <w:t>审计</w:t>
      </w:r>
      <w:r>
        <w:rPr>
          <w:rFonts w:ascii="仿宋" w:hAnsi="仿宋" w:eastAsia="仿宋" w:cs="Arial"/>
          <w:kern w:val="44"/>
          <w:sz w:val="36"/>
          <w:szCs w:val="36"/>
        </w:rPr>
        <w:t>人员一览表</w:t>
      </w:r>
      <w:bookmarkEnd w:id="17"/>
      <w:bookmarkEnd w:id="18"/>
      <w:bookmarkEnd w:id="19"/>
      <w:bookmarkEnd w:id="20"/>
    </w:p>
    <w:p w14:paraId="160EA937">
      <w:pPr>
        <w:ind w:left="180"/>
        <w:jc w:val="center"/>
        <w:rPr>
          <w:rFonts w:hint="eastAsia" w:ascii="仿宋" w:hAnsi="仿宋" w:eastAsia="仿宋" w:cs="Arial"/>
          <w:b/>
          <w:sz w:val="32"/>
          <w:szCs w:val="36"/>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6"/>
        <w:gridCol w:w="1612"/>
        <w:gridCol w:w="1026"/>
        <w:gridCol w:w="1701"/>
        <w:gridCol w:w="1134"/>
        <w:gridCol w:w="2693"/>
      </w:tblGrid>
      <w:tr w14:paraId="2F411B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9" w:hRule="atLeast"/>
          <w:jc w:val="center"/>
        </w:trPr>
        <w:tc>
          <w:tcPr>
            <w:tcW w:w="656" w:type="dxa"/>
            <w:vMerge w:val="restart"/>
            <w:vAlign w:val="center"/>
          </w:tcPr>
          <w:p w14:paraId="16082F16">
            <w:pPr>
              <w:jc w:val="center"/>
              <w:rPr>
                <w:rFonts w:hint="eastAsia" w:ascii="仿宋" w:hAnsi="仿宋" w:eastAsia="仿宋" w:cs="Arial"/>
                <w:szCs w:val="21"/>
              </w:rPr>
            </w:pPr>
            <w:r>
              <w:rPr>
                <w:rFonts w:ascii="仿宋" w:hAnsi="仿宋" w:eastAsia="仿宋" w:cs="Arial"/>
                <w:szCs w:val="21"/>
              </w:rPr>
              <w:t>序号</w:t>
            </w:r>
          </w:p>
        </w:tc>
        <w:tc>
          <w:tcPr>
            <w:tcW w:w="1612" w:type="dxa"/>
            <w:vMerge w:val="restart"/>
            <w:vAlign w:val="center"/>
          </w:tcPr>
          <w:p w14:paraId="16F6A494">
            <w:pPr>
              <w:jc w:val="center"/>
              <w:rPr>
                <w:rFonts w:hint="eastAsia" w:ascii="仿宋" w:hAnsi="仿宋" w:eastAsia="仿宋" w:cs="Arial"/>
                <w:szCs w:val="21"/>
              </w:rPr>
            </w:pPr>
            <w:r>
              <w:rPr>
                <w:rFonts w:ascii="仿宋" w:hAnsi="仿宋" w:eastAsia="仿宋" w:cs="Arial"/>
                <w:szCs w:val="21"/>
              </w:rPr>
              <w:t>拟在本项目中任职</w:t>
            </w:r>
          </w:p>
        </w:tc>
        <w:tc>
          <w:tcPr>
            <w:tcW w:w="1026" w:type="dxa"/>
            <w:vMerge w:val="restart"/>
            <w:vAlign w:val="center"/>
          </w:tcPr>
          <w:p w14:paraId="42092274">
            <w:pPr>
              <w:jc w:val="center"/>
              <w:rPr>
                <w:rFonts w:hint="eastAsia" w:ascii="仿宋" w:hAnsi="仿宋" w:eastAsia="仿宋" w:cs="Arial"/>
                <w:szCs w:val="21"/>
              </w:rPr>
            </w:pPr>
            <w:r>
              <w:rPr>
                <w:rFonts w:ascii="仿宋" w:hAnsi="仿宋" w:eastAsia="仿宋" w:cs="Arial"/>
                <w:szCs w:val="21"/>
              </w:rPr>
              <w:t>姓名</w:t>
            </w:r>
          </w:p>
        </w:tc>
        <w:tc>
          <w:tcPr>
            <w:tcW w:w="1701" w:type="dxa"/>
            <w:vMerge w:val="restart"/>
            <w:vAlign w:val="center"/>
          </w:tcPr>
          <w:p w14:paraId="5FEF60CB">
            <w:pPr>
              <w:jc w:val="center"/>
              <w:rPr>
                <w:rFonts w:hint="eastAsia" w:ascii="仿宋" w:hAnsi="仿宋" w:eastAsia="仿宋" w:cs="Arial"/>
                <w:szCs w:val="21"/>
              </w:rPr>
            </w:pPr>
            <w:r>
              <w:rPr>
                <w:rFonts w:ascii="仿宋" w:hAnsi="仿宋" w:eastAsia="仿宋" w:cs="Arial"/>
                <w:szCs w:val="21"/>
              </w:rPr>
              <w:t>技术职称</w:t>
            </w:r>
          </w:p>
        </w:tc>
        <w:tc>
          <w:tcPr>
            <w:tcW w:w="1134" w:type="dxa"/>
            <w:vMerge w:val="restart"/>
            <w:vAlign w:val="center"/>
          </w:tcPr>
          <w:p w14:paraId="23D5E4B5">
            <w:pPr>
              <w:jc w:val="center"/>
              <w:rPr>
                <w:rFonts w:hint="eastAsia" w:ascii="仿宋" w:hAnsi="仿宋" w:eastAsia="仿宋" w:cs="Arial"/>
                <w:szCs w:val="21"/>
              </w:rPr>
            </w:pPr>
            <w:r>
              <w:rPr>
                <w:rFonts w:ascii="仿宋" w:hAnsi="仿宋" w:eastAsia="仿宋" w:cs="Arial"/>
                <w:szCs w:val="21"/>
              </w:rPr>
              <w:t>专业</w:t>
            </w:r>
          </w:p>
        </w:tc>
        <w:tc>
          <w:tcPr>
            <w:tcW w:w="2693" w:type="dxa"/>
            <w:vMerge w:val="restart"/>
            <w:vAlign w:val="center"/>
          </w:tcPr>
          <w:p w14:paraId="659E9996">
            <w:pPr>
              <w:spacing w:line="500" w:lineRule="exact"/>
              <w:ind w:right="-80" w:rightChars="-38"/>
              <w:jc w:val="center"/>
              <w:rPr>
                <w:rFonts w:hint="eastAsia" w:ascii="仿宋" w:hAnsi="仿宋" w:eastAsia="仿宋" w:cs="Arial"/>
                <w:szCs w:val="21"/>
              </w:rPr>
            </w:pPr>
            <w:r>
              <w:rPr>
                <w:rFonts w:ascii="仿宋" w:hAnsi="仿宋" w:eastAsia="仿宋" w:cs="Arial"/>
                <w:szCs w:val="21"/>
              </w:rPr>
              <w:t>执业资格</w:t>
            </w:r>
          </w:p>
        </w:tc>
      </w:tr>
      <w:tr w14:paraId="606091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656" w:type="dxa"/>
            <w:vMerge w:val="continue"/>
          </w:tcPr>
          <w:p w14:paraId="379CC07B">
            <w:pPr>
              <w:rPr>
                <w:rFonts w:hint="eastAsia" w:ascii="仿宋" w:hAnsi="仿宋" w:eastAsia="仿宋" w:cs="Arial"/>
                <w:szCs w:val="21"/>
              </w:rPr>
            </w:pPr>
          </w:p>
        </w:tc>
        <w:tc>
          <w:tcPr>
            <w:tcW w:w="1612" w:type="dxa"/>
            <w:vMerge w:val="continue"/>
          </w:tcPr>
          <w:p w14:paraId="63ECDBA2">
            <w:pPr>
              <w:rPr>
                <w:rFonts w:hint="eastAsia" w:ascii="仿宋" w:hAnsi="仿宋" w:eastAsia="仿宋" w:cs="Arial"/>
                <w:szCs w:val="21"/>
              </w:rPr>
            </w:pPr>
          </w:p>
        </w:tc>
        <w:tc>
          <w:tcPr>
            <w:tcW w:w="1026" w:type="dxa"/>
            <w:vMerge w:val="continue"/>
          </w:tcPr>
          <w:p w14:paraId="036DF4C8">
            <w:pPr>
              <w:rPr>
                <w:rFonts w:hint="eastAsia" w:ascii="仿宋" w:hAnsi="仿宋" w:eastAsia="仿宋" w:cs="Arial"/>
                <w:szCs w:val="21"/>
              </w:rPr>
            </w:pPr>
          </w:p>
        </w:tc>
        <w:tc>
          <w:tcPr>
            <w:tcW w:w="1701" w:type="dxa"/>
            <w:vMerge w:val="continue"/>
          </w:tcPr>
          <w:p w14:paraId="41B1C968">
            <w:pPr>
              <w:rPr>
                <w:rFonts w:hint="eastAsia" w:ascii="仿宋" w:hAnsi="仿宋" w:eastAsia="仿宋" w:cs="Arial"/>
                <w:szCs w:val="21"/>
              </w:rPr>
            </w:pPr>
          </w:p>
        </w:tc>
        <w:tc>
          <w:tcPr>
            <w:tcW w:w="1134" w:type="dxa"/>
            <w:vMerge w:val="continue"/>
          </w:tcPr>
          <w:p w14:paraId="6F352BC0">
            <w:pPr>
              <w:rPr>
                <w:rFonts w:hint="eastAsia" w:ascii="仿宋" w:hAnsi="仿宋" w:eastAsia="仿宋" w:cs="Arial"/>
                <w:szCs w:val="21"/>
              </w:rPr>
            </w:pPr>
          </w:p>
        </w:tc>
        <w:tc>
          <w:tcPr>
            <w:tcW w:w="2693" w:type="dxa"/>
            <w:vMerge w:val="continue"/>
          </w:tcPr>
          <w:p w14:paraId="35752A2E">
            <w:pPr>
              <w:rPr>
                <w:rFonts w:hint="eastAsia" w:ascii="仿宋" w:hAnsi="仿宋" w:eastAsia="仿宋" w:cs="Arial"/>
                <w:szCs w:val="21"/>
              </w:rPr>
            </w:pPr>
          </w:p>
        </w:tc>
      </w:tr>
      <w:tr w14:paraId="5D83F0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6" w:type="dxa"/>
          </w:tcPr>
          <w:p w14:paraId="46894A1C">
            <w:pPr>
              <w:rPr>
                <w:rFonts w:hint="eastAsia" w:ascii="仿宋" w:hAnsi="仿宋" w:eastAsia="仿宋" w:cs="Arial"/>
                <w:szCs w:val="21"/>
              </w:rPr>
            </w:pPr>
          </w:p>
        </w:tc>
        <w:tc>
          <w:tcPr>
            <w:tcW w:w="1612" w:type="dxa"/>
          </w:tcPr>
          <w:p w14:paraId="519CBE5E">
            <w:pPr>
              <w:rPr>
                <w:rFonts w:hint="eastAsia" w:ascii="仿宋" w:hAnsi="仿宋" w:eastAsia="仿宋" w:cs="Arial"/>
                <w:szCs w:val="21"/>
              </w:rPr>
            </w:pPr>
          </w:p>
        </w:tc>
        <w:tc>
          <w:tcPr>
            <w:tcW w:w="1026" w:type="dxa"/>
          </w:tcPr>
          <w:p w14:paraId="0A7F91FD">
            <w:pPr>
              <w:rPr>
                <w:rFonts w:hint="eastAsia" w:ascii="仿宋" w:hAnsi="仿宋" w:eastAsia="仿宋" w:cs="Arial"/>
                <w:szCs w:val="21"/>
              </w:rPr>
            </w:pPr>
          </w:p>
        </w:tc>
        <w:tc>
          <w:tcPr>
            <w:tcW w:w="1701" w:type="dxa"/>
          </w:tcPr>
          <w:p w14:paraId="7B61BF6D">
            <w:pPr>
              <w:rPr>
                <w:rFonts w:hint="eastAsia" w:ascii="仿宋" w:hAnsi="仿宋" w:eastAsia="仿宋" w:cs="Arial"/>
                <w:szCs w:val="21"/>
              </w:rPr>
            </w:pPr>
          </w:p>
        </w:tc>
        <w:tc>
          <w:tcPr>
            <w:tcW w:w="1134" w:type="dxa"/>
          </w:tcPr>
          <w:p w14:paraId="4E3A3A22">
            <w:pPr>
              <w:rPr>
                <w:rFonts w:hint="eastAsia" w:ascii="仿宋" w:hAnsi="仿宋" w:eastAsia="仿宋" w:cs="Arial"/>
                <w:szCs w:val="21"/>
              </w:rPr>
            </w:pPr>
          </w:p>
        </w:tc>
        <w:tc>
          <w:tcPr>
            <w:tcW w:w="2693" w:type="dxa"/>
          </w:tcPr>
          <w:p w14:paraId="3977C886">
            <w:pPr>
              <w:rPr>
                <w:rFonts w:hint="eastAsia" w:ascii="仿宋" w:hAnsi="仿宋" w:eastAsia="仿宋" w:cs="Arial"/>
                <w:szCs w:val="21"/>
              </w:rPr>
            </w:pPr>
          </w:p>
        </w:tc>
      </w:tr>
      <w:tr w14:paraId="07E73F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6" w:type="dxa"/>
          </w:tcPr>
          <w:p w14:paraId="179A209D">
            <w:pPr>
              <w:rPr>
                <w:rFonts w:hint="eastAsia" w:ascii="仿宋" w:hAnsi="仿宋" w:eastAsia="仿宋" w:cs="Arial"/>
                <w:szCs w:val="21"/>
              </w:rPr>
            </w:pPr>
          </w:p>
        </w:tc>
        <w:tc>
          <w:tcPr>
            <w:tcW w:w="1612" w:type="dxa"/>
          </w:tcPr>
          <w:p w14:paraId="1C66328D">
            <w:pPr>
              <w:rPr>
                <w:rFonts w:hint="eastAsia" w:ascii="仿宋" w:hAnsi="仿宋" w:eastAsia="仿宋" w:cs="Arial"/>
                <w:szCs w:val="21"/>
              </w:rPr>
            </w:pPr>
          </w:p>
        </w:tc>
        <w:tc>
          <w:tcPr>
            <w:tcW w:w="1026" w:type="dxa"/>
          </w:tcPr>
          <w:p w14:paraId="19E6C1DA">
            <w:pPr>
              <w:rPr>
                <w:rFonts w:hint="eastAsia" w:ascii="仿宋" w:hAnsi="仿宋" w:eastAsia="仿宋" w:cs="Arial"/>
                <w:szCs w:val="21"/>
              </w:rPr>
            </w:pPr>
          </w:p>
        </w:tc>
        <w:tc>
          <w:tcPr>
            <w:tcW w:w="1701" w:type="dxa"/>
          </w:tcPr>
          <w:p w14:paraId="2E9E7D66">
            <w:pPr>
              <w:rPr>
                <w:rFonts w:hint="eastAsia" w:ascii="仿宋" w:hAnsi="仿宋" w:eastAsia="仿宋" w:cs="Arial"/>
                <w:szCs w:val="21"/>
              </w:rPr>
            </w:pPr>
          </w:p>
        </w:tc>
        <w:tc>
          <w:tcPr>
            <w:tcW w:w="1134" w:type="dxa"/>
          </w:tcPr>
          <w:p w14:paraId="234B4F0B">
            <w:pPr>
              <w:rPr>
                <w:rFonts w:hint="eastAsia" w:ascii="仿宋" w:hAnsi="仿宋" w:eastAsia="仿宋" w:cs="Arial"/>
                <w:szCs w:val="21"/>
              </w:rPr>
            </w:pPr>
          </w:p>
        </w:tc>
        <w:tc>
          <w:tcPr>
            <w:tcW w:w="2693" w:type="dxa"/>
          </w:tcPr>
          <w:p w14:paraId="3D923D5A">
            <w:pPr>
              <w:rPr>
                <w:rFonts w:hint="eastAsia" w:ascii="仿宋" w:hAnsi="仿宋" w:eastAsia="仿宋" w:cs="Arial"/>
                <w:szCs w:val="21"/>
              </w:rPr>
            </w:pPr>
          </w:p>
        </w:tc>
      </w:tr>
      <w:tr w14:paraId="3A7BAF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6" w:type="dxa"/>
          </w:tcPr>
          <w:p w14:paraId="46FBA15C">
            <w:pPr>
              <w:rPr>
                <w:rFonts w:hint="eastAsia" w:ascii="仿宋" w:hAnsi="仿宋" w:eastAsia="仿宋" w:cs="Arial"/>
                <w:szCs w:val="21"/>
              </w:rPr>
            </w:pPr>
          </w:p>
        </w:tc>
        <w:tc>
          <w:tcPr>
            <w:tcW w:w="1612" w:type="dxa"/>
          </w:tcPr>
          <w:p w14:paraId="30A5C4FD">
            <w:pPr>
              <w:rPr>
                <w:rFonts w:hint="eastAsia" w:ascii="仿宋" w:hAnsi="仿宋" w:eastAsia="仿宋" w:cs="Arial"/>
                <w:szCs w:val="21"/>
              </w:rPr>
            </w:pPr>
          </w:p>
        </w:tc>
        <w:tc>
          <w:tcPr>
            <w:tcW w:w="1026" w:type="dxa"/>
          </w:tcPr>
          <w:p w14:paraId="4CFB9830">
            <w:pPr>
              <w:rPr>
                <w:rFonts w:hint="eastAsia" w:ascii="仿宋" w:hAnsi="仿宋" w:eastAsia="仿宋" w:cs="Arial"/>
                <w:szCs w:val="21"/>
              </w:rPr>
            </w:pPr>
          </w:p>
        </w:tc>
        <w:tc>
          <w:tcPr>
            <w:tcW w:w="1701" w:type="dxa"/>
          </w:tcPr>
          <w:p w14:paraId="77E3E3DB">
            <w:pPr>
              <w:rPr>
                <w:rFonts w:hint="eastAsia" w:ascii="仿宋" w:hAnsi="仿宋" w:eastAsia="仿宋" w:cs="Arial"/>
                <w:szCs w:val="21"/>
              </w:rPr>
            </w:pPr>
          </w:p>
        </w:tc>
        <w:tc>
          <w:tcPr>
            <w:tcW w:w="1134" w:type="dxa"/>
          </w:tcPr>
          <w:p w14:paraId="5EFF9044">
            <w:pPr>
              <w:rPr>
                <w:rFonts w:hint="eastAsia" w:ascii="仿宋" w:hAnsi="仿宋" w:eastAsia="仿宋" w:cs="Arial"/>
                <w:szCs w:val="21"/>
              </w:rPr>
            </w:pPr>
          </w:p>
        </w:tc>
        <w:tc>
          <w:tcPr>
            <w:tcW w:w="2693" w:type="dxa"/>
          </w:tcPr>
          <w:p w14:paraId="2FCCAD1A">
            <w:pPr>
              <w:rPr>
                <w:rFonts w:hint="eastAsia" w:ascii="仿宋" w:hAnsi="仿宋" w:eastAsia="仿宋" w:cs="Arial"/>
                <w:szCs w:val="21"/>
              </w:rPr>
            </w:pPr>
          </w:p>
        </w:tc>
      </w:tr>
      <w:tr w14:paraId="332249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6" w:type="dxa"/>
          </w:tcPr>
          <w:p w14:paraId="7838D5A7">
            <w:pPr>
              <w:rPr>
                <w:rFonts w:hint="eastAsia" w:ascii="仿宋" w:hAnsi="仿宋" w:eastAsia="仿宋" w:cs="Arial"/>
                <w:szCs w:val="21"/>
              </w:rPr>
            </w:pPr>
          </w:p>
        </w:tc>
        <w:tc>
          <w:tcPr>
            <w:tcW w:w="1612" w:type="dxa"/>
          </w:tcPr>
          <w:p w14:paraId="61E62BC1">
            <w:pPr>
              <w:rPr>
                <w:rFonts w:hint="eastAsia" w:ascii="仿宋" w:hAnsi="仿宋" w:eastAsia="仿宋" w:cs="Arial"/>
                <w:szCs w:val="21"/>
              </w:rPr>
            </w:pPr>
          </w:p>
        </w:tc>
        <w:tc>
          <w:tcPr>
            <w:tcW w:w="1026" w:type="dxa"/>
          </w:tcPr>
          <w:p w14:paraId="7309C770">
            <w:pPr>
              <w:rPr>
                <w:rFonts w:hint="eastAsia" w:ascii="仿宋" w:hAnsi="仿宋" w:eastAsia="仿宋" w:cs="Arial"/>
                <w:szCs w:val="21"/>
              </w:rPr>
            </w:pPr>
          </w:p>
        </w:tc>
        <w:tc>
          <w:tcPr>
            <w:tcW w:w="1701" w:type="dxa"/>
          </w:tcPr>
          <w:p w14:paraId="5E1FA017">
            <w:pPr>
              <w:rPr>
                <w:rFonts w:hint="eastAsia" w:ascii="仿宋" w:hAnsi="仿宋" w:eastAsia="仿宋" w:cs="Arial"/>
                <w:szCs w:val="21"/>
              </w:rPr>
            </w:pPr>
          </w:p>
        </w:tc>
        <w:tc>
          <w:tcPr>
            <w:tcW w:w="1134" w:type="dxa"/>
          </w:tcPr>
          <w:p w14:paraId="12D437E5">
            <w:pPr>
              <w:rPr>
                <w:rFonts w:hint="eastAsia" w:ascii="仿宋" w:hAnsi="仿宋" w:eastAsia="仿宋" w:cs="Arial"/>
                <w:szCs w:val="21"/>
              </w:rPr>
            </w:pPr>
          </w:p>
        </w:tc>
        <w:tc>
          <w:tcPr>
            <w:tcW w:w="2693" w:type="dxa"/>
          </w:tcPr>
          <w:p w14:paraId="62E3710C">
            <w:pPr>
              <w:rPr>
                <w:rFonts w:hint="eastAsia" w:ascii="仿宋" w:hAnsi="仿宋" w:eastAsia="仿宋" w:cs="Arial"/>
                <w:szCs w:val="21"/>
              </w:rPr>
            </w:pPr>
          </w:p>
        </w:tc>
      </w:tr>
      <w:tr w14:paraId="2B714E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6" w:type="dxa"/>
          </w:tcPr>
          <w:p w14:paraId="54A61DB1">
            <w:pPr>
              <w:rPr>
                <w:rFonts w:hint="eastAsia" w:ascii="仿宋" w:hAnsi="仿宋" w:eastAsia="仿宋" w:cs="Arial"/>
                <w:szCs w:val="21"/>
              </w:rPr>
            </w:pPr>
          </w:p>
        </w:tc>
        <w:tc>
          <w:tcPr>
            <w:tcW w:w="1612" w:type="dxa"/>
          </w:tcPr>
          <w:p w14:paraId="0B772584">
            <w:pPr>
              <w:rPr>
                <w:rFonts w:hint="eastAsia" w:ascii="仿宋" w:hAnsi="仿宋" w:eastAsia="仿宋" w:cs="Arial"/>
                <w:szCs w:val="21"/>
              </w:rPr>
            </w:pPr>
          </w:p>
        </w:tc>
        <w:tc>
          <w:tcPr>
            <w:tcW w:w="1026" w:type="dxa"/>
          </w:tcPr>
          <w:p w14:paraId="75739DC5">
            <w:pPr>
              <w:rPr>
                <w:rFonts w:hint="eastAsia" w:ascii="仿宋" w:hAnsi="仿宋" w:eastAsia="仿宋" w:cs="Arial"/>
                <w:szCs w:val="21"/>
              </w:rPr>
            </w:pPr>
          </w:p>
        </w:tc>
        <w:tc>
          <w:tcPr>
            <w:tcW w:w="1701" w:type="dxa"/>
          </w:tcPr>
          <w:p w14:paraId="3ED736E0">
            <w:pPr>
              <w:rPr>
                <w:rFonts w:hint="eastAsia" w:ascii="仿宋" w:hAnsi="仿宋" w:eastAsia="仿宋" w:cs="Arial"/>
                <w:szCs w:val="21"/>
              </w:rPr>
            </w:pPr>
          </w:p>
        </w:tc>
        <w:tc>
          <w:tcPr>
            <w:tcW w:w="1134" w:type="dxa"/>
          </w:tcPr>
          <w:p w14:paraId="038F33F9">
            <w:pPr>
              <w:rPr>
                <w:rFonts w:hint="eastAsia" w:ascii="仿宋" w:hAnsi="仿宋" w:eastAsia="仿宋" w:cs="Arial"/>
                <w:szCs w:val="21"/>
              </w:rPr>
            </w:pPr>
          </w:p>
        </w:tc>
        <w:tc>
          <w:tcPr>
            <w:tcW w:w="2693" w:type="dxa"/>
          </w:tcPr>
          <w:p w14:paraId="0E562C2E">
            <w:pPr>
              <w:rPr>
                <w:rFonts w:hint="eastAsia" w:ascii="仿宋" w:hAnsi="仿宋" w:eastAsia="仿宋" w:cs="Arial"/>
                <w:szCs w:val="21"/>
              </w:rPr>
            </w:pPr>
          </w:p>
        </w:tc>
      </w:tr>
      <w:tr w14:paraId="50987D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6" w:type="dxa"/>
          </w:tcPr>
          <w:p w14:paraId="74DF7350">
            <w:pPr>
              <w:rPr>
                <w:rFonts w:hint="eastAsia" w:ascii="仿宋" w:hAnsi="仿宋" w:eastAsia="仿宋" w:cs="Arial"/>
                <w:szCs w:val="21"/>
              </w:rPr>
            </w:pPr>
          </w:p>
        </w:tc>
        <w:tc>
          <w:tcPr>
            <w:tcW w:w="1612" w:type="dxa"/>
          </w:tcPr>
          <w:p w14:paraId="4BE8CCC6">
            <w:pPr>
              <w:rPr>
                <w:rFonts w:hint="eastAsia" w:ascii="仿宋" w:hAnsi="仿宋" w:eastAsia="仿宋" w:cs="Arial"/>
                <w:szCs w:val="21"/>
              </w:rPr>
            </w:pPr>
          </w:p>
        </w:tc>
        <w:tc>
          <w:tcPr>
            <w:tcW w:w="1026" w:type="dxa"/>
          </w:tcPr>
          <w:p w14:paraId="40619892">
            <w:pPr>
              <w:rPr>
                <w:rFonts w:hint="eastAsia" w:ascii="仿宋" w:hAnsi="仿宋" w:eastAsia="仿宋" w:cs="Arial"/>
                <w:szCs w:val="21"/>
              </w:rPr>
            </w:pPr>
          </w:p>
        </w:tc>
        <w:tc>
          <w:tcPr>
            <w:tcW w:w="1701" w:type="dxa"/>
          </w:tcPr>
          <w:p w14:paraId="539DD27B">
            <w:pPr>
              <w:rPr>
                <w:rFonts w:hint="eastAsia" w:ascii="仿宋" w:hAnsi="仿宋" w:eastAsia="仿宋" w:cs="Arial"/>
                <w:szCs w:val="21"/>
              </w:rPr>
            </w:pPr>
          </w:p>
        </w:tc>
        <w:tc>
          <w:tcPr>
            <w:tcW w:w="1134" w:type="dxa"/>
          </w:tcPr>
          <w:p w14:paraId="668F8153">
            <w:pPr>
              <w:rPr>
                <w:rFonts w:hint="eastAsia" w:ascii="仿宋" w:hAnsi="仿宋" w:eastAsia="仿宋" w:cs="Arial"/>
                <w:szCs w:val="21"/>
              </w:rPr>
            </w:pPr>
          </w:p>
        </w:tc>
        <w:tc>
          <w:tcPr>
            <w:tcW w:w="2693" w:type="dxa"/>
          </w:tcPr>
          <w:p w14:paraId="057801CB">
            <w:pPr>
              <w:rPr>
                <w:rFonts w:hint="eastAsia" w:ascii="仿宋" w:hAnsi="仿宋" w:eastAsia="仿宋" w:cs="Arial"/>
                <w:szCs w:val="21"/>
              </w:rPr>
            </w:pPr>
          </w:p>
        </w:tc>
      </w:tr>
      <w:tr w14:paraId="2CA407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6" w:type="dxa"/>
          </w:tcPr>
          <w:p w14:paraId="47DE49C4">
            <w:pPr>
              <w:rPr>
                <w:rFonts w:hint="eastAsia" w:ascii="仿宋" w:hAnsi="仿宋" w:eastAsia="仿宋" w:cs="Arial"/>
                <w:szCs w:val="21"/>
              </w:rPr>
            </w:pPr>
          </w:p>
        </w:tc>
        <w:tc>
          <w:tcPr>
            <w:tcW w:w="1612" w:type="dxa"/>
          </w:tcPr>
          <w:p w14:paraId="34230E4D">
            <w:pPr>
              <w:rPr>
                <w:rFonts w:hint="eastAsia" w:ascii="仿宋" w:hAnsi="仿宋" w:eastAsia="仿宋" w:cs="Arial"/>
                <w:szCs w:val="21"/>
              </w:rPr>
            </w:pPr>
          </w:p>
        </w:tc>
        <w:tc>
          <w:tcPr>
            <w:tcW w:w="1026" w:type="dxa"/>
          </w:tcPr>
          <w:p w14:paraId="2F8A0D30">
            <w:pPr>
              <w:rPr>
                <w:rFonts w:hint="eastAsia" w:ascii="仿宋" w:hAnsi="仿宋" w:eastAsia="仿宋" w:cs="Arial"/>
                <w:szCs w:val="21"/>
              </w:rPr>
            </w:pPr>
          </w:p>
        </w:tc>
        <w:tc>
          <w:tcPr>
            <w:tcW w:w="1701" w:type="dxa"/>
          </w:tcPr>
          <w:p w14:paraId="2CDDC535">
            <w:pPr>
              <w:rPr>
                <w:rFonts w:hint="eastAsia" w:ascii="仿宋" w:hAnsi="仿宋" w:eastAsia="仿宋" w:cs="Arial"/>
                <w:szCs w:val="21"/>
              </w:rPr>
            </w:pPr>
          </w:p>
        </w:tc>
        <w:tc>
          <w:tcPr>
            <w:tcW w:w="1134" w:type="dxa"/>
          </w:tcPr>
          <w:p w14:paraId="22C42CFD">
            <w:pPr>
              <w:rPr>
                <w:rFonts w:hint="eastAsia" w:ascii="仿宋" w:hAnsi="仿宋" w:eastAsia="仿宋" w:cs="Arial"/>
                <w:szCs w:val="21"/>
              </w:rPr>
            </w:pPr>
          </w:p>
        </w:tc>
        <w:tc>
          <w:tcPr>
            <w:tcW w:w="2693" w:type="dxa"/>
          </w:tcPr>
          <w:p w14:paraId="054B77BC">
            <w:pPr>
              <w:rPr>
                <w:rFonts w:hint="eastAsia" w:ascii="仿宋" w:hAnsi="仿宋" w:eastAsia="仿宋" w:cs="Arial"/>
                <w:szCs w:val="21"/>
              </w:rPr>
            </w:pPr>
          </w:p>
        </w:tc>
      </w:tr>
      <w:tr w14:paraId="34F2E0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6" w:type="dxa"/>
          </w:tcPr>
          <w:p w14:paraId="0A5CB5A8">
            <w:pPr>
              <w:rPr>
                <w:rFonts w:hint="eastAsia" w:ascii="仿宋" w:hAnsi="仿宋" w:eastAsia="仿宋" w:cs="Arial"/>
                <w:szCs w:val="21"/>
              </w:rPr>
            </w:pPr>
          </w:p>
        </w:tc>
        <w:tc>
          <w:tcPr>
            <w:tcW w:w="1612" w:type="dxa"/>
          </w:tcPr>
          <w:p w14:paraId="4CF98EA1">
            <w:pPr>
              <w:rPr>
                <w:rFonts w:hint="eastAsia" w:ascii="仿宋" w:hAnsi="仿宋" w:eastAsia="仿宋" w:cs="Arial"/>
                <w:szCs w:val="21"/>
              </w:rPr>
            </w:pPr>
          </w:p>
        </w:tc>
        <w:tc>
          <w:tcPr>
            <w:tcW w:w="1026" w:type="dxa"/>
          </w:tcPr>
          <w:p w14:paraId="6A81E5E2">
            <w:pPr>
              <w:rPr>
                <w:rFonts w:hint="eastAsia" w:ascii="仿宋" w:hAnsi="仿宋" w:eastAsia="仿宋" w:cs="Arial"/>
                <w:szCs w:val="21"/>
              </w:rPr>
            </w:pPr>
          </w:p>
        </w:tc>
        <w:tc>
          <w:tcPr>
            <w:tcW w:w="1701" w:type="dxa"/>
          </w:tcPr>
          <w:p w14:paraId="77CFFF31">
            <w:pPr>
              <w:rPr>
                <w:rFonts w:hint="eastAsia" w:ascii="仿宋" w:hAnsi="仿宋" w:eastAsia="仿宋" w:cs="Arial"/>
                <w:szCs w:val="21"/>
              </w:rPr>
            </w:pPr>
          </w:p>
        </w:tc>
        <w:tc>
          <w:tcPr>
            <w:tcW w:w="1134" w:type="dxa"/>
          </w:tcPr>
          <w:p w14:paraId="45943106">
            <w:pPr>
              <w:rPr>
                <w:rFonts w:hint="eastAsia" w:ascii="仿宋" w:hAnsi="仿宋" w:eastAsia="仿宋" w:cs="Arial"/>
                <w:szCs w:val="21"/>
              </w:rPr>
            </w:pPr>
          </w:p>
        </w:tc>
        <w:tc>
          <w:tcPr>
            <w:tcW w:w="2693" w:type="dxa"/>
          </w:tcPr>
          <w:p w14:paraId="45F2A082">
            <w:pPr>
              <w:rPr>
                <w:rFonts w:hint="eastAsia" w:ascii="仿宋" w:hAnsi="仿宋" w:eastAsia="仿宋" w:cs="Arial"/>
                <w:szCs w:val="21"/>
              </w:rPr>
            </w:pPr>
          </w:p>
        </w:tc>
      </w:tr>
      <w:tr w14:paraId="1ABEAC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6" w:type="dxa"/>
          </w:tcPr>
          <w:p w14:paraId="44F83754">
            <w:pPr>
              <w:rPr>
                <w:rFonts w:hint="eastAsia" w:ascii="仿宋" w:hAnsi="仿宋" w:eastAsia="仿宋" w:cs="Arial"/>
                <w:szCs w:val="21"/>
              </w:rPr>
            </w:pPr>
          </w:p>
        </w:tc>
        <w:tc>
          <w:tcPr>
            <w:tcW w:w="1612" w:type="dxa"/>
          </w:tcPr>
          <w:p w14:paraId="48E3380B">
            <w:pPr>
              <w:rPr>
                <w:rFonts w:hint="eastAsia" w:ascii="仿宋" w:hAnsi="仿宋" w:eastAsia="仿宋" w:cs="Arial"/>
                <w:szCs w:val="21"/>
              </w:rPr>
            </w:pPr>
          </w:p>
        </w:tc>
        <w:tc>
          <w:tcPr>
            <w:tcW w:w="1026" w:type="dxa"/>
          </w:tcPr>
          <w:p w14:paraId="24369847">
            <w:pPr>
              <w:rPr>
                <w:rFonts w:hint="eastAsia" w:ascii="仿宋" w:hAnsi="仿宋" w:eastAsia="仿宋" w:cs="Arial"/>
                <w:szCs w:val="21"/>
              </w:rPr>
            </w:pPr>
          </w:p>
        </w:tc>
        <w:tc>
          <w:tcPr>
            <w:tcW w:w="1701" w:type="dxa"/>
          </w:tcPr>
          <w:p w14:paraId="0CFE46F6">
            <w:pPr>
              <w:rPr>
                <w:rFonts w:hint="eastAsia" w:ascii="仿宋" w:hAnsi="仿宋" w:eastAsia="仿宋" w:cs="Arial"/>
                <w:szCs w:val="21"/>
              </w:rPr>
            </w:pPr>
          </w:p>
        </w:tc>
        <w:tc>
          <w:tcPr>
            <w:tcW w:w="1134" w:type="dxa"/>
          </w:tcPr>
          <w:p w14:paraId="12BD3E0D">
            <w:pPr>
              <w:rPr>
                <w:rFonts w:hint="eastAsia" w:ascii="仿宋" w:hAnsi="仿宋" w:eastAsia="仿宋" w:cs="Arial"/>
                <w:szCs w:val="21"/>
              </w:rPr>
            </w:pPr>
          </w:p>
        </w:tc>
        <w:tc>
          <w:tcPr>
            <w:tcW w:w="2693" w:type="dxa"/>
          </w:tcPr>
          <w:p w14:paraId="3993D08A">
            <w:pPr>
              <w:rPr>
                <w:rFonts w:hint="eastAsia" w:ascii="仿宋" w:hAnsi="仿宋" w:eastAsia="仿宋" w:cs="Arial"/>
                <w:szCs w:val="21"/>
              </w:rPr>
            </w:pPr>
          </w:p>
        </w:tc>
      </w:tr>
      <w:tr w14:paraId="45BB38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6" w:type="dxa"/>
          </w:tcPr>
          <w:p w14:paraId="14B05D08">
            <w:pPr>
              <w:rPr>
                <w:rFonts w:hint="eastAsia" w:ascii="仿宋" w:hAnsi="仿宋" w:eastAsia="仿宋" w:cs="Arial"/>
                <w:szCs w:val="21"/>
              </w:rPr>
            </w:pPr>
          </w:p>
        </w:tc>
        <w:tc>
          <w:tcPr>
            <w:tcW w:w="1612" w:type="dxa"/>
          </w:tcPr>
          <w:p w14:paraId="754BD707">
            <w:pPr>
              <w:rPr>
                <w:rFonts w:hint="eastAsia" w:ascii="仿宋" w:hAnsi="仿宋" w:eastAsia="仿宋" w:cs="Arial"/>
                <w:szCs w:val="21"/>
              </w:rPr>
            </w:pPr>
          </w:p>
        </w:tc>
        <w:tc>
          <w:tcPr>
            <w:tcW w:w="1026" w:type="dxa"/>
          </w:tcPr>
          <w:p w14:paraId="41C1AE4C">
            <w:pPr>
              <w:rPr>
                <w:rFonts w:hint="eastAsia" w:ascii="仿宋" w:hAnsi="仿宋" w:eastAsia="仿宋" w:cs="Arial"/>
                <w:szCs w:val="21"/>
              </w:rPr>
            </w:pPr>
          </w:p>
        </w:tc>
        <w:tc>
          <w:tcPr>
            <w:tcW w:w="1701" w:type="dxa"/>
          </w:tcPr>
          <w:p w14:paraId="77DDFAF6">
            <w:pPr>
              <w:rPr>
                <w:rFonts w:hint="eastAsia" w:ascii="仿宋" w:hAnsi="仿宋" w:eastAsia="仿宋" w:cs="Arial"/>
                <w:szCs w:val="21"/>
              </w:rPr>
            </w:pPr>
          </w:p>
        </w:tc>
        <w:tc>
          <w:tcPr>
            <w:tcW w:w="1134" w:type="dxa"/>
          </w:tcPr>
          <w:p w14:paraId="0D534798">
            <w:pPr>
              <w:rPr>
                <w:rFonts w:hint="eastAsia" w:ascii="仿宋" w:hAnsi="仿宋" w:eastAsia="仿宋" w:cs="Arial"/>
                <w:szCs w:val="21"/>
              </w:rPr>
            </w:pPr>
          </w:p>
        </w:tc>
        <w:tc>
          <w:tcPr>
            <w:tcW w:w="2693" w:type="dxa"/>
          </w:tcPr>
          <w:p w14:paraId="581244CB">
            <w:pPr>
              <w:rPr>
                <w:rFonts w:hint="eastAsia" w:ascii="仿宋" w:hAnsi="仿宋" w:eastAsia="仿宋" w:cs="Arial"/>
                <w:szCs w:val="21"/>
              </w:rPr>
            </w:pPr>
          </w:p>
        </w:tc>
      </w:tr>
    </w:tbl>
    <w:p w14:paraId="0F0EE1CF">
      <w:pPr>
        <w:ind w:firstLine="570"/>
        <w:jc w:val="left"/>
        <w:rPr>
          <w:rFonts w:hint="eastAsia" w:ascii="仿宋" w:hAnsi="仿宋" w:eastAsia="仿宋" w:cs="Arial"/>
          <w:szCs w:val="28"/>
        </w:rPr>
      </w:pPr>
    </w:p>
    <w:p w14:paraId="5D9B7DD4">
      <w:pPr>
        <w:ind w:firstLine="482"/>
        <w:rPr>
          <w:rFonts w:hint="eastAsia" w:ascii="仿宋" w:hAnsi="仿宋" w:eastAsia="仿宋" w:cs="Arial"/>
          <w:b/>
          <w:sz w:val="24"/>
        </w:rPr>
      </w:pPr>
      <w:r>
        <w:rPr>
          <w:rFonts w:ascii="仿宋" w:hAnsi="仿宋" w:eastAsia="仿宋" w:cs="Arial"/>
          <w:b/>
          <w:sz w:val="24"/>
        </w:rPr>
        <w:t>附：</w:t>
      </w:r>
      <w:r>
        <w:rPr>
          <w:rFonts w:hint="eastAsia" w:ascii="仿宋" w:hAnsi="仿宋" w:eastAsia="仿宋" w:cs="Arial"/>
          <w:b/>
          <w:sz w:val="24"/>
        </w:rPr>
        <w:t>按第一章要求附相关证明材料复印件</w:t>
      </w:r>
    </w:p>
    <w:p w14:paraId="57B13BEF">
      <w:pPr>
        <w:pStyle w:val="4"/>
        <w:spacing w:before="156" w:beforeLines="50" w:after="156" w:afterLines="50"/>
        <w:ind w:firstLine="0" w:firstLineChars="0"/>
        <w:jc w:val="center"/>
        <w:rPr>
          <w:rFonts w:hint="eastAsia" w:ascii="仿宋" w:hAnsi="仿宋" w:eastAsia="仿宋" w:cs="Arial"/>
          <w:sz w:val="18"/>
          <w:szCs w:val="18"/>
        </w:rPr>
      </w:pPr>
      <w:r>
        <w:rPr>
          <w:rFonts w:ascii="仿宋" w:hAnsi="仿宋" w:eastAsia="仿宋" w:cs="Arial"/>
          <w:sz w:val="18"/>
          <w:szCs w:val="18"/>
        </w:rPr>
        <w:br w:type="page"/>
      </w:r>
      <w:bookmarkStart w:id="21" w:name="_Toc170621229"/>
      <w:bookmarkStart w:id="22" w:name="_Toc319145235"/>
      <w:bookmarkStart w:id="23" w:name="_Toc170621361"/>
      <w:bookmarkStart w:id="24" w:name="_Toc157235927"/>
    </w:p>
    <w:p w14:paraId="3ADEECAD">
      <w:pPr>
        <w:pStyle w:val="4"/>
        <w:keepNext w:val="0"/>
        <w:pageBreakBefore/>
        <w:spacing w:before="156" w:beforeLines="50" w:after="156" w:afterLines="50" w:line="520" w:lineRule="exact"/>
        <w:ind w:firstLine="0" w:firstLineChars="0"/>
        <w:jc w:val="left"/>
        <w:rPr>
          <w:rFonts w:hint="eastAsia" w:ascii="仿宋" w:hAnsi="仿宋" w:eastAsia="仿宋" w:cs="Arial"/>
          <w:kern w:val="44"/>
          <w:sz w:val="36"/>
          <w:szCs w:val="36"/>
        </w:rPr>
      </w:pPr>
    </w:p>
    <w:p w14:paraId="114C6431">
      <w:pPr>
        <w:pStyle w:val="4"/>
        <w:spacing w:before="156" w:beforeLines="50" w:after="156" w:afterLines="50"/>
        <w:ind w:firstLine="0" w:firstLineChars="0"/>
        <w:jc w:val="center"/>
        <w:rPr>
          <w:rFonts w:hint="eastAsia" w:ascii="仿宋" w:hAnsi="仿宋" w:eastAsia="仿宋" w:cs="Arial"/>
          <w:sz w:val="18"/>
          <w:szCs w:val="18"/>
        </w:rPr>
      </w:pPr>
    </w:p>
    <w:p w14:paraId="058D46B8">
      <w:pPr>
        <w:pStyle w:val="4"/>
        <w:spacing w:before="156" w:beforeLines="50" w:after="156" w:afterLines="50"/>
        <w:ind w:firstLine="0" w:firstLineChars="0"/>
        <w:jc w:val="center"/>
        <w:rPr>
          <w:rFonts w:hint="eastAsia" w:ascii="仿宋" w:hAnsi="仿宋" w:eastAsia="仿宋" w:cs="Arial"/>
          <w:kern w:val="44"/>
          <w:sz w:val="36"/>
          <w:szCs w:val="36"/>
        </w:rPr>
      </w:pPr>
      <w:r>
        <w:rPr>
          <w:rFonts w:hint="eastAsia" w:ascii="仿宋" w:hAnsi="仿宋" w:eastAsia="仿宋" w:cs="Arial"/>
          <w:kern w:val="44"/>
          <w:sz w:val="36"/>
          <w:szCs w:val="36"/>
        </w:rPr>
        <w:t>六</w:t>
      </w:r>
      <w:r>
        <w:rPr>
          <w:rFonts w:ascii="仿宋" w:hAnsi="仿宋" w:eastAsia="仿宋" w:cs="Arial"/>
          <w:kern w:val="44"/>
          <w:sz w:val="36"/>
          <w:szCs w:val="36"/>
        </w:rPr>
        <w:t>、业绩一览表</w:t>
      </w:r>
      <w:bookmarkEnd w:id="21"/>
      <w:bookmarkEnd w:id="22"/>
      <w:bookmarkEnd w:id="23"/>
      <w:bookmarkEnd w:id="24"/>
    </w:p>
    <w:p w14:paraId="62B6FD28">
      <w:pPr>
        <w:ind w:left="181"/>
        <w:jc w:val="center"/>
        <w:rPr>
          <w:rFonts w:hint="eastAsia" w:ascii="仿宋" w:hAnsi="仿宋" w:eastAsia="仿宋" w:cs="Arial"/>
          <w:b/>
          <w:sz w:val="24"/>
        </w:rPr>
      </w:pPr>
    </w:p>
    <w:tbl>
      <w:tblPr>
        <w:tblStyle w:val="2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2504"/>
        <w:gridCol w:w="1749"/>
        <w:gridCol w:w="2126"/>
        <w:gridCol w:w="1417"/>
      </w:tblGrid>
      <w:tr w14:paraId="19472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96" w:type="dxa"/>
            <w:vAlign w:val="center"/>
          </w:tcPr>
          <w:p w14:paraId="34B573D6">
            <w:pPr>
              <w:spacing w:line="360" w:lineRule="auto"/>
              <w:jc w:val="center"/>
              <w:rPr>
                <w:rFonts w:hint="eastAsia" w:ascii="仿宋" w:hAnsi="仿宋" w:eastAsia="仿宋" w:cs="Arial"/>
                <w:sz w:val="24"/>
              </w:rPr>
            </w:pPr>
            <w:r>
              <w:rPr>
                <w:rFonts w:hint="eastAsia" w:ascii="仿宋" w:hAnsi="仿宋" w:eastAsia="仿宋" w:cs="Arial"/>
                <w:sz w:val="24"/>
              </w:rPr>
              <w:t>序号</w:t>
            </w:r>
          </w:p>
        </w:tc>
        <w:tc>
          <w:tcPr>
            <w:tcW w:w="2504" w:type="dxa"/>
            <w:vAlign w:val="center"/>
          </w:tcPr>
          <w:p w14:paraId="4A7C6CEB">
            <w:pPr>
              <w:spacing w:line="360" w:lineRule="auto"/>
              <w:jc w:val="center"/>
              <w:rPr>
                <w:rFonts w:hint="eastAsia" w:ascii="仿宋" w:hAnsi="仿宋" w:eastAsia="仿宋" w:cs="Arial"/>
                <w:sz w:val="24"/>
              </w:rPr>
            </w:pPr>
            <w:r>
              <w:rPr>
                <w:rFonts w:ascii="仿宋" w:hAnsi="仿宋" w:eastAsia="仿宋" w:cs="Arial"/>
                <w:sz w:val="24"/>
              </w:rPr>
              <w:t>项目名称</w:t>
            </w:r>
          </w:p>
        </w:tc>
        <w:tc>
          <w:tcPr>
            <w:tcW w:w="1749" w:type="dxa"/>
            <w:vAlign w:val="center"/>
          </w:tcPr>
          <w:p w14:paraId="0BF8C6C2">
            <w:pPr>
              <w:spacing w:line="360" w:lineRule="auto"/>
              <w:jc w:val="center"/>
              <w:rPr>
                <w:rFonts w:hint="eastAsia" w:ascii="仿宋" w:hAnsi="仿宋" w:eastAsia="仿宋" w:cs="Arial"/>
                <w:sz w:val="24"/>
              </w:rPr>
            </w:pPr>
            <w:r>
              <w:rPr>
                <w:rFonts w:ascii="仿宋" w:hAnsi="仿宋" w:eastAsia="仿宋" w:cs="Arial"/>
                <w:sz w:val="24"/>
              </w:rPr>
              <w:t>甲方名称</w:t>
            </w:r>
          </w:p>
        </w:tc>
        <w:tc>
          <w:tcPr>
            <w:tcW w:w="2126" w:type="dxa"/>
            <w:vAlign w:val="center"/>
          </w:tcPr>
          <w:p w14:paraId="3646D79E">
            <w:pPr>
              <w:spacing w:line="360" w:lineRule="auto"/>
              <w:jc w:val="center"/>
              <w:rPr>
                <w:rFonts w:hint="eastAsia" w:ascii="仿宋" w:hAnsi="仿宋" w:eastAsia="仿宋" w:cs="Arial"/>
                <w:sz w:val="24"/>
              </w:rPr>
            </w:pPr>
            <w:r>
              <w:rPr>
                <w:rFonts w:hint="eastAsia" w:ascii="仿宋" w:hAnsi="仿宋" w:eastAsia="仿宋" w:cs="Arial"/>
                <w:sz w:val="24"/>
              </w:rPr>
              <w:t>审计类型</w:t>
            </w:r>
          </w:p>
        </w:tc>
        <w:tc>
          <w:tcPr>
            <w:tcW w:w="1417" w:type="dxa"/>
            <w:vAlign w:val="center"/>
          </w:tcPr>
          <w:p w14:paraId="266F8EC1">
            <w:pPr>
              <w:spacing w:line="360" w:lineRule="auto"/>
              <w:jc w:val="center"/>
              <w:rPr>
                <w:rFonts w:hint="eastAsia" w:ascii="仿宋" w:hAnsi="仿宋" w:eastAsia="仿宋" w:cs="Arial"/>
                <w:sz w:val="24"/>
              </w:rPr>
            </w:pPr>
            <w:r>
              <w:rPr>
                <w:rFonts w:ascii="仿宋" w:hAnsi="仿宋" w:eastAsia="仿宋" w:cs="Arial"/>
                <w:sz w:val="24"/>
              </w:rPr>
              <w:t>备注</w:t>
            </w:r>
          </w:p>
        </w:tc>
      </w:tr>
      <w:tr w14:paraId="2F9E7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14:paraId="493F9297">
            <w:pPr>
              <w:spacing w:line="360" w:lineRule="auto"/>
              <w:rPr>
                <w:rFonts w:hint="eastAsia" w:ascii="仿宋" w:hAnsi="仿宋" w:eastAsia="仿宋" w:cs="Arial"/>
                <w:sz w:val="24"/>
              </w:rPr>
            </w:pPr>
          </w:p>
        </w:tc>
        <w:tc>
          <w:tcPr>
            <w:tcW w:w="2504" w:type="dxa"/>
            <w:vAlign w:val="center"/>
          </w:tcPr>
          <w:p w14:paraId="5F6AE679">
            <w:pPr>
              <w:spacing w:line="360" w:lineRule="auto"/>
              <w:rPr>
                <w:rFonts w:hint="eastAsia" w:ascii="仿宋" w:hAnsi="仿宋" w:eastAsia="仿宋" w:cs="Arial"/>
                <w:sz w:val="24"/>
              </w:rPr>
            </w:pPr>
          </w:p>
        </w:tc>
        <w:tc>
          <w:tcPr>
            <w:tcW w:w="1749" w:type="dxa"/>
            <w:vAlign w:val="center"/>
          </w:tcPr>
          <w:p w14:paraId="12A862CA">
            <w:pPr>
              <w:spacing w:line="360" w:lineRule="auto"/>
              <w:rPr>
                <w:rFonts w:hint="eastAsia" w:ascii="仿宋" w:hAnsi="仿宋" w:eastAsia="仿宋" w:cs="Arial"/>
                <w:sz w:val="24"/>
              </w:rPr>
            </w:pPr>
          </w:p>
        </w:tc>
        <w:tc>
          <w:tcPr>
            <w:tcW w:w="2126" w:type="dxa"/>
          </w:tcPr>
          <w:p w14:paraId="563DF39F">
            <w:pPr>
              <w:spacing w:line="360" w:lineRule="auto"/>
              <w:rPr>
                <w:rFonts w:hint="eastAsia" w:ascii="仿宋" w:hAnsi="仿宋" w:eastAsia="仿宋" w:cs="Arial"/>
                <w:sz w:val="24"/>
              </w:rPr>
            </w:pPr>
          </w:p>
        </w:tc>
        <w:tc>
          <w:tcPr>
            <w:tcW w:w="1417" w:type="dxa"/>
            <w:vAlign w:val="center"/>
          </w:tcPr>
          <w:p w14:paraId="13EBA3B6">
            <w:pPr>
              <w:spacing w:line="360" w:lineRule="auto"/>
              <w:rPr>
                <w:rFonts w:hint="eastAsia" w:ascii="仿宋" w:hAnsi="仿宋" w:eastAsia="仿宋" w:cs="Arial"/>
                <w:sz w:val="24"/>
              </w:rPr>
            </w:pPr>
          </w:p>
        </w:tc>
      </w:tr>
      <w:tr w14:paraId="0E057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14:paraId="70A9F777">
            <w:pPr>
              <w:spacing w:line="360" w:lineRule="auto"/>
              <w:rPr>
                <w:rFonts w:hint="eastAsia" w:ascii="仿宋" w:hAnsi="仿宋" w:eastAsia="仿宋" w:cs="Arial"/>
                <w:sz w:val="24"/>
              </w:rPr>
            </w:pPr>
          </w:p>
        </w:tc>
        <w:tc>
          <w:tcPr>
            <w:tcW w:w="2504" w:type="dxa"/>
            <w:vAlign w:val="center"/>
          </w:tcPr>
          <w:p w14:paraId="7565089C">
            <w:pPr>
              <w:spacing w:line="360" w:lineRule="auto"/>
              <w:rPr>
                <w:rFonts w:hint="eastAsia" w:ascii="仿宋" w:hAnsi="仿宋" w:eastAsia="仿宋" w:cs="Arial"/>
                <w:sz w:val="24"/>
              </w:rPr>
            </w:pPr>
          </w:p>
        </w:tc>
        <w:tc>
          <w:tcPr>
            <w:tcW w:w="1749" w:type="dxa"/>
            <w:vAlign w:val="center"/>
          </w:tcPr>
          <w:p w14:paraId="61658FD6">
            <w:pPr>
              <w:spacing w:line="360" w:lineRule="auto"/>
              <w:rPr>
                <w:rFonts w:hint="eastAsia" w:ascii="仿宋" w:hAnsi="仿宋" w:eastAsia="仿宋" w:cs="Arial"/>
                <w:sz w:val="24"/>
              </w:rPr>
            </w:pPr>
          </w:p>
        </w:tc>
        <w:tc>
          <w:tcPr>
            <w:tcW w:w="2126" w:type="dxa"/>
          </w:tcPr>
          <w:p w14:paraId="54E86D85">
            <w:pPr>
              <w:spacing w:line="360" w:lineRule="auto"/>
              <w:rPr>
                <w:rFonts w:hint="eastAsia" w:ascii="仿宋" w:hAnsi="仿宋" w:eastAsia="仿宋" w:cs="Arial"/>
                <w:sz w:val="24"/>
              </w:rPr>
            </w:pPr>
          </w:p>
        </w:tc>
        <w:tc>
          <w:tcPr>
            <w:tcW w:w="1417" w:type="dxa"/>
            <w:vAlign w:val="center"/>
          </w:tcPr>
          <w:p w14:paraId="5D623B3C">
            <w:pPr>
              <w:spacing w:line="360" w:lineRule="auto"/>
              <w:rPr>
                <w:rFonts w:hint="eastAsia" w:ascii="仿宋" w:hAnsi="仿宋" w:eastAsia="仿宋" w:cs="Arial"/>
                <w:sz w:val="24"/>
              </w:rPr>
            </w:pPr>
          </w:p>
        </w:tc>
      </w:tr>
      <w:tr w14:paraId="32186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14:paraId="0BA7EE11">
            <w:pPr>
              <w:spacing w:line="360" w:lineRule="auto"/>
              <w:rPr>
                <w:rFonts w:hint="eastAsia" w:ascii="仿宋" w:hAnsi="仿宋" w:eastAsia="仿宋" w:cs="Arial"/>
                <w:sz w:val="24"/>
              </w:rPr>
            </w:pPr>
          </w:p>
        </w:tc>
        <w:tc>
          <w:tcPr>
            <w:tcW w:w="2504" w:type="dxa"/>
            <w:vAlign w:val="center"/>
          </w:tcPr>
          <w:p w14:paraId="25A5543D">
            <w:pPr>
              <w:spacing w:line="360" w:lineRule="auto"/>
              <w:rPr>
                <w:rFonts w:hint="eastAsia" w:ascii="仿宋" w:hAnsi="仿宋" w:eastAsia="仿宋" w:cs="Arial"/>
                <w:sz w:val="24"/>
              </w:rPr>
            </w:pPr>
          </w:p>
        </w:tc>
        <w:tc>
          <w:tcPr>
            <w:tcW w:w="1749" w:type="dxa"/>
            <w:vAlign w:val="center"/>
          </w:tcPr>
          <w:p w14:paraId="68EA45BC">
            <w:pPr>
              <w:spacing w:line="360" w:lineRule="auto"/>
              <w:rPr>
                <w:rFonts w:hint="eastAsia" w:ascii="仿宋" w:hAnsi="仿宋" w:eastAsia="仿宋" w:cs="Arial"/>
                <w:sz w:val="24"/>
              </w:rPr>
            </w:pPr>
          </w:p>
        </w:tc>
        <w:tc>
          <w:tcPr>
            <w:tcW w:w="2126" w:type="dxa"/>
          </w:tcPr>
          <w:p w14:paraId="77B4A7BB">
            <w:pPr>
              <w:spacing w:line="360" w:lineRule="auto"/>
              <w:rPr>
                <w:rFonts w:hint="eastAsia" w:ascii="仿宋" w:hAnsi="仿宋" w:eastAsia="仿宋" w:cs="Arial"/>
                <w:sz w:val="24"/>
              </w:rPr>
            </w:pPr>
          </w:p>
        </w:tc>
        <w:tc>
          <w:tcPr>
            <w:tcW w:w="1417" w:type="dxa"/>
            <w:vAlign w:val="center"/>
          </w:tcPr>
          <w:p w14:paraId="2AE69D4B">
            <w:pPr>
              <w:spacing w:line="360" w:lineRule="auto"/>
              <w:rPr>
                <w:rFonts w:hint="eastAsia" w:ascii="仿宋" w:hAnsi="仿宋" w:eastAsia="仿宋" w:cs="Arial"/>
                <w:sz w:val="24"/>
              </w:rPr>
            </w:pPr>
          </w:p>
        </w:tc>
      </w:tr>
      <w:tr w14:paraId="737B8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14:paraId="12ECF895">
            <w:pPr>
              <w:spacing w:line="360" w:lineRule="auto"/>
              <w:rPr>
                <w:rFonts w:hint="eastAsia" w:ascii="仿宋" w:hAnsi="仿宋" w:eastAsia="仿宋" w:cs="Arial"/>
                <w:sz w:val="24"/>
              </w:rPr>
            </w:pPr>
          </w:p>
        </w:tc>
        <w:tc>
          <w:tcPr>
            <w:tcW w:w="2504" w:type="dxa"/>
            <w:vAlign w:val="center"/>
          </w:tcPr>
          <w:p w14:paraId="6AB85BFC">
            <w:pPr>
              <w:spacing w:line="360" w:lineRule="auto"/>
              <w:rPr>
                <w:rFonts w:hint="eastAsia" w:ascii="仿宋" w:hAnsi="仿宋" w:eastAsia="仿宋" w:cs="Arial"/>
                <w:sz w:val="24"/>
              </w:rPr>
            </w:pPr>
          </w:p>
        </w:tc>
        <w:tc>
          <w:tcPr>
            <w:tcW w:w="1749" w:type="dxa"/>
            <w:vAlign w:val="center"/>
          </w:tcPr>
          <w:p w14:paraId="7F77E143">
            <w:pPr>
              <w:spacing w:line="360" w:lineRule="auto"/>
              <w:rPr>
                <w:rFonts w:hint="eastAsia" w:ascii="仿宋" w:hAnsi="仿宋" w:eastAsia="仿宋" w:cs="Arial"/>
                <w:sz w:val="24"/>
              </w:rPr>
            </w:pPr>
          </w:p>
        </w:tc>
        <w:tc>
          <w:tcPr>
            <w:tcW w:w="2126" w:type="dxa"/>
          </w:tcPr>
          <w:p w14:paraId="3331EB2C">
            <w:pPr>
              <w:spacing w:line="360" w:lineRule="auto"/>
              <w:rPr>
                <w:rFonts w:hint="eastAsia" w:ascii="仿宋" w:hAnsi="仿宋" w:eastAsia="仿宋" w:cs="Arial"/>
                <w:sz w:val="24"/>
              </w:rPr>
            </w:pPr>
          </w:p>
        </w:tc>
        <w:tc>
          <w:tcPr>
            <w:tcW w:w="1417" w:type="dxa"/>
            <w:vAlign w:val="center"/>
          </w:tcPr>
          <w:p w14:paraId="29A04648">
            <w:pPr>
              <w:spacing w:line="360" w:lineRule="auto"/>
              <w:rPr>
                <w:rFonts w:hint="eastAsia" w:ascii="仿宋" w:hAnsi="仿宋" w:eastAsia="仿宋" w:cs="Arial"/>
                <w:sz w:val="24"/>
              </w:rPr>
            </w:pPr>
          </w:p>
        </w:tc>
      </w:tr>
      <w:tr w14:paraId="52D60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14:paraId="6E6759E4">
            <w:pPr>
              <w:spacing w:line="360" w:lineRule="auto"/>
              <w:rPr>
                <w:rFonts w:hint="eastAsia" w:ascii="仿宋" w:hAnsi="仿宋" w:eastAsia="仿宋" w:cs="Arial"/>
                <w:sz w:val="24"/>
              </w:rPr>
            </w:pPr>
          </w:p>
        </w:tc>
        <w:tc>
          <w:tcPr>
            <w:tcW w:w="2504" w:type="dxa"/>
            <w:vAlign w:val="center"/>
          </w:tcPr>
          <w:p w14:paraId="4D5E24C2">
            <w:pPr>
              <w:spacing w:line="360" w:lineRule="auto"/>
              <w:rPr>
                <w:rFonts w:hint="eastAsia" w:ascii="仿宋" w:hAnsi="仿宋" w:eastAsia="仿宋" w:cs="Arial"/>
                <w:sz w:val="24"/>
              </w:rPr>
            </w:pPr>
          </w:p>
        </w:tc>
        <w:tc>
          <w:tcPr>
            <w:tcW w:w="1749" w:type="dxa"/>
            <w:vAlign w:val="center"/>
          </w:tcPr>
          <w:p w14:paraId="3932C1D0">
            <w:pPr>
              <w:spacing w:line="360" w:lineRule="auto"/>
              <w:rPr>
                <w:rFonts w:hint="eastAsia" w:ascii="仿宋" w:hAnsi="仿宋" w:eastAsia="仿宋" w:cs="Arial"/>
                <w:sz w:val="24"/>
              </w:rPr>
            </w:pPr>
          </w:p>
        </w:tc>
        <w:tc>
          <w:tcPr>
            <w:tcW w:w="2126" w:type="dxa"/>
          </w:tcPr>
          <w:p w14:paraId="1241C512">
            <w:pPr>
              <w:spacing w:line="360" w:lineRule="auto"/>
              <w:rPr>
                <w:rFonts w:hint="eastAsia" w:ascii="仿宋" w:hAnsi="仿宋" w:eastAsia="仿宋" w:cs="Arial"/>
                <w:sz w:val="24"/>
              </w:rPr>
            </w:pPr>
          </w:p>
        </w:tc>
        <w:tc>
          <w:tcPr>
            <w:tcW w:w="1417" w:type="dxa"/>
            <w:vAlign w:val="center"/>
          </w:tcPr>
          <w:p w14:paraId="632A3003">
            <w:pPr>
              <w:spacing w:line="360" w:lineRule="auto"/>
              <w:rPr>
                <w:rFonts w:hint="eastAsia" w:ascii="仿宋" w:hAnsi="仿宋" w:eastAsia="仿宋" w:cs="Arial"/>
                <w:sz w:val="24"/>
              </w:rPr>
            </w:pPr>
          </w:p>
        </w:tc>
      </w:tr>
      <w:tr w14:paraId="03D11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14:paraId="5A963C58">
            <w:pPr>
              <w:spacing w:line="360" w:lineRule="auto"/>
              <w:rPr>
                <w:rFonts w:hint="eastAsia" w:ascii="仿宋" w:hAnsi="仿宋" w:eastAsia="仿宋" w:cs="Arial"/>
                <w:sz w:val="24"/>
              </w:rPr>
            </w:pPr>
          </w:p>
        </w:tc>
        <w:tc>
          <w:tcPr>
            <w:tcW w:w="2504" w:type="dxa"/>
            <w:vAlign w:val="center"/>
          </w:tcPr>
          <w:p w14:paraId="603A6AF4">
            <w:pPr>
              <w:spacing w:line="360" w:lineRule="auto"/>
              <w:rPr>
                <w:rFonts w:hint="eastAsia" w:ascii="仿宋" w:hAnsi="仿宋" w:eastAsia="仿宋" w:cs="Arial"/>
                <w:sz w:val="24"/>
              </w:rPr>
            </w:pPr>
          </w:p>
        </w:tc>
        <w:tc>
          <w:tcPr>
            <w:tcW w:w="1749" w:type="dxa"/>
            <w:vAlign w:val="center"/>
          </w:tcPr>
          <w:p w14:paraId="67C741A4">
            <w:pPr>
              <w:spacing w:line="360" w:lineRule="auto"/>
              <w:rPr>
                <w:rFonts w:hint="eastAsia" w:ascii="仿宋" w:hAnsi="仿宋" w:eastAsia="仿宋" w:cs="Arial"/>
                <w:sz w:val="24"/>
              </w:rPr>
            </w:pPr>
          </w:p>
        </w:tc>
        <w:tc>
          <w:tcPr>
            <w:tcW w:w="2126" w:type="dxa"/>
          </w:tcPr>
          <w:p w14:paraId="6C7A8523">
            <w:pPr>
              <w:spacing w:line="360" w:lineRule="auto"/>
              <w:rPr>
                <w:rFonts w:hint="eastAsia" w:ascii="仿宋" w:hAnsi="仿宋" w:eastAsia="仿宋" w:cs="Arial"/>
                <w:sz w:val="24"/>
              </w:rPr>
            </w:pPr>
          </w:p>
        </w:tc>
        <w:tc>
          <w:tcPr>
            <w:tcW w:w="1417" w:type="dxa"/>
            <w:vAlign w:val="center"/>
          </w:tcPr>
          <w:p w14:paraId="625F8F51">
            <w:pPr>
              <w:spacing w:line="360" w:lineRule="auto"/>
              <w:rPr>
                <w:rFonts w:hint="eastAsia" w:ascii="仿宋" w:hAnsi="仿宋" w:eastAsia="仿宋" w:cs="Arial"/>
                <w:sz w:val="24"/>
              </w:rPr>
            </w:pPr>
          </w:p>
        </w:tc>
      </w:tr>
      <w:tr w14:paraId="13A1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14:paraId="4A6BC2F8">
            <w:pPr>
              <w:spacing w:line="360" w:lineRule="auto"/>
              <w:rPr>
                <w:rFonts w:hint="eastAsia" w:ascii="仿宋" w:hAnsi="仿宋" w:eastAsia="仿宋" w:cs="Arial"/>
                <w:sz w:val="24"/>
              </w:rPr>
            </w:pPr>
          </w:p>
        </w:tc>
        <w:tc>
          <w:tcPr>
            <w:tcW w:w="2504" w:type="dxa"/>
            <w:vAlign w:val="center"/>
          </w:tcPr>
          <w:p w14:paraId="65DD12D8">
            <w:pPr>
              <w:spacing w:line="360" w:lineRule="auto"/>
              <w:rPr>
                <w:rFonts w:hint="eastAsia" w:ascii="仿宋" w:hAnsi="仿宋" w:eastAsia="仿宋" w:cs="Arial"/>
                <w:sz w:val="24"/>
              </w:rPr>
            </w:pPr>
          </w:p>
        </w:tc>
        <w:tc>
          <w:tcPr>
            <w:tcW w:w="1749" w:type="dxa"/>
            <w:vAlign w:val="center"/>
          </w:tcPr>
          <w:p w14:paraId="5B587BA9">
            <w:pPr>
              <w:spacing w:line="360" w:lineRule="auto"/>
              <w:rPr>
                <w:rFonts w:hint="eastAsia" w:ascii="仿宋" w:hAnsi="仿宋" w:eastAsia="仿宋" w:cs="Arial"/>
                <w:sz w:val="24"/>
              </w:rPr>
            </w:pPr>
          </w:p>
        </w:tc>
        <w:tc>
          <w:tcPr>
            <w:tcW w:w="2126" w:type="dxa"/>
          </w:tcPr>
          <w:p w14:paraId="443DD217">
            <w:pPr>
              <w:spacing w:line="360" w:lineRule="auto"/>
              <w:rPr>
                <w:rFonts w:hint="eastAsia" w:ascii="仿宋" w:hAnsi="仿宋" w:eastAsia="仿宋" w:cs="Arial"/>
                <w:sz w:val="24"/>
              </w:rPr>
            </w:pPr>
          </w:p>
        </w:tc>
        <w:tc>
          <w:tcPr>
            <w:tcW w:w="1417" w:type="dxa"/>
            <w:vAlign w:val="center"/>
          </w:tcPr>
          <w:p w14:paraId="64695B27">
            <w:pPr>
              <w:spacing w:line="360" w:lineRule="auto"/>
              <w:rPr>
                <w:rFonts w:hint="eastAsia" w:ascii="仿宋" w:hAnsi="仿宋" w:eastAsia="仿宋" w:cs="Arial"/>
                <w:sz w:val="24"/>
              </w:rPr>
            </w:pPr>
          </w:p>
        </w:tc>
      </w:tr>
      <w:tr w14:paraId="4B7A7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14:paraId="53DA0050">
            <w:pPr>
              <w:spacing w:line="360" w:lineRule="auto"/>
              <w:rPr>
                <w:rFonts w:hint="eastAsia" w:ascii="仿宋" w:hAnsi="仿宋" w:eastAsia="仿宋" w:cs="Arial"/>
                <w:sz w:val="24"/>
              </w:rPr>
            </w:pPr>
          </w:p>
        </w:tc>
        <w:tc>
          <w:tcPr>
            <w:tcW w:w="2504" w:type="dxa"/>
            <w:vAlign w:val="center"/>
          </w:tcPr>
          <w:p w14:paraId="2AFE5BDF">
            <w:pPr>
              <w:spacing w:line="360" w:lineRule="auto"/>
              <w:rPr>
                <w:rFonts w:hint="eastAsia" w:ascii="仿宋" w:hAnsi="仿宋" w:eastAsia="仿宋" w:cs="Arial"/>
                <w:sz w:val="24"/>
              </w:rPr>
            </w:pPr>
          </w:p>
        </w:tc>
        <w:tc>
          <w:tcPr>
            <w:tcW w:w="1749" w:type="dxa"/>
            <w:vAlign w:val="center"/>
          </w:tcPr>
          <w:p w14:paraId="183519CB">
            <w:pPr>
              <w:spacing w:line="360" w:lineRule="auto"/>
              <w:rPr>
                <w:rFonts w:hint="eastAsia" w:ascii="仿宋" w:hAnsi="仿宋" w:eastAsia="仿宋" w:cs="Arial"/>
                <w:sz w:val="24"/>
              </w:rPr>
            </w:pPr>
          </w:p>
        </w:tc>
        <w:tc>
          <w:tcPr>
            <w:tcW w:w="2126" w:type="dxa"/>
          </w:tcPr>
          <w:p w14:paraId="6A61C715">
            <w:pPr>
              <w:spacing w:line="360" w:lineRule="auto"/>
              <w:rPr>
                <w:rFonts w:hint="eastAsia" w:ascii="仿宋" w:hAnsi="仿宋" w:eastAsia="仿宋" w:cs="Arial"/>
                <w:sz w:val="24"/>
              </w:rPr>
            </w:pPr>
          </w:p>
        </w:tc>
        <w:tc>
          <w:tcPr>
            <w:tcW w:w="1417" w:type="dxa"/>
            <w:vAlign w:val="center"/>
          </w:tcPr>
          <w:p w14:paraId="7CA82632">
            <w:pPr>
              <w:spacing w:line="360" w:lineRule="auto"/>
              <w:rPr>
                <w:rFonts w:hint="eastAsia" w:ascii="仿宋" w:hAnsi="仿宋" w:eastAsia="仿宋" w:cs="Arial"/>
                <w:sz w:val="24"/>
              </w:rPr>
            </w:pPr>
          </w:p>
        </w:tc>
      </w:tr>
      <w:tr w14:paraId="7683A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14:paraId="7D11C406">
            <w:pPr>
              <w:spacing w:line="360" w:lineRule="auto"/>
              <w:rPr>
                <w:rFonts w:hint="eastAsia" w:ascii="仿宋" w:hAnsi="仿宋" w:eastAsia="仿宋" w:cs="Arial"/>
                <w:sz w:val="24"/>
              </w:rPr>
            </w:pPr>
          </w:p>
        </w:tc>
        <w:tc>
          <w:tcPr>
            <w:tcW w:w="2504" w:type="dxa"/>
            <w:vAlign w:val="center"/>
          </w:tcPr>
          <w:p w14:paraId="0DFA64D1">
            <w:pPr>
              <w:spacing w:line="360" w:lineRule="auto"/>
              <w:rPr>
                <w:rFonts w:hint="eastAsia" w:ascii="仿宋" w:hAnsi="仿宋" w:eastAsia="仿宋" w:cs="Arial"/>
                <w:sz w:val="24"/>
              </w:rPr>
            </w:pPr>
          </w:p>
        </w:tc>
        <w:tc>
          <w:tcPr>
            <w:tcW w:w="1749" w:type="dxa"/>
            <w:vAlign w:val="center"/>
          </w:tcPr>
          <w:p w14:paraId="67F04762">
            <w:pPr>
              <w:spacing w:line="360" w:lineRule="auto"/>
              <w:rPr>
                <w:rFonts w:hint="eastAsia" w:ascii="仿宋" w:hAnsi="仿宋" w:eastAsia="仿宋" w:cs="Arial"/>
                <w:sz w:val="24"/>
              </w:rPr>
            </w:pPr>
          </w:p>
        </w:tc>
        <w:tc>
          <w:tcPr>
            <w:tcW w:w="2126" w:type="dxa"/>
          </w:tcPr>
          <w:p w14:paraId="0C9C0A5A">
            <w:pPr>
              <w:spacing w:line="360" w:lineRule="auto"/>
              <w:rPr>
                <w:rFonts w:hint="eastAsia" w:ascii="仿宋" w:hAnsi="仿宋" w:eastAsia="仿宋" w:cs="Arial"/>
                <w:sz w:val="24"/>
              </w:rPr>
            </w:pPr>
          </w:p>
        </w:tc>
        <w:tc>
          <w:tcPr>
            <w:tcW w:w="1417" w:type="dxa"/>
            <w:vAlign w:val="center"/>
          </w:tcPr>
          <w:p w14:paraId="764335C2">
            <w:pPr>
              <w:spacing w:line="360" w:lineRule="auto"/>
              <w:rPr>
                <w:rFonts w:hint="eastAsia" w:ascii="仿宋" w:hAnsi="仿宋" w:eastAsia="仿宋" w:cs="Arial"/>
                <w:sz w:val="24"/>
              </w:rPr>
            </w:pPr>
          </w:p>
        </w:tc>
      </w:tr>
    </w:tbl>
    <w:p w14:paraId="0E5CDE5E">
      <w:pPr>
        <w:ind w:firstLine="482"/>
        <w:rPr>
          <w:rFonts w:hint="eastAsia" w:ascii="仿宋" w:hAnsi="仿宋" w:eastAsia="仿宋" w:cs="Arial"/>
          <w:b/>
          <w:sz w:val="24"/>
        </w:rPr>
      </w:pPr>
    </w:p>
    <w:p w14:paraId="5ED57241">
      <w:pPr>
        <w:ind w:firstLine="482"/>
        <w:rPr>
          <w:rFonts w:hint="eastAsia" w:ascii="仿宋" w:hAnsi="仿宋" w:eastAsia="仿宋" w:cs="Arial"/>
          <w:b/>
          <w:sz w:val="24"/>
        </w:rPr>
      </w:pPr>
      <w:r>
        <w:rPr>
          <w:rFonts w:ascii="仿宋" w:hAnsi="仿宋" w:eastAsia="仿宋" w:cs="Arial"/>
          <w:b/>
          <w:sz w:val="24"/>
        </w:rPr>
        <w:t>注：提供合同及完成的审计报告</w:t>
      </w:r>
    </w:p>
    <w:p w14:paraId="12CB8D96">
      <w:pPr>
        <w:spacing w:line="360" w:lineRule="auto"/>
        <w:ind w:left="90" w:leftChars="43"/>
        <w:rPr>
          <w:rFonts w:hint="eastAsia" w:ascii="仿宋" w:hAnsi="仿宋" w:eastAsia="仿宋" w:cs="Arial"/>
          <w:sz w:val="24"/>
        </w:rPr>
      </w:pPr>
    </w:p>
    <w:p w14:paraId="2025E386">
      <w:pPr>
        <w:spacing w:line="360" w:lineRule="auto"/>
        <w:ind w:left="90" w:leftChars="43"/>
        <w:rPr>
          <w:rFonts w:hint="eastAsia" w:ascii="仿宋" w:hAnsi="仿宋" w:eastAsia="仿宋" w:cs="Arial"/>
          <w:sz w:val="24"/>
        </w:rPr>
      </w:pPr>
    </w:p>
    <w:p w14:paraId="406BD0AE">
      <w:pPr>
        <w:spacing w:line="360" w:lineRule="auto"/>
        <w:ind w:left="90" w:leftChars="43"/>
        <w:rPr>
          <w:rFonts w:hint="eastAsia" w:ascii="仿宋" w:hAnsi="仿宋" w:eastAsia="仿宋" w:cs="Arial"/>
          <w:sz w:val="24"/>
        </w:rPr>
      </w:pPr>
    </w:p>
    <w:p w14:paraId="291795CC">
      <w:pPr>
        <w:spacing w:line="360" w:lineRule="auto"/>
        <w:ind w:left="90" w:leftChars="43"/>
        <w:rPr>
          <w:rFonts w:hint="eastAsia" w:ascii="仿宋" w:hAnsi="仿宋" w:eastAsia="仿宋" w:cs="Arial"/>
          <w:sz w:val="24"/>
        </w:rPr>
      </w:pPr>
    </w:p>
    <w:p w14:paraId="2F03383A">
      <w:pPr>
        <w:spacing w:line="360" w:lineRule="auto"/>
        <w:ind w:left="90" w:leftChars="43"/>
        <w:rPr>
          <w:rFonts w:hint="eastAsia" w:ascii="仿宋" w:hAnsi="仿宋" w:eastAsia="仿宋" w:cs="Arial"/>
          <w:sz w:val="24"/>
        </w:rPr>
      </w:pPr>
    </w:p>
    <w:p w14:paraId="32250A78">
      <w:pPr>
        <w:spacing w:line="360" w:lineRule="auto"/>
        <w:ind w:left="90" w:leftChars="43"/>
        <w:rPr>
          <w:rFonts w:hint="eastAsia" w:ascii="仿宋" w:hAnsi="仿宋" w:eastAsia="仿宋" w:cs="Arial"/>
          <w:sz w:val="24"/>
        </w:rPr>
      </w:pPr>
    </w:p>
    <w:p w14:paraId="65931632">
      <w:pPr>
        <w:spacing w:line="360" w:lineRule="auto"/>
        <w:ind w:left="90" w:leftChars="43"/>
        <w:rPr>
          <w:rFonts w:hint="eastAsia" w:ascii="仿宋" w:hAnsi="仿宋" w:eastAsia="仿宋" w:cs="Arial"/>
          <w:sz w:val="24"/>
        </w:rPr>
      </w:pPr>
    </w:p>
    <w:p w14:paraId="4ECD385C">
      <w:pPr>
        <w:spacing w:line="360" w:lineRule="auto"/>
        <w:ind w:left="90" w:leftChars="43"/>
        <w:rPr>
          <w:rFonts w:hint="eastAsia" w:ascii="仿宋" w:hAnsi="仿宋" w:eastAsia="仿宋" w:cs="Arial"/>
          <w:sz w:val="24"/>
        </w:rPr>
      </w:pPr>
    </w:p>
    <w:p w14:paraId="41DED751">
      <w:pPr>
        <w:spacing w:line="360" w:lineRule="auto"/>
        <w:ind w:left="90" w:leftChars="43"/>
        <w:rPr>
          <w:rFonts w:hint="eastAsia" w:ascii="仿宋" w:hAnsi="仿宋" w:eastAsia="仿宋" w:cs="Arial"/>
          <w:sz w:val="24"/>
        </w:rPr>
      </w:pPr>
    </w:p>
    <w:p w14:paraId="2FBDB188">
      <w:pPr>
        <w:spacing w:line="360" w:lineRule="auto"/>
        <w:ind w:left="90" w:leftChars="43"/>
        <w:rPr>
          <w:rFonts w:hint="eastAsia" w:ascii="仿宋" w:hAnsi="仿宋" w:eastAsia="仿宋" w:cs="Arial"/>
          <w:sz w:val="24"/>
        </w:rPr>
      </w:pPr>
    </w:p>
    <w:p w14:paraId="40789E16">
      <w:pPr>
        <w:spacing w:line="360" w:lineRule="auto"/>
        <w:ind w:left="90" w:leftChars="43"/>
        <w:rPr>
          <w:rFonts w:hint="eastAsia" w:ascii="仿宋" w:hAnsi="仿宋" w:eastAsia="仿宋" w:cs="Arial"/>
          <w:sz w:val="24"/>
        </w:rPr>
      </w:pPr>
    </w:p>
    <w:p w14:paraId="6A17A70A">
      <w:pPr>
        <w:spacing w:line="360" w:lineRule="auto"/>
        <w:ind w:left="90" w:leftChars="43"/>
        <w:rPr>
          <w:rFonts w:hint="eastAsia" w:ascii="仿宋" w:hAnsi="仿宋" w:eastAsia="仿宋" w:cs="Arial"/>
          <w:sz w:val="24"/>
        </w:rPr>
      </w:pPr>
    </w:p>
    <w:p w14:paraId="0DBF972F">
      <w:pPr>
        <w:pStyle w:val="4"/>
        <w:spacing w:before="156" w:beforeLines="50" w:after="156" w:afterLines="50"/>
        <w:ind w:firstLine="0" w:firstLineChars="0"/>
        <w:jc w:val="center"/>
        <w:rPr>
          <w:rFonts w:hint="eastAsia" w:ascii="仿宋" w:hAnsi="仿宋" w:eastAsia="仿宋" w:cs="Arial"/>
          <w:kern w:val="44"/>
          <w:sz w:val="36"/>
          <w:szCs w:val="36"/>
        </w:rPr>
      </w:pPr>
      <w:bookmarkStart w:id="25" w:name="_Toc319145236"/>
      <w:bookmarkStart w:id="26" w:name="_Toc170621362"/>
      <w:bookmarkStart w:id="27" w:name="_Toc157235928"/>
      <w:bookmarkStart w:id="28" w:name="_Toc170621230"/>
      <w:r>
        <w:rPr>
          <w:rFonts w:hint="eastAsia" w:ascii="仿宋" w:hAnsi="仿宋" w:eastAsia="仿宋" w:cs="Arial"/>
          <w:kern w:val="44"/>
          <w:sz w:val="36"/>
          <w:szCs w:val="36"/>
        </w:rPr>
        <w:t>七</w:t>
      </w:r>
      <w:r>
        <w:rPr>
          <w:rFonts w:ascii="仿宋" w:hAnsi="仿宋" w:eastAsia="仿宋" w:cs="Arial"/>
          <w:kern w:val="44"/>
          <w:sz w:val="36"/>
          <w:szCs w:val="36"/>
        </w:rPr>
        <w:t>、</w:t>
      </w:r>
      <w:r>
        <w:rPr>
          <w:rFonts w:hint="eastAsia" w:ascii="仿宋" w:hAnsi="仿宋" w:eastAsia="仿宋" w:cs="Arial"/>
          <w:kern w:val="44"/>
          <w:sz w:val="36"/>
          <w:szCs w:val="36"/>
        </w:rPr>
        <w:t>审计</w:t>
      </w:r>
      <w:r>
        <w:rPr>
          <w:rFonts w:ascii="仿宋" w:hAnsi="仿宋" w:eastAsia="仿宋" w:cs="Arial"/>
          <w:kern w:val="44"/>
          <w:sz w:val="36"/>
          <w:szCs w:val="36"/>
        </w:rPr>
        <w:t>服务方案</w:t>
      </w:r>
      <w:bookmarkEnd w:id="25"/>
      <w:bookmarkEnd w:id="26"/>
      <w:bookmarkEnd w:id="27"/>
      <w:bookmarkEnd w:id="28"/>
    </w:p>
    <w:p w14:paraId="391D8298">
      <w:pPr>
        <w:ind w:right="-110"/>
        <w:jc w:val="center"/>
        <w:rPr>
          <w:rFonts w:hint="eastAsia" w:ascii="仿宋" w:hAnsi="仿宋" w:eastAsia="仿宋" w:cs="Arial"/>
          <w:b/>
          <w:szCs w:val="28"/>
        </w:rPr>
      </w:pPr>
    </w:p>
    <w:p w14:paraId="4A927252">
      <w:pPr>
        <w:pStyle w:val="8"/>
        <w:rPr>
          <w:rFonts w:hint="eastAsia" w:eastAsia="仿宋"/>
        </w:rPr>
      </w:pPr>
    </w:p>
    <w:p w14:paraId="2C738705">
      <w:pPr>
        <w:rPr>
          <w:rFonts w:hint="eastAsia"/>
        </w:rPr>
      </w:pPr>
    </w:p>
    <w:p w14:paraId="5D0ED498">
      <w:pPr>
        <w:pStyle w:val="8"/>
        <w:rPr>
          <w:rFonts w:hint="eastAsia" w:eastAsia="仿宋"/>
        </w:rPr>
      </w:pPr>
    </w:p>
    <w:p w14:paraId="6D2D3007">
      <w:pPr>
        <w:rPr>
          <w:rFonts w:hint="eastAsia"/>
        </w:rPr>
      </w:pPr>
    </w:p>
    <w:p w14:paraId="055C5CC2">
      <w:pPr>
        <w:pStyle w:val="8"/>
        <w:rPr>
          <w:rFonts w:hint="eastAsia" w:eastAsia="仿宋"/>
        </w:rPr>
      </w:pPr>
    </w:p>
    <w:p w14:paraId="30198219">
      <w:pPr>
        <w:rPr>
          <w:rFonts w:hint="eastAsia"/>
        </w:rPr>
      </w:pPr>
    </w:p>
    <w:p w14:paraId="5D377CA0">
      <w:pPr>
        <w:pStyle w:val="8"/>
        <w:rPr>
          <w:rFonts w:hint="eastAsia" w:eastAsia="仿宋"/>
        </w:rPr>
      </w:pPr>
    </w:p>
    <w:p w14:paraId="186F494B">
      <w:pPr>
        <w:rPr>
          <w:rFonts w:hint="eastAsia"/>
        </w:rPr>
      </w:pPr>
    </w:p>
    <w:p w14:paraId="0B26E1D2">
      <w:pPr>
        <w:pStyle w:val="8"/>
        <w:rPr>
          <w:rFonts w:hint="eastAsia" w:eastAsia="仿宋"/>
        </w:rPr>
      </w:pPr>
    </w:p>
    <w:p w14:paraId="69EBBC72">
      <w:pPr>
        <w:pStyle w:val="4"/>
        <w:pageBreakBefore/>
        <w:spacing w:before="156" w:beforeLines="50" w:after="156" w:afterLines="50"/>
        <w:ind w:firstLine="0" w:firstLineChars="0"/>
        <w:jc w:val="center"/>
        <w:rPr>
          <w:rFonts w:hint="eastAsia" w:ascii="仿宋" w:hAnsi="仿宋" w:eastAsia="仿宋" w:cs="Arial"/>
          <w:kern w:val="44"/>
          <w:sz w:val="36"/>
          <w:szCs w:val="36"/>
        </w:rPr>
      </w:pPr>
      <w:r>
        <w:rPr>
          <w:rFonts w:hint="eastAsia" w:ascii="仿宋" w:hAnsi="仿宋" w:eastAsia="仿宋" w:cs="Arial"/>
          <w:kern w:val="44"/>
          <w:sz w:val="36"/>
          <w:szCs w:val="36"/>
        </w:rPr>
        <w:t>八、其他资料</w:t>
      </w:r>
    </w:p>
    <w:p w14:paraId="00494B60">
      <w:pPr>
        <w:rPr>
          <w:rFonts w:hint="eastAsia"/>
          <w:color w:val="000000" w:themeColor="text1"/>
          <w14:textFill>
            <w14:solidFill>
              <w14:schemeClr w14:val="tx1"/>
            </w14:solidFill>
          </w14:textFill>
        </w:rPr>
      </w:pPr>
      <w:r>
        <w:rPr>
          <w:rFonts w:ascii="仿宋" w:hAnsi="仿宋" w:eastAsia="仿宋" w:cs="Arial"/>
          <w:color w:val="000000"/>
          <w:kern w:val="44"/>
          <w:sz w:val="28"/>
          <w:szCs w:val="28"/>
        </w:rPr>
        <w:t>注：投标人认为需要提供的其他材料（如有）</w:t>
      </w:r>
    </w:p>
    <w:p w14:paraId="67B3661B">
      <w:pPr>
        <w:rPr>
          <w:rFonts w:hint="eastAsia" w:ascii="宋体" w:hAnsi="宋体" w:eastAsia="宋体" w:cs="宋体"/>
          <w:b/>
          <w:kern w:val="0"/>
          <w:sz w:val="32"/>
          <w:szCs w:val="32"/>
        </w:rPr>
      </w:pPr>
    </w:p>
    <w:sectPr>
      <w:headerReference r:id="rId5" w:type="first"/>
      <w:headerReference r:id="rId3" w:type="default"/>
      <w:footerReference r:id="rId6" w:type="default"/>
      <w:headerReference r:id="rId4" w:type="even"/>
      <w:footerReference r:id="rId7" w:type="even"/>
      <w:pgSz w:w="11906" w:h="16838"/>
      <w:pgMar w:top="1240" w:right="1486"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mp;quot">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0194159"/>
    </w:sdtPr>
    <w:sdtContent>
      <w:p w14:paraId="272A7CCD">
        <w:pPr>
          <w:pStyle w:val="14"/>
          <w:jc w:val="center"/>
          <w:rPr>
            <w:rFonts w:hint="eastAsia"/>
          </w:rPr>
        </w:pPr>
        <w:r>
          <w:fldChar w:fldCharType="begin"/>
        </w:r>
        <w:r>
          <w:instrText xml:space="preserve">PAGE   \* MERGEFORMAT</w:instrText>
        </w:r>
        <w:r>
          <w:fldChar w:fldCharType="separate"/>
        </w:r>
        <w:r>
          <w:rPr>
            <w:lang w:val="zh-CN"/>
          </w:rPr>
          <w:t>39</w:t>
        </w:r>
        <w:r>
          <w:fldChar w:fldCharType="end"/>
        </w:r>
      </w:p>
    </w:sdtContent>
  </w:sdt>
  <w:p w14:paraId="57C787CF">
    <w:pPr>
      <w:pStyle w:val="14"/>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45DDA">
    <w:pPr>
      <w:pStyle w:val="14"/>
      <w:framePr w:wrap="around" w:vAnchor="text" w:hAnchor="margin" w:xAlign="right" w:y="1"/>
      <w:rPr>
        <w:rStyle w:val="23"/>
        <w:rFonts w:hint="eastAsia"/>
      </w:rPr>
    </w:pPr>
    <w:r>
      <w:fldChar w:fldCharType="begin"/>
    </w:r>
    <w:r>
      <w:rPr>
        <w:rStyle w:val="23"/>
      </w:rPr>
      <w:instrText xml:space="preserve">PAGE  </w:instrText>
    </w:r>
    <w:r>
      <w:fldChar w:fldCharType="end"/>
    </w:r>
  </w:p>
  <w:p w14:paraId="2A2A73FE">
    <w:pPr>
      <w:pStyle w:val="14"/>
      <w:ind w:right="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D30C6">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E9D2F">
    <w:pPr>
      <w:pStyle w:val="15"/>
      <w:rPr>
        <w:rFonts w:hint="eastAsia"/>
      </w:rPr>
    </w:pPr>
    <w:r>
      <w:rPr>
        <w:rFonts w:hint="eastAsia"/>
      </w:rPr>
      <w:pict>
        <v:shape id="WordPictureWatermark2" o:spid="_x0000_s1026" o:spt="75" type="#_x0000_t75" style="position:absolute;left:0pt;height:509.55pt;width:481.8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公司Logo11"/>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1FFB5">
    <w:pPr>
      <w:rPr>
        <w:rFonts w:hint="eastAsia"/>
      </w:rPr>
    </w:pPr>
    <w:r>
      <w:rPr>
        <w:rFonts w:hint="eastAsia"/>
      </w:rPr>
      <w:pict>
        <v:shape id="WordPictureWatermark1" o:spid="_x0000_s1025" o:spt="75" type="#_x0000_t75" style="position:absolute;left:0pt;height:509.55pt;width:481.8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公司Logo11"/>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81161"/>
    <w:multiLevelType w:val="singleLevel"/>
    <w:tmpl w:val="C3581161"/>
    <w:lvl w:ilvl="0" w:tentative="0">
      <w:start w:val="1"/>
      <w:numFmt w:val="chineseCounting"/>
      <w:suff w:val="space"/>
      <w:lvlText w:val="第%1部分"/>
      <w:lvlJc w:val="left"/>
      <w:rPr>
        <w:rFonts w:hint="eastAsia"/>
      </w:rPr>
    </w:lvl>
  </w:abstractNum>
  <w:abstractNum w:abstractNumId="1">
    <w:nsid w:val="D5134280"/>
    <w:multiLevelType w:val="singleLevel"/>
    <w:tmpl w:val="D5134280"/>
    <w:lvl w:ilvl="0" w:tentative="0">
      <w:start w:val="1"/>
      <w:numFmt w:val="chineseCounting"/>
      <w:suff w:val="nothing"/>
      <w:lvlText w:val="%1、"/>
      <w:lvlJc w:val="left"/>
      <w:rPr>
        <w:rFonts w:hint="eastAsia"/>
      </w:rPr>
    </w:lvl>
  </w:abstractNum>
  <w:abstractNum w:abstractNumId="2">
    <w:nsid w:val="D83CB4E3"/>
    <w:multiLevelType w:val="singleLevel"/>
    <w:tmpl w:val="D83CB4E3"/>
    <w:lvl w:ilvl="0" w:tentative="0">
      <w:start w:val="1"/>
      <w:numFmt w:val="chineseCounting"/>
      <w:suff w:val="nothing"/>
      <w:lvlText w:val="（%1）"/>
      <w:lvlJc w:val="left"/>
      <w:rPr>
        <w:rFonts w:hint="eastAsia"/>
      </w:rPr>
    </w:lvl>
  </w:abstractNum>
  <w:abstractNum w:abstractNumId="3">
    <w:nsid w:val="57C2FD6F"/>
    <w:multiLevelType w:val="singleLevel"/>
    <w:tmpl w:val="57C2FD6F"/>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hNDdjYTZhZDhjMWU2MGU1OGRiN2IzNWU5NjY0YjQifQ=="/>
  </w:docVars>
  <w:rsids>
    <w:rsidRoot w:val="00CF2A43"/>
    <w:rsid w:val="00010B6D"/>
    <w:rsid w:val="00010B82"/>
    <w:rsid w:val="00011DA6"/>
    <w:rsid w:val="00020DA8"/>
    <w:rsid w:val="00033669"/>
    <w:rsid w:val="00035BF1"/>
    <w:rsid w:val="000415D5"/>
    <w:rsid w:val="0005086E"/>
    <w:rsid w:val="00082BC8"/>
    <w:rsid w:val="00084739"/>
    <w:rsid w:val="000C52B6"/>
    <w:rsid w:val="000E023B"/>
    <w:rsid w:val="001058F0"/>
    <w:rsid w:val="00125793"/>
    <w:rsid w:val="0012799B"/>
    <w:rsid w:val="001708E9"/>
    <w:rsid w:val="001808F8"/>
    <w:rsid w:val="00180BF8"/>
    <w:rsid w:val="00183760"/>
    <w:rsid w:val="00186119"/>
    <w:rsid w:val="0019078C"/>
    <w:rsid w:val="00194AEC"/>
    <w:rsid w:val="001A5BAC"/>
    <w:rsid w:val="001B0588"/>
    <w:rsid w:val="001E4CD6"/>
    <w:rsid w:val="001F0A40"/>
    <w:rsid w:val="001F6575"/>
    <w:rsid w:val="001F69E3"/>
    <w:rsid w:val="00210BFE"/>
    <w:rsid w:val="00212BB9"/>
    <w:rsid w:val="002164F0"/>
    <w:rsid w:val="0022775F"/>
    <w:rsid w:val="002340D7"/>
    <w:rsid w:val="0026183A"/>
    <w:rsid w:val="002679D8"/>
    <w:rsid w:val="002758D4"/>
    <w:rsid w:val="002A22FC"/>
    <w:rsid w:val="002A6C84"/>
    <w:rsid w:val="002C0F4F"/>
    <w:rsid w:val="002D584A"/>
    <w:rsid w:val="002E60B1"/>
    <w:rsid w:val="002F6042"/>
    <w:rsid w:val="0032147A"/>
    <w:rsid w:val="00355A1C"/>
    <w:rsid w:val="003A7C26"/>
    <w:rsid w:val="003B59B3"/>
    <w:rsid w:val="003C5756"/>
    <w:rsid w:val="003D0447"/>
    <w:rsid w:val="003D4760"/>
    <w:rsid w:val="003F4AE5"/>
    <w:rsid w:val="00405C18"/>
    <w:rsid w:val="00447746"/>
    <w:rsid w:val="00463A04"/>
    <w:rsid w:val="00464188"/>
    <w:rsid w:val="00466B95"/>
    <w:rsid w:val="00485613"/>
    <w:rsid w:val="004A7092"/>
    <w:rsid w:val="004B1AE4"/>
    <w:rsid w:val="004C339E"/>
    <w:rsid w:val="004C4593"/>
    <w:rsid w:val="004E33C5"/>
    <w:rsid w:val="00510A7B"/>
    <w:rsid w:val="00514FF2"/>
    <w:rsid w:val="0051654D"/>
    <w:rsid w:val="005166BE"/>
    <w:rsid w:val="00535594"/>
    <w:rsid w:val="00580353"/>
    <w:rsid w:val="005D446E"/>
    <w:rsid w:val="005E30E1"/>
    <w:rsid w:val="00602DCC"/>
    <w:rsid w:val="00612EEF"/>
    <w:rsid w:val="00621ED8"/>
    <w:rsid w:val="00625EEF"/>
    <w:rsid w:val="00630A17"/>
    <w:rsid w:val="00636ECA"/>
    <w:rsid w:val="00655D33"/>
    <w:rsid w:val="006742E7"/>
    <w:rsid w:val="00680124"/>
    <w:rsid w:val="00691FA3"/>
    <w:rsid w:val="00696B89"/>
    <w:rsid w:val="006A7BE1"/>
    <w:rsid w:val="006B3346"/>
    <w:rsid w:val="006E261F"/>
    <w:rsid w:val="006F7184"/>
    <w:rsid w:val="006F7BA6"/>
    <w:rsid w:val="00721819"/>
    <w:rsid w:val="0076758A"/>
    <w:rsid w:val="007B2D51"/>
    <w:rsid w:val="007B2FF5"/>
    <w:rsid w:val="007B344B"/>
    <w:rsid w:val="007B48BF"/>
    <w:rsid w:val="007F5031"/>
    <w:rsid w:val="00821A39"/>
    <w:rsid w:val="00856D88"/>
    <w:rsid w:val="008752F4"/>
    <w:rsid w:val="00882DBC"/>
    <w:rsid w:val="008964E3"/>
    <w:rsid w:val="008A28A7"/>
    <w:rsid w:val="008D6E80"/>
    <w:rsid w:val="008E2337"/>
    <w:rsid w:val="008E5FD5"/>
    <w:rsid w:val="008E7BF4"/>
    <w:rsid w:val="008F1440"/>
    <w:rsid w:val="00917838"/>
    <w:rsid w:val="00920255"/>
    <w:rsid w:val="00934E31"/>
    <w:rsid w:val="0094068C"/>
    <w:rsid w:val="00980768"/>
    <w:rsid w:val="00994703"/>
    <w:rsid w:val="009A491D"/>
    <w:rsid w:val="009C3859"/>
    <w:rsid w:val="009D2794"/>
    <w:rsid w:val="009E15A4"/>
    <w:rsid w:val="00A25BB8"/>
    <w:rsid w:val="00A51B7E"/>
    <w:rsid w:val="00A61148"/>
    <w:rsid w:val="00AC4374"/>
    <w:rsid w:val="00AE2A26"/>
    <w:rsid w:val="00AE3FAF"/>
    <w:rsid w:val="00AF789C"/>
    <w:rsid w:val="00B0312A"/>
    <w:rsid w:val="00B05CF4"/>
    <w:rsid w:val="00B238C9"/>
    <w:rsid w:val="00B716F4"/>
    <w:rsid w:val="00B72236"/>
    <w:rsid w:val="00B94130"/>
    <w:rsid w:val="00BA5E6E"/>
    <w:rsid w:val="00BC1C52"/>
    <w:rsid w:val="00BD0CA5"/>
    <w:rsid w:val="00C0454B"/>
    <w:rsid w:val="00C31E23"/>
    <w:rsid w:val="00C3469B"/>
    <w:rsid w:val="00C46643"/>
    <w:rsid w:val="00C47C0F"/>
    <w:rsid w:val="00C53972"/>
    <w:rsid w:val="00C62179"/>
    <w:rsid w:val="00C83F4D"/>
    <w:rsid w:val="00CA1E66"/>
    <w:rsid w:val="00CA74A2"/>
    <w:rsid w:val="00CB5B8A"/>
    <w:rsid w:val="00CC1468"/>
    <w:rsid w:val="00CD05C1"/>
    <w:rsid w:val="00CD1F8A"/>
    <w:rsid w:val="00CD422C"/>
    <w:rsid w:val="00CE1345"/>
    <w:rsid w:val="00CF29C9"/>
    <w:rsid w:val="00CF2A43"/>
    <w:rsid w:val="00D07807"/>
    <w:rsid w:val="00D07CDD"/>
    <w:rsid w:val="00D14144"/>
    <w:rsid w:val="00D14C7E"/>
    <w:rsid w:val="00D2477F"/>
    <w:rsid w:val="00D30180"/>
    <w:rsid w:val="00D4235D"/>
    <w:rsid w:val="00D45522"/>
    <w:rsid w:val="00D46300"/>
    <w:rsid w:val="00D84F5C"/>
    <w:rsid w:val="00D9702A"/>
    <w:rsid w:val="00DA13DB"/>
    <w:rsid w:val="00DB224F"/>
    <w:rsid w:val="00DB6F32"/>
    <w:rsid w:val="00DE3283"/>
    <w:rsid w:val="00DE4F9A"/>
    <w:rsid w:val="00DF3C30"/>
    <w:rsid w:val="00E10EF1"/>
    <w:rsid w:val="00E22F2A"/>
    <w:rsid w:val="00E36596"/>
    <w:rsid w:val="00E6009C"/>
    <w:rsid w:val="00EB02F0"/>
    <w:rsid w:val="00EB07F0"/>
    <w:rsid w:val="00EF401B"/>
    <w:rsid w:val="00F04557"/>
    <w:rsid w:val="00F44A12"/>
    <w:rsid w:val="00F550F6"/>
    <w:rsid w:val="00F61050"/>
    <w:rsid w:val="00F65AC4"/>
    <w:rsid w:val="00F75B37"/>
    <w:rsid w:val="00F877C3"/>
    <w:rsid w:val="00FB526C"/>
    <w:rsid w:val="00FE26F6"/>
    <w:rsid w:val="00FF0576"/>
    <w:rsid w:val="02EF6002"/>
    <w:rsid w:val="04483EFC"/>
    <w:rsid w:val="04596721"/>
    <w:rsid w:val="04685831"/>
    <w:rsid w:val="0488282E"/>
    <w:rsid w:val="05503CD1"/>
    <w:rsid w:val="05A85B65"/>
    <w:rsid w:val="062178E4"/>
    <w:rsid w:val="066020D0"/>
    <w:rsid w:val="06AC7794"/>
    <w:rsid w:val="06BD34C4"/>
    <w:rsid w:val="06FC63F5"/>
    <w:rsid w:val="07CE3B9D"/>
    <w:rsid w:val="0813254D"/>
    <w:rsid w:val="08BC2092"/>
    <w:rsid w:val="0921397F"/>
    <w:rsid w:val="099810F4"/>
    <w:rsid w:val="09F4496F"/>
    <w:rsid w:val="0A42346F"/>
    <w:rsid w:val="0A56291D"/>
    <w:rsid w:val="0B100DCB"/>
    <w:rsid w:val="0BCD3B31"/>
    <w:rsid w:val="0BE07836"/>
    <w:rsid w:val="0C0471FD"/>
    <w:rsid w:val="0C850560"/>
    <w:rsid w:val="0CB510C6"/>
    <w:rsid w:val="0CD55836"/>
    <w:rsid w:val="0CE37D7B"/>
    <w:rsid w:val="0D912447"/>
    <w:rsid w:val="0E7752FB"/>
    <w:rsid w:val="0E77618B"/>
    <w:rsid w:val="0EC50131"/>
    <w:rsid w:val="0F452557"/>
    <w:rsid w:val="0FAF6FD1"/>
    <w:rsid w:val="10816C3B"/>
    <w:rsid w:val="10E2211D"/>
    <w:rsid w:val="11EE16E5"/>
    <w:rsid w:val="127735F4"/>
    <w:rsid w:val="1308007A"/>
    <w:rsid w:val="137F2F2B"/>
    <w:rsid w:val="13EB1A10"/>
    <w:rsid w:val="14361217"/>
    <w:rsid w:val="147B6999"/>
    <w:rsid w:val="15912F02"/>
    <w:rsid w:val="15C112A2"/>
    <w:rsid w:val="15F06C49"/>
    <w:rsid w:val="15FD64DD"/>
    <w:rsid w:val="16D33A71"/>
    <w:rsid w:val="17707A50"/>
    <w:rsid w:val="17B142D8"/>
    <w:rsid w:val="18172334"/>
    <w:rsid w:val="18973C7F"/>
    <w:rsid w:val="1AAB2B6E"/>
    <w:rsid w:val="1AF110E0"/>
    <w:rsid w:val="1B4D3329"/>
    <w:rsid w:val="1BC94B69"/>
    <w:rsid w:val="1D5071D4"/>
    <w:rsid w:val="1D857CC3"/>
    <w:rsid w:val="1E857515"/>
    <w:rsid w:val="1EB203FA"/>
    <w:rsid w:val="1F121A6D"/>
    <w:rsid w:val="1F281577"/>
    <w:rsid w:val="1F355E6B"/>
    <w:rsid w:val="1FA978BF"/>
    <w:rsid w:val="200A466F"/>
    <w:rsid w:val="20584A73"/>
    <w:rsid w:val="208C52CF"/>
    <w:rsid w:val="208D08D6"/>
    <w:rsid w:val="20B04340"/>
    <w:rsid w:val="20C76F5A"/>
    <w:rsid w:val="21501D58"/>
    <w:rsid w:val="215C570D"/>
    <w:rsid w:val="217B3E96"/>
    <w:rsid w:val="22651454"/>
    <w:rsid w:val="23AB0E01"/>
    <w:rsid w:val="23C441FF"/>
    <w:rsid w:val="242133DD"/>
    <w:rsid w:val="24451FA2"/>
    <w:rsid w:val="24BA757A"/>
    <w:rsid w:val="253C1B6D"/>
    <w:rsid w:val="25654567"/>
    <w:rsid w:val="269C5AEF"/>
    <w:rsid w:val="26FC5F73"/>
    <w:rsid w:val="27A54C55"/>
    <w:rsid w:val="27F16388"/>
    <w:rsid w:val="281B593B"/>
    <w:rsid w:val="284127B7"/>
    <w:rsid w:val="28BA7D23"/>
    <w:rsid w:val="290B5A76"/>
    <w:rsid w:val="29335418"/>
    <w:rsid w:val="298B2391"/>
    <w:rsid w:val="2A3C4EA7"/>
    <w:rsid w:val="2C1A1DDB"/>
    <w:rsid w:val="2C82063F"/>
    <w:rsid w:val="2CA80344"/>
    <w:rsid w:val="2CCE340C"/>
    <w:rsid w:val="2DE3590F"/>
    <w:rsid w:val="2E466678"/>
    <w:rsid w:val="2E7A5012"/>
    <w:rsid w:val="2ED35FD3"/>
    <w:rsid w:val="2EEA2EDA"/>
    <w:rsid w:val="2F442DA3"/>
    <w:rsid w:val="2FE41BE2"/>
    <w:rsid w:val="318407B0"/>
    <w:rsid w:val="319B3D36"/>
    <w:rsid w:val="327D5756"/>
    <w:rsid w:val="327F2F6C"/>
    <w:rsid w:val="33FF189E"/>
    <w:rsid w:val="344F5816"/>
    <w:rsid w:val="34D24A0B"/>
    <w:rsid w:val="35176B9C"/>
    <w:rsid w:val="364B3C0B"/>
    <w:rsid w:val="371F65EF"/>
    <w:rsid w:val="37DF1F0B"/>
    <w:rsid w:val="37FC199E"/>
    <w:rsid w:val="3829476C"/>
    <w:rsid w:val="38CC5DF5"/>
    <w:rsid w:val="39141BBD"/>
    <w:rsid w:val="39AF45C7"/>
    <w:rsid w:val="3A1B04CB"/>
    <w:rsid w:val="3AF5665A"/>
    <w:rsid w:val="3B011567"/>
    <w:rsid w:val="3B2B307E"/>
    <w:rsid w:val="3C8D7F5B"/>
    <w:rsid w:val="3D1D6B6C"/>
    <w:rsid w:val="3D2729CB"/>
    <w:rsid w:val="3DF939D8"/>
    <w:rsid w:val="3E816D02"/>
    <w:rsid w:val="3E922333"/>
    <w:rsid w:val="3EE5182F"/>
    <w:rsid w:val="3EFB01BE"/>
    <w:rsid w:val="3F075386"/>
    <w:rsid w:val="3F7F12C6"/>
    <w:rsid w:val="3F946B16"/>
    <w:rsid w:val="3F9925C5"/>
    <w:rsid w:val="408A3C7A"/>
    <w:rsid w:val="40C00E65"/>
    <w:rsid w:val="411E45CD"/>
    <w:rsid w:val="41DE7D4C"/>
    <w:rsid w:val="4390165D"/>
    <w:rsid w:val="43B45946"/>
    <w:rsid w:val="43D2697C"/>
    <w:rsid w:val="44E97AE1"/>
    <w:rsid w:val="45382B51"/>
    <w:rsid w:val="454100EB"/>
    <w:rsid w:val="4544377F"/>
    <w:rsid w:val="457D23D9"/>
    <w:rsid w:val="463E1F82"/>
    <w:rsid w:val="46726084"/>
    <w:rsid w:val="46AD750B"/>
    <w:rsid w:val="47572927"/>
    <w:rsid w:val="47D52110"/>
    <w:rsid w:val="48425E19"/>
    <w:rsid w:val="48604068"/>
    <w:rsid w:val="49DB245C"/>
    <w:rsid w:val="4A5B0D74"/>
    <w:rsid w:val="4A63021C"/>
    <w:rsid w:val="4B8E45B0"/>
    <w:rsid w:val="4BD86539"/>
    <w:rsid w:val="4C52137B"/>
    <w:rsid w:val="4D1E255C"/>
    <w:rsid w:val="4DB73816"/>
    <w:rsid w:val="4DD41C94"/>
    <w:rsid w:val="4F3F780D"/>
    <w:rsid w:val="4FFC11AD"/>
    <w:rsid w:val="506E2F6C"/>
    <w:rsid w:val="50C96C71"/>
    <w:rsid w:val="511F16B5"/>
    <w:rsid w:val="51CD10E1"/>
    <w:rsid w:val="52EE1F03"/>
    <w:rsid w:val="537A3EE4"/>
    <w:rsid w:val="53A565EF"/>
    <w:rsid w:val="53CB58E2"/>
    <w:rsid w:val="54ED66BE"/>
    <w:rsid w:val="55880987"/>
    <w:rsid w:val="56025D08"/>
    <w:rsid w:val="56DF75DE"/>
    <w:rsid w:val="570F4706"/>
    <w:rsid w:val="57B1759A"/>
    <w:rsid w:val="57BC352C"/>
    <w:rsid w:val="57D0307F"/>
    <w:rsid w:val="57FA1A02"/>
    <w:rsid w:val="5830770B"/>
    <w:rsid w:val="58D951B8"/>
    <w:rsid w:val="5902504F"/>
    <w:rsid w:val="5B263F92"/>
    <w:rsid w:val="5C5505C1"/>
    <w:rsid w:val="5F0D41E1"/>
    <w:rsid w:val="5F4275CA"/>
    <w:rsid w:val="5F441EDA"/>
    <w:rsid w:val="5F815D97"/>
    <w:rsid w:val="60777875"/>
    <w:rsid w:val="60E5057A"/>
    <w:rsid w:val="61213952"/>
    <w:rsid w:val="64F0221A"/>
    <w:rsid w:val="665A4F6B"/>
    <w:rsid w:val="66C34CF0"/>
    <w:rsid w:val="680C0C74"/>
    <w:rsid w:val="68C20409"/>
    <w:rsid w:val="68DF2EF0"/>
    <w:rsid w:val="69B622FC"/>
    <w:rsid w:val="6A724045"/>
    <w:rsid w:val="6A9C643E"/>
    <w:rsid w:val="6C334151"/>
    <w:rsid w:val="6C861786"/>
    <w:rsid w:val="6E4F2E20"/>
    <w:rsid w:val="6E846F70"/>
    <w:rsid w:val="6EA0466E"/>
    <w:rsid w:val="702D4ED7"/>
    <w:rsid w:val="71D82602"/>
    <w:rsid w:val="72283917"/>
    <w:rsid w:val="72B047FC"/>
    <w:rsid w:val="73B115AB"/>
    <w:rsid w:val="7481378B"/>
    <w:rsid w:val="75404BE2"/>
    <w:rsid w:val="7618266F"/>
    <w:rsid w:val="76231102"/>
    <w:rsid w:val="763E4875"/>
    <w:rsid w:val="777B65CD"/>
    <w:rsid w:val="78BF5A06"/>
    <w:rsid w:val="7A3D74E1"/>
    <w:rsid w:val="7ACF3FC3"/>
    <w:rsid w:val="7B7225F8"/>
    <w:rsid w:val="7BE62B63"/>
    <w:rsid w:val="7C625593"/>
    <w:rsid w:val="7C840A00"/>
    <w:rsid w:val="7CE85FF3"/>
    <w:rsid w:val="7CFE3210"/>
    <w:rsid w:val="7DFE7598"/>
    <w:rsid w:val="7F002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iPriority="99" w:semiHidden="0" w:name="Body Text Indent 2"/>
    <w:lsdException w:qFormat="1"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4"/>
    <w:autoRedefine/>
    <w:qFormat/>
    <w:uiPriority w:val="0"/>
    <w:pPr>
      <w:keepNext/>
      <w:ind w:firstLine="241" w:firstLineChars="100"/>
      <w:outlineLvl w:val="1"/>
    </w:pPr>
    <w:rPr>
      <w:rFonts w:ascii="宋体" w:hAnsi="宋体" w:eastAsia="宋体" w:cs="Times New Roman"/>
      <w:b/>
      <w:bCs/>
      <w:sz w:val="24"/>
      <w:szCs w:val="20"/>
    </w:rPr>
  </w:style>
  <w:style w:type="paragraph" w:styleId="5">
    <w:name w:val="heading 3"/>
    <w:basedOn w:val="1"/>
    <w:next w:val="1"/>
    <w:link w:val="41"/>
    <w:qFormat/>
    <w:uiPriority w:val="0"/>
    <w:pPr>
      <w:keepNext/>
      <w:keepLines/>
      <w:spacing w:before="260" w:after="260" w:line="416" w:lineRule="auto"/>
      <w:outlineLvl w:val="2"/>
    </w:pPr>
    <w:rPr>
      <w:rFonts w:ascii="宋体" w:hAnsi="宋体" w:eastAsia="宋体" w:cs="Times New Roman"/>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qFormat/>
    <w:uiPriority w:val="0"/>
    <w:pPr>
      <w:spacing w:before="100" w:beforeAutospacing="1" w:after="100" w:afterAutospacing="1"/>
      <w:ind w:left="420" w:leftChars="200"/>
    </w:pPr>
    <w:rPr>
      <w:rFonts w:cs="Times New Roman"/>
      <w:szCs w:val="21"/>
    </w:rPr>
  </w:style>
  <w:style w:type="paragraph" w:styleId="6">
    <w:name w:val="Normal Indent"/>
    <w:basedOn w:val="1"/>
    <w:unhideWhenUsed/>
    <w:qFormat/>
    <w:uiPriority w:val="99"/>
    <w:pPr>
      <w:ind w:firstLine="420"/>
    </w:pPr>
  </w:style>
  <w:style w:type="paragraph" w:styleId="7">
    <w:name w:val="annotation text"/>
    <w:basedOn w:val="1"/>
    <w:link w:val="32"/>
    <w:autoRedefine/>
    <w:semiHidden/>
    <w:unhideWhenUsed/>
    <w:qFormat/>
    <w:uiPriority w:val="99"/>
    <w:pPr>
      <w:jc w:val="left"/>
    </w:pPr>
  </w:style>
  <w:style w:type="paragraph" w:styleId="8">
    <w:name w:val="Body Text"/>
    <w:basedOn w:val="1"/>
    <w:next w:val="1"/>
    <w:autoRedefine/>
    <w:qFormat/>
    <w:uiPriority w:val="0"/>
    <w:pPr>
      <w:spacing w:after="120"/>
    </w:pPr>
    <w:rPr>
      <w:rFonts w:eastAsia="Times New Roman"/>
    </w:rPr>
  </w:style>
  <w:style w:type="paragraph" w:styleId="9">
    <w:name w:val="Body Text Indent"/>
    <w:basedOn w:val="1"/>
    <w:link w:val="35"/>
    <w:autoRedefine/>
    <w:qFormat/>
    <w:uiPriority w:val="0"/>
    <w:pPr>
      <w:adjustRightInd w:val="0"/>
      <w:spacing w:line="380" w:lineRule="exact"/>
      <w:ind w:firstLine="480"/>
      <w:textAlignment w:val="baseline"/>
    </w:pPr>
    <w:rPr>
      <w:rFonts w:ascii="宋体" w:hAnsi="宋体" w:eastAsia="宋体" w:cs="Times New Roman"/>
      <w:kern w:val="0"/>
      <w:szCs w:val="20"/>
    </w:rPr>
  </w:style>
  <w:style w:type="paragraph" w:styleId="10">
    <w:name w:val="Plain Text"/>
    <w:basedOn w:val="1"/>
    <w:link w:val="37"/>
    <w:qFormat/>
    <w:uiPriority w:val="0"/>
    <w:rPr>
      <w:rFonts w:ascii="宋体" w:hAnsi="Courier New" w:eastAsia="宋体" w:cs="Courier New"/>
      <w:szCs w:val="21"/>
    </w:rPr>
  </w:style>
  <w:style w:type="paragraph" w:styleId="11">
    <w:name w:val="Date"/>
    <w:basedOn w:val="1"/>
    <w:next w:val="1"/>
    <w:link w:val="27"/>
    <w:autoRedefine/>
    <w:semiHidden/>
    <w:unhideWhenUsed/>
    <w:qFormat/>
    <w:uiPriority w:val="99"/>
    <w:pPr>
      <w:ind w:left="100" w:leftChars="2500"/>
    </w:pPr>
  </w:style>
  <w:style w:type="paragraph" w:styleId="12">
    <w:name w:val="Body Text Indent 2"/>
    <w:basedOn w:val="1"/>
    <w:link w:val="36"/>
    <w:autoRedefine/>
    <w:unhideWhenUsed/>
    <w:qFormat/>
    <w:uiPriority w:val="99"/>
    <w:pPr>
      <w:spacing w:after="120" w:line="480" w:lineRule="auto"/>
      <w:ind w:left="420" w:leftChars="200"/>
    </w:pPr>
  </w:style>
  <w:style w:type="paragraph" w:styleId="13">
    <w:name w:val="Balloon Text"/>
    <w:basedOn w:val="1"/>
    <w:link w:val="40"/>
    <w:autoRedefine/>
    <w:semiHidden/>
    <w:unhideWhenUsed/>
    <w:qFormat/>
    <w:uiPriority w:val="99"/>
    <w:rPr>
      <w:sz w:val="18"/>
      <w:szCs w:val="18"/>
    </w:rPr>
  </w:style>
  <w:style w:type="paragraph" w:styleId="14">
    <w:name w:val="footer"/>
    <w:basedOn w:val="1"/>
    <w:link w:val="29"/>
    <w:autoRedefine/>
    <w:unhideWhenUsed/>
    <w:qFormat/>
    <w:uiPriority w:val="99"/>
    <w:pPr>
      <w:tabs>
        <w:tab w:val="center" w:pos="4153"/>
        <w:tab w:val="right" w:pos="8306"/>
      </w:tabs>
      <w:snapToGrid w:val="0"/>
      <w:jc w:val="left"/>
    </w:pPr>
    <w:rPr>
      <w:sz w:val="18"/>
      <w:szCs w:val="18"/>
    </w:rPr>
  </w:style>
  <w:style w:type="paragraph" w:styleId="15">
    <w:name w:val="header"/>
    <w:basedOn w:val="1"/>
    <w:link w:val="2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rPr>
      <w:rFonts w:ascii="宋体" w:hAnsi="宋体" w:eastAsia="宋体" w:cs="Times New Roman"/>
      <w:sz w:val="28"/>
      <w:szCs w:val="24"/>
    </w:rPr>
  </w:style>
  <w:style w:type="paragraph" w:styleId="17">
    <w:name w:val="Body Text Indent 3"/>
    <w:basedOn w:val="1"/>
    <w:link w:val="39"/>
    <w:autoRedefine/>
    <w:semiHidden/>
    <w:unhideWhenUsed/>
    <w:qFormat/>
    <w:uiPriority w:val="99"/>
    <w:pPr>
      <w:spacing w:after="120"/>
      <w:ind w:left="420" w:leftChars="200"/>
    </w:pPr>
    <w:rPr>
      <w:sz w:val="16"/>
      <w:szCs w:val="16"/>
    </w:rPr>
  </w:style>
  <w:style w:type="paragraph" w:styleId="1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9">
    <w:name w:val="annotation subject"/>
    <w:basedOn w:val="7"/>
    <w:next w:val="7"/>
    <w:link w:val="33"/>
    <w:semiHidden/>
    <w:unhideWhenUsed/>
    <w:qFormat/>
    <w:uiPriority w:val="99"/>
    <w:rPr>
      <w:b/>
      <w:bCs/>
    </w:rPr>
  </w:style>
  <w:style w:type="paragraph" w:styleId="20">
    <w:name w:val="Body Text First Indent 2"/>
    <w:basedOn w:val="9"/>
    <w:qFormat/>
    <w:uiPriority w:val="0"/>
    <w:pPr>
      <w:ind w:firstLine="420" w:firstLineChars="200"/>
    </w:pPr>
    <w:rPr>
      <w:sz w:val="24"/>
    </w:rPr>
  </w:style>
  <w:style w:type="character" w:styleId="23">
    <w:name w:val="page number"/>
    <w:basedOn w:val="22"/>
    <w:qFormat/>
    <w:uiPriority w:val="0"/>
  </w:style>
  <w:style w:type="character" w:styleId="24">
    <w:name w:val="FollowedHyperlink"/>
    <w:basedOn w:val="22"/>
    <w:semiHidden/>
    <w:unhideWhenUsed/>
    <w:qFormat/>
    <w:uiPriority w:val="99"/>
    <w:rPr>
      <w:color w:val="954F72" w:themeColor="followedHyperlink"/>
      <w:u w:val="single"/>
      <w14:textFill>
        <w14:solidFill>
          <w14:schemeClr w14:val="folHlink"/>
        </w14:solidFill>
      </w14:textFill>
    </w:rPr>
  </w:style>
  <w:style w:type="character" w:styleId="25">
    <w:name w:val="Hyperlink"/>
    <w:qFormat/>
    <w:uiPriority w:val="0"/>
    <w:rPr>
      <w:color w:val="0000FF"/>
      <w:u w:val="single"/>
    </w:rPr>
  </w:style>
  <w:style w:type="character" w:styleId="26">
    <w:name w:val="annotation reference"/>
    <w:basedOn w:val="22"/>
    <w:semiHidden/>
    <w:unhideWhenUsed/>
    <w:qFormat/>
    <w:uiPriority w:val="99"/>
    <w:rPr>
      <w:sz w:val="21"/>
      <w:szCs w:val="21"/>
    </w:rPr>
  </w:style>
  <w:style w:type="character" w:customStyle="1" w:styleId="27">
    <w:name w:val="日期 字符"/>
    <w:basedOn w:val="22"/>
    <w:link w:val="11"/>
    <w:semiHidden/>
    <w:qFormat/>
    <w:uiPriority w:val="99"/>
  </w:style>
  <w:style w:type="character" w:customStyle="1" w:styleId="28">
    <w:name w:val="页眉 字符"/>
    <w:basedOn w:val="22"/>
    <w:link w:val="15"/>
    <w:qFormat/>
    <w:uiPriority w:val="99"/>
    <w:rPr>
      <w:sz w:val="18"/>
      <w:szCs w:val="18"/>
    </w:rPr>
  </w:style>
  <w:style w:type="character" w:customStyle="1" w:styleId="29">
    <w:name w:val="页脚 字符"/>
    <w:basedOn w:val="22"/>
    <w:link w:val="14"/>
    <w:autoRedefine/>
    <w:qFormat/>
    <w:uiPriority w:val="99"/>
    <w:rPr>
      <w:sz w:val="18"/>
      <w:szCs w:val="18"/>
    </w:rPr>
  </w:style>
  <w:style w:type="paragraph" w:customStyle="1" w:styleId="30">
    <w:name w:val="默认段落字体 Para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31">
    <w:name w:val="cjk"/>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2">
    <w:name w:val="批注文字 字符"/>
    <w:basedOn w:val="22"/>
    <w:link w:val="7"/>
    <w:semiHidden/>
    <w:qFormat/>
    <w:uiPriority w:val="99"/>
  </w:style>
  <w:style w:type="character" w:customStyle="1" w:styleId="33">
    <w:name w:val="批注主题 字符"/>
    <w:basedOn w:val="32"/>
    <w:link w:val="19"/>
    <w:autoRedefine/>
    <w:semiHidden/>
    <w:qFormat/>
    <w:uiPriority w:val="99"/>
    <w:rPr>
      <w:b/>
      <w:bCs/>
    </w:rPr>
  </w:style>
  <w:style w:type="character" w:customStyle="1" w:styleId="34">
    <w:name w:val="标题 2 字符"/>
    <w:basedOn w:val="22"/>
    <w:link w:val="4"/>
    <w:qFormat/>
    <w:uiPriority w:val="0"/>
    <w:rPr>
      <w:rFonts w:ascii="宋体" w:hAnsi="宋体" w:eastAsia="宋体" w:cs="Times New Roman"/>
      <w:b/>
      <w:bCs/>
      <w:sz w:val="24"/>
      <w:szCs w:val="20"/>
    </w:rPr>
  </w:style>
  <w:style w:type="character" w:customStyle="1" w:styleId="35">
    <w:name w:val="正文文本缩进 字符"/>
    <w:basedOn w:val="22"/>
    <w:link w:val="9"/>
    <w:autoRedefine/>
    <w:qFormat/>
    <w:uiPriority w:val="0"/>
    <w:rPr>
      <w:rFonts w:ascii="宋体" w:hAnsi="宋体" w:eastAsia="宋体" w:cs="Times New Roman"/>
      <w:kern w:val="0"/>
      <w:szCs w:val="20"/>
    </w:rPr>
  </w:style>
  <w:style w:type="character" w:customStyle="1" w:styleId="36">
    <w:name w:val="正文文本缩进 2 字符"/>
    <w:basedOn w:val="22"/>
    <w:link w:val="12"/>
    <w:qFormat/>
    <w:uiPriority w:val="99"/>
  </w:style>
  <w:style w:type="character" w:customStyle="1" w:styleId="37">
    <w:name w:val="纯文本 字符"/>
    <w:link w:val="10"/>
    <w:qFormat/>
    <w:uiPriority w:val="0"/>
    <w:rPr>
      <w:rFonts w:ascii="宋体" w:hAnsi="Courier New" w:eastAsia="宋体" w:cs="Courier New"/>
      <w:szCs w:val="21"/>
    </w:rPr>
  </w:style>
  <w:style w:type="character" w:customStyle="1" w:styleId="38">
    <w:name w:val="纯文本 字符1"/>
    <w:basedOn w:val="22"/>
    <w:semiHidden/>
    <w:qFormat/>
    <w:uiPriority w:val="99"/>
    <w:rPr>
      <w:rFonts w:hAnsi="Courier New" w:cs="Courier New" w:asciiTheme="minorEastAsia"/>
    </w:rPr>
  </w:style>
  <w:style w:type="character" w:customStyle="1" w:styleId="39">
    <w:name w:val="正文文本缩进 3 字符"/>
    <w:basedOn w:val="22"/>
    <w:link w:val="17"/>
    <w:semiHidden/>
    <w:qFormat/>
    <w:uiPriority w:val="99"/>
    <w:rPr>
      <w:sz w:val="16"/>
      <w:szCs w:val="16"/>
    </w:rPr>
  </w:style>
  <w:style w:type="character" w:customStyle="1" w:styleId="40">
    <w:name w:val="批注框文本 字符"/>
    <w:basedOn w:val="22"/>
    <w:link w:val="13"/>
    <w:autoRedefine/>
    <w:semiHidden/>
    <w:qFormat/>
    <w:uiPriority w:val="99"/>
    <w:rPr>
      <w:rFonts w:asciiTheme="minorHAnsi" w:hAnsiTheme="minorHAnsi" w:eastAsiaTheme="minorEastAsia" w:cstheme="minorBidi"/>
      <w:kern w:val="2"/>
      <w:sz w:val="18"/>
      <w:szCs w:val="18"/>
    </w:rPr>
  </w:style>
  <w:style w:type="character" w:customStyle="1" w:styleId="41">
    <w:name w:val="标题 3 字符"/>
    <w:basedOn w:val="22"/>
    <w:link w:val="5"/>
    <w:autoRedefine/>
    <w:qFormat/>
    <w:uiPriority w:val="0"/>
    <w:rPr>
      <w:rFonts w:ascii="宋体" w:hAnsi="宋体"/>
      <w:b/>
      <w:bCs/>
      <w:kern w:val="2"/>
      <w:sz w:val="32"/>
      <w:szCs w:val="32"/>
    </w:rPr>
  </w:style>
  <w:style w:type="paragraph" w:customStyle="1" w:styleId="42">
    <w:name w:val="p0"/>
    <w:basedOn w:val="1"/>
    <w:qFormat/>
    <w:uiPriority w:val="0"/>
    <w:pPr>
      <w:widowControl/>
    </w:pPr>
    <w:rPr>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451439-105F-420E-AC79-464AD693E689}">
  <ds:schemaRefs/>
</ds:datastoreItem>
</file>

<file path=docProps/app.xml><?xml version="1.0" encoding="utf-8"?>
<Properties xmlns="http://schemas.openxmlformats.org/officeDocument/2006/extended-properties" xmlns:vt="http://schemas.openxmlformats.org/officeDocument/2006/docPropsVTypes">
  <Template>Normal</Template>
  <Pages>32</Pages>
  <Words>10736</Words>
  <Characters>11092</Characters>
  <Lines>89</Lines>
  <Paragraphs>25</Paragraphs>
  <TotalTime>13</TotalTime>
  <ScaleCrop>false</ScaleCrop>
  <LinksUpToDate>false</LinksUpToDate>
  <CharactersWithSpaces>11963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2021-08-12T06:47:00Z</dcterms:created>
  <dc:creator>阳</dc:creator>
  <cp:lastModifiedBy>祝燕红</cp:lastModifiedBy>
  <cp:lastPrinted>2024-07-12T02:24:00Z</cp:lastPrinted>
  <dcterms:modified xsi:type="dcterms:W3CDTF">2024-07-25T04:03:15Z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5CB5A4CCF16D41D6947404BBBD405935_13</vt:lpwstr>
  </property>
</Properties>
</file>