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pageBreakBefore/>
        <w:tabs>
          <w:tab w:val="left" w:pos="9005"/>
        </w:tabs>
        <w:kinsoku w:val="0"/>
        <w:overflowPunct w:val="0"/>
        <w:spacing w:line="409" w:lineRule="exact"/>
        <w:ind w:firstLine="3935" w:firstLineChars="1400"/>
        <w:rPr>
          <w:rFonts w:hint="default" w:ascii="仿宋" w:hAnsi="仿宋" w:eastAsia="仿宋" w:cs="仿宋"/>
          <w:b w:val="0"/>
          <w:lang w:val="en-US" w:eastAsia="zh-CN"/>
        </w:rPr>
      </w:pPr>
      <w:r>
        <w:rPr>
          <w:rFonts w:ascii="仿宋_GB2312" w:hAnsi="仿宋_GB2312" w:eastAsia="仿宋_GB2312" w:cs="仿宋_GB2312"/>
          <w:sz w:val="28"/>
          <w:szCs w:val="28"/>
        </w:rPr>
        <w:t xml:space="preserve">   </w:t>
      </w:r>
      <w:r>
        <w:rPr>
          <w:rFonts w:ascii="仿宋" w:hAnsi="仿宋" w:eastAsia="仿宋" w:cs="仿宋"/>
          <w:spacing w:val="-1"/>
        </w:rPr>
        <w:t>合同编号：WNT-LFZX-2023-0</w:t>
      </w:r>
    </w:p>
    <w:p>
      <w:pPr>
        <w:pStyle w:val="8"/>
        <w:kinsoku w:val="0"/>
        <w:overflowPunct w:val="0"/>
        <w:rPr>
          <w:rFonts w:ascii="仿宋" w:hAnsi="仿宋" w:eastAsia="仿宋" w:cs="仿宋"/>
          <w:b/>
          <w:sz w:val="20"/>
        </w:rPr>
      </w:pPr>
      <w:r>
        <w:rPr>
          <w:rFonts w:hint="eastAsia" w:ascii="仿宋" w:hAnsi="仿宋" w:eastAsia="仿宋" w:cs="仿宋"/>
          <w:b/>
          <w:sz w:val="20"/>
        </w:rPr>
        <w:t xml:space="preserve"> </w:t>
      </w:r>
    </w:p>
    <w:p>
      <w:pPr>
        <w:pStyle w:val="8"/>
        <w:kinsoku w:val="0"/>
        <w:overflowPunct w:val="0"/>
        <w:rPr>
          <w:rFonts w:ascii="仿宋" w:hAnsi="仿宋" w:eastAsia="仿宋" w:cs="仿宋"/>
          <w:b/>
          <w:sz w:val="20"/>
        </w:rPr>
      </w:pPr>
    </w:p>
    <w:p>
      <w:pPr>
        <w:pStyle w:val="8"/>
        <w:kinsoku w:val="0"/>
        <w:overflowPunct w:val="0"/>
        <w:rPr>
          <w:rFonts w:ascii="仿宋" w:hAnsi="仿宋" w:eastAsia="仿宋" w:cs="仿宋"/>
          <w:b/>
          <w:sz w:val="20"/>
        </w:rPr>
      </w:pPr>
    </w:p>
    <w:p>
      <w:pPr>
        <w:pStyle w:val="8"/>
        <w:kinsoku w:val="0"/>
        <w:overflowPunct w:val="0"/>
        <w:rPr>
          <w:rFonts w:ascii="仿宋" w:hAnsi="仿宋" w:eastAsia="仿宋" w:cs="仿宋"/>
          <w:b/>
          <w:sz w:val="20"/>
        </w:rPr>
      </w:pPr>
    </w:p>
    <w:p>
      <w:pPr>
        <w:pStyle w:val="8"/>
        <w:kinsoku w:val="0"/>
        <w:overflowPunct w:val="0"/>
        <w:rPr>
          <w:rFonts w:ascii="仿宋" w:hAnsi="仿宋" w:eastAsia="仿宋" w:cs="仿宋"/>
          <w:b/>
          <w:sz w:val="20"/>
        </w:rPr>
      </w:pPr>
    </w:p>
    <w:p>
      <w:pPr>
        <w:pStyle w:val="8"/>
        <w:kinsoku w:val="0"/>
        <w:overflowPunct w:val="0"/>
        <w:spacing w:before="8"/>
        <w:rPr>
          <w:rFonts w:hint="eastAsia" w:ascii="仿宋" w:hAnsi="仿宋" w:eastAsia="仿宋" w:cs="仿宋"/>
          <w:b/>
        </w:rPr>
      </w:pPr>
    </w:p>
    <w:p>
      <w:pPr>
        <w:spacing w:line="360" w:lineRule="auto"/>
        <w:jc w:val="center"/>
        <w:rPr>
          <w:rFonts w:hint="eastAsia" w:ascii="宋体" w:hAnsi="宋体" w:cs="仿宋_GB2312"/>
          <w:b/>
          <w:bCs/>
          <w:color w:val="auto"/>
          <w:sz w:val="40"/>
          <w:szCs w:val="40"/>
        </w:rPr>
      </w:pPr>
      <w:r>
        <w:rPr>
          <w:rFonts w:hint="eastAsia" w:ascii="宋体" w:hAnsi="宋体" w:cs="仿宋_GB2312"/>
          <w:b/>
          <w:bCs/>
          <w:color w:val="auto"/>
          <w:sz w:val="40"/>
          <w:szCs w:val="40"/>
        </w:rPr>
        <w:t>越西河流域河道综合治理工程（一期）</w:t>
      </w:r>
    </w:p>
    <w:p>
      <w:pPr>
        <w:spacing w:line="360" w:lineRule="auto"/>
        <w:jc w:val="center"/>
        <w:rPr>
          <w:rFonts w:hint="eastAsia" w:ascii="宋体" w:hAnsi="宋体" w:eastAsia="仿宋"/>
          <w:color w:val="auto"/>
          <w:sz w:val="40"/>
          <w:szCs w:val="40"/>
          <w:highlight w:val="yellow"/>
          <w:lang w:eastAsia="zh-CN"/>
        </w:rPr>
      </w:pPr>
      <w:r>
        <w:rPr>
          <w:rFonts w:hint="eastAsia" w:ascii="仿宋" w:hAnsi="仿宋" w:eastAsia="仿宋" w:cs="仿宋"/>
          <w:b/>
          <w:bCs/>
          <w:color w:val="auto"/>
          <w:sz w:val="40"/>
          <w:szCs w:val="40"/>
        </w:rPr>
        <w:t>欢乐田园专业分包工程</w:t>
      </w:r>
    </w:p>
    <w:p>
      <w:pPr>
        <w:pStyle w:val="8"/>
        <w:kinsoku w:val="0"/>
        <w:overflowPunct w:val="0"/>
        <w:rPr>
          <w:rFonts w:ascii="仿宋" w:hAnsi="仿宋" w:eastAsia="仿宋" w:cs="仿宋"/>
          <w:b/>
          <w:sz w:val="20"/>
        </w:rPr>
      </w:pPr>
    </w:p>
    <w:p>
      <w:pPr>
        <w:pStyle w:val="8"/>
        <w:kinsoku w:val="0"/>
        <w:overflowPunct w:val="0"/>
        <w:rPr>
          <w:rFonts w:ascii="仿宋" w:hAnsi="仿宋" w:eastAsia="仿宋" w:cs="仿宋"/>
          <w:b/>
          <w:sz w:val="20"/>
        </w:rPr>
      </w:pPr>
    </w:p>
    <w:p>
      <w:pPr>
        <w:pStyle w:val="8"/>
        <w:kinsoku w:val="0"/>
        <w:overflowPunct w:val="0"/>
        <w:rPr>
          <w:rFonts w:ascii="仿宋" w:hAnsi="仿宋" w:eastAsia="仿宋" w:cs="仿宋"/>
          <w:b/>
          <w:sz w:val="20"/>
        </w:rPr>
      </w:pPr>
    </w:p>
    <w:p>
      <w:pPr>
        <w:rPr>
          <w:rFonts w:ascii="仿宋" w:hAnsi="仿宋" w:eastAsia="仿宋" w:cs="仿宋"/>
          <w:b/>
          <w:sz w:val="20"/>
        </w:rPr>
      </w:pPr>
    </w:p>
    <w:p>
      <w:pPr>
        <w:pStyle w:val="8"/>
        <w:rPr>
          <w:rFonts w:ascii="仿宋" w:hAnsi="仿宋" w:eastAsia="仿宋" w:cs="仿宋"/>
          <w:b/>
          <w:sz w:val="20"/>
        </w:rPr>
      </w:pPr>
    </w:p>
    <w:p>
      <w:pPr>
        <w:rPr>
          <w:rFonts w:ascii="仿宋" w:hAnsi="仿宋" w:eastAsia="仿宋" w:cs="仿宋"/>
          <w:b/>
          <w:sz w:val="20"/>
        </w:rPr>
      </w:pPr>
    </w:p>
    <w:p>
      <w:pPr>
        <w:pStyle w:val="8"/>
        <w:rPr>
          <w:rFonts w:ascii="仿宋" w:hAnsi="仿宋" w:eastAsia="仿宋" w:cs="仿宋"/>
          <w:b/>
          <w:sz w:val="20"/>
        </w:rPr>
      </w:pPr>
    </w:p>
    <w:p>
      <w:pPr>
        <w:rPr>
          <w:rFonts w:ascii="仿宋" w:hAnsi="仿宋" w:eastAsia="仿宋" w:cs="仿宋"/>
          <w:b/>
          <w:sz w:val="20"/>
        </w:rPr>
      </w:pPr>
    </w:p>
    <w:p>
      <w:pPr>
        <w:pStyle w:val="8"/>
        <w:rPr>
          <w:rFonts w:ascii="仿宋" w:hAnsi="仿宋" w:eastAsia="仿宋" w:cs="仿宋"/>
          <w:b/>
          <w:sz w:val="20"/>
        </w:rPr>
      </w:pPr>
    </w:p>
    <w:p>
      <w:pPr>
        <w:rPr>
          <w:rFonts w:ascii="仿宋" w:hAnsi="仿宋" w:eastAsia="仿宋" w:cs="仿宋"/>
          <w:b/>
          <w:sz w:val="20"/>
        </w:rPr>
      </w:pPr>
    </w:p>
    <w:p>
      <w:pPr>
        <w:pStyle w:val="8"/>
        <w:kinsoku w:val="0"/>
        <w:overflowPunct w:val="0"/>
        <w:rPr>
          <w:rFonts w:ascii="仿宋" w:hAnsi="仿宋" w:eastAsia="仿宋" w:cs="仿宋"/>
          <w:b/>
          <w:sz w:val="20"/>
        </w:rPr>
      </w:pPr>
    </w:p>
    <w:p>
      <w:pPr>
        <w:pStyle w:val="8"/>
        <w:kinsoku w:val="0"/>
        <w:overflowPunct w:val="0"/>
        <w:rPr>
          <w:rFonts w:ascii="仿宋" w:hAnsi="仿宋" w:eastAsia="仿宋" w:cs="仿宋"/>
          <w:b/>
          <w:sz w:val="20"/>
        </w:rPr>
      </w:pPr>
    </w:p>
    <w:p>
      <w:pPr>
        <w:pStyle w:val="8"/>
        <w:kinsoku w:val="0"/>
        <w:overflowPunct w:val="0"/>
        <w:jc w:val="center"/>
        <w:rPr>
          <w:rFonts w:ascii="仿宋" w:hAnsi="仿宋" w:eastAsia="仿宋" w:cs="仿宋"/>
          <w:b/>
          <w:sz w:val="20"/>
        </w:rPr>
      </w:pPr>
    </w:p>
    <w:p>
      <w:pPr>
        <w:spacing w:line="360" w:lineRule="auto"/>
        <w:jc w:val="center"/>
        <w:rPr>
          <w:rFonts w:hint="eastAsia" w:ascii="仿宋" w:hAnsi="仿宋" w:eastAsia="仿宋" w:cs="仿宋"/>
          <w:sz w:val="32"/>
          <w:lang w:eastAsia="zh-CN"/>
        </w:rPr>
      </w:pPr>
      <w:r>
        <w:rPr>
          <w:rFonts w:hint="eastAsia" w:ascii="仿宋" w:hAnsi="仿宋" w:eastAsia="仿宋" w:cs="仿宋"/>
          <w:sz w:val="32"/>
          <w:lang w:eastAsia="zh-CN"/>
        </w:rPr>
        <w:t>四川金钟冠建设有限公司</w:t>
      </w:r>
    </w:p>
    <w:p>
      <w:pPr>
        <w:spacing w:line="360" w:lineRule="auto"/>
        <w:jc w:val="center"/>
        <w:rPr>
          <w:rFonts w:hint="eastAsia" w:ascii="仿宋" w:hAnsi="仿宋" w:eastAsia="仿宋" w:cs="仿宋"/>
          <w:sz w:val="32"/>
          <w:lang w:val="en-US" w:eastAsia="zh-CN"/>
        </w:rPr>
      </w:pPr>
      <w:r>
        <w:rPr>
          <w:rFonts w:hint="eastAsia" w:ascii="仿宋" w:hAnsi="仿宋" w:eastAsia="仿宋" w:cs="仿宋"/>
          <w:sz w:val="32"/>
          <w:lang w:eastAsia="zh-CN"/>
        </w:rPr>
        <w:t>越西河流域河道综合治理工程（一期）</w:t>
      </w:r>
      <w:r>
        <w:rPr>
          <w:rFonts w:hint="eastAsia" w:ascii="仿宋" w:hAnsi="仿宋" w:eastAsia="仿宋" w:cs="仿宋"/>
          <w:sz w:val="32"/>
          <w:lang w:val="en-US" w:eastAsia="zh-CN"/>
        </w:rPr>
        <w:t>项目部</w:t>
      </w:r>
    </w:p>
    <w:p>
      <w:pPr>
        <w:jc w:val="center"/>
        <w:rPr>
          <w:rFonts w:ascii="仿宋" w:hAnsi="仿宋" w:eastAsia="仿宋" w:cs="仿宋"/>
          <w:sz w:val="32"/>
        </w:rPr>
      </w:pPr>
    </w:p>
    <w:p>
      <w:pPr>
        <w:spacing w:line="360" w:lineRule="auto"/>
        <w:jc w:val="center"/>
        <w:rPr>
          <w:rFonts w:hint="eastAsia"/>
        </w:rPr>
      </w:pPr>
      <w:r>
        <w:rPr>
          <w:rFonts w:hint="eastAsia" w:ascii="仿宋" w:hAnsi="仿宋" w:eastAsia="仿宋" w:cs="仿宋"/>
          <w:sz w:val="32"/>
        </w:rPr>
        <w:t>2023年</w:t>
      </w:r>
      <w:r>
        <w:rPr>
          <w:rFonts w:hint="eastAsia" w:ascii="仿宋" w:hAnsi="仿宋" w:eastAsia="仿宋" w:cs="仿宋"/>
          <w:sz w:val="32"/>
          <w:lang w:val="en-US" w:eastAsia="zh-CN"/>
        </w:rPr>
        <w:t>8</w:t>
      </w:r>
      <w:r>
        <w:rPr>
          <w:rFonts w:hint="eastAsia" w:ascii="仿宋" w:hAnsi="仿宋" w:eastAsia="仿宋" w:cs="仿宋"/>
          <w:sz w:val="32"/>
        </w:rPr>
        <w:t>月</w:t>
      </w:r>
    </w:p>
    <w:p>
      <w:pPr>
        <w:spacing w:line="360" w:lineRule="auto"/>
        <w:jc w:val="center"/>
        <w:rPr>
          <w:rFonts w:hint="eastAsia" w:ascii="仿宋" w:hAnsi="仿宋" w:eastAsia="仿宋" w:cs="仿宋"/>
          <w:b/>
          <w:bCs/>
          <w:sz w:val="36"/>
          <w:szCs w:val="36"/>
        </w:rPr>
      </w:pPr>
    </w:p>
    <w:p>
      <w:pPr>
        <w:spacing w:line="360" w:lineRule="auto"/>
        <w:jc w:val="center"/>
        <w:rPr>
          <w:rFonts w:hint="eastAsia" w:ascii="仿宋" w:hAnsi="仿宋" w:eastAsia="仿宋" w:cs="仿宋"/>
          <w:b/>
          <w:bCs/>
          <w:sz w:val="36"/>
          <w:szCs w:val="36"/>
        </w:rPr>
      </w:pPr>
    </w:p>
    <w:p>
      <w:pPr>
        <w:spacing w:line="360" w:lineRule="auto"/>
        <w:jc w:val="center"/>
        <w:rPr>
          <w:rFonts w:hint="eastAsia" w:ascii="仿宋" w:hAnsi="仿宋" w:eastAsia="仿宋" w:cs="仿宋"/>
          <w:b/>
          <w:bCs/>
          <w:sz w:val="36"/>
          <w:szCs w:val="36"/>
        </w:rPr>
      </w:pPr>
    </w:p>
    <w:p>
      <w:pPr>
        <w:spacing w:line="360" w:lineRule="auto"/>
        <w:jc w:val="center"/>
        <w:rPr>
          <w:rFonts w:hint="eastAsia" w:ascii="仿宋" w:hAnsi="仿宋" w:eastAsia="仿宋" w:cs="仿宋"/>
          <w:b/>
          <w:bCs/>
          <w:sz w:val="36"/>
          <w:szCs w:val="36"/>
        </w:rPr>
        <w:sectPr>
          <w:headerReference r:id="rId3" w:type="default"/>
          <w:pgSz w:w="11906" w:h="16838"/>
          <w:pgMar w:top="1440" w:right="1786" w:bottom="1440" w:left="1786" w:header="851" w:footer="992" w:gutter="0"/>
          <w:pgNumType w:start="0"/>
          <w:cols w:space="720" w:num="1"/>
          <w:docGrid w:type="lines" w:linePitch="312" w:charSpace="0"/>
        </w:sectPr>
      </w:pPr>
    </w:p>
    <w:p>
      <w:pPr>
        <w:spacing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越西河流域河道综合治理工程（一期）</w:t>
      </w:r>
    </w:p>
    <w:p>
      <w:pPr>
        <w:jc w:val="center"/>
        <w:rPr>
          <w:rFonts w:hint="eastAsia" w:ascii="仿宋" w:hAnsi="仿宋" w:eastAsia="仿宋" w:cs="仿宋"/>
          <w:b/>
          <w:bCs/>
          <w:sz w:val="36"/>
          <w:szCs w:val="36"/>
        </w:rPr>
      </w:pPr>
      <w:r>
        <w:rPr>
          <w:rFonts w:hint="eastAsia" w:ascii="仿宋" w:hAnsi="仿宋" w:eastAsia="仿宋" w:cs="仿宋"/>
          <w:b/>
          <w:bCs/>
          <w:sz w:val="36"/>
          <w:szCs w:val="36"/>
        </w:rPr>
        <w:t>欢乐田园专业分包工程</w:t>
      </w:r>
    </w:p>
    <w:p>
      <w:pPr>
        <w:jc w:val="left"/>
        <w:rPr>
          <w:rFonts w:ascii="仿宋" w:hAnsi="仿宋" w:eastAsia="仿宋" w:cs="仿宋_GB2312"/>
          <w:sz w:val="28"/>
          <w:szCs w:val="28"/>
          <w:u w:val="single"/>
        </w:rPr>
      </w:pPr>
      <w:r>
        <w:rPr>
          <w:rFonts w:hint="eastAsia" w:ascii="仿宋" w:hAnsi="仿宋" w:eastAsia="仿宋" w:cs="仿宋"/>
          <w:sz w:val="28"/>
          <w:szCs w:val="28"/>
        </w:rPr>
        <w:t>甲方：</w:t>
      </w:r>
      <w:r>
        <w:rPr>
          <w:rFonts w:hint="eastAsia" w:ascii="仿宋" w:hAnsi="仿宋" w:eastAsia="仿宋" w:cs="仿宋"/>
          <w:sz w:val="28"/>
          <w:szCs w:val="28"/>
          <w:u w:val="single"/>
          <w:lang w:eastAsia="zh-CN"/>
        </w:rPr>
        <w:t>四川金钟冠建设有限公司</w:t>
      </w:r>
      <w:r>
        <w:rPr>
          <w:rFonts w:hint="eastAsia" w:ascii="仿宋" w:hAnsi="仿宋" w:eastAsia="仿宋" w:cs="仿宋_GB2312"/>
          <w:sz w:val="28"/>
          <w:szCs w:val="28"/>
          <w:u w:val="single"/>
        </w:rPr>
        <w:t xml:space="preserve"> </w:t>
      </w:r>
    </w:p>
    <w:p>
      <w:pPr>
        <w:ind w:firstLine="840" w:firstLineChars="300"/>
        <w:jc w:val="left"/>
        <w:rPr>
          <w:rFonts w:hint="eastAsia" w:ascii="仿宋" w:hAnsi="仿宋" w:eastAsia="仿宋" w:cs="仿宋"/>
          <w:sz w:val="28"/>
          <w:szCs w:val="28"/>
          <w:u w:val="single"/>
          <w:lang w:val="en-US" w:eastAsia="zh-CN"/>
        </w:rPr>
      </w:pPr>
      <w:r>
        <w:rPr>
          <w:rFonts w:hint="eastAsia" w:ascii="仿宋" w:hAnsi="仿宋" w:eastAsia="仿宋" w:cs="仿宋"/>
          <w:sz w:val="28"/>
          <w:szCs w:val="28"/>
          <w:u w:val="single"/>
          <w:lang w:eastAsia="zh-CN"/>
        </w:rPr>
        <w:t>越西河流域河道综合治理工程（一期）</w:t>
      </w:r>
      <w:r>
        <w:rPr>
          <w:rFonts w:hint="eastAsia" w:ascii="仿宋" w:hAnsi="仿宋" w:eastAsia="仿宋" w:cs="仿宋"/>
          <w:sz w:val="28"/>
          <w:szCs w:val="28"/>
          <w:u w:val="single"/>
          <w:lang w:val="en-US" w:eastAsia="zh-CN"/>
        </w:rPr>
        <w:t>项目部</w:t>
      </w:r>
    </w:p>
    <w:p>
      <w:pPr>
        <w:spacing w:line="500" w:lineRule="exact"/>
        <w:rPr>
          <w:rFonts w:ascii="仿宋_GB2312" w:hAnsi="仿宋_GB2312" w:eastAsia="仿宋_GB2312" w:cs="仿宋_GB2312"/>
          <w:sz w:val="10"/>
          <w:szCs w:val="10"/>
        </w:rPr>
      </w:pPr>
      <w:r>
        <w:rPr>
          <w:rFonts w:hint="eastAsia" w:ascii="仿宋_GB2312" w:hAnsi="仿宋_GB2312" w:eastAsia="仿宋_GB2312" w:cs="仿宋_GB2312"/>
          <w:sz w:val="28"/>
          <w:szCs w:val="28"/>
        </w:rPr>
        <w:t xml:space="preserve">乙方： </w:t>
      </w:r>
      <w:r>
        <w:rPr>
          <w:rFonts w:hint="eastAsia" w:ascii="仿宋_GB2312" w:hAnsi="仿宋_GB2312" w:eastAsia="仿宋_GB2312" w:cs="仿宋_GB2312"/>
          <w:sz w:val="28"/>
          <w:szCs w:val="28"/>
          <w:u w:val="single"/>
        </w:rPr>
        <w:t xml:space="preserve">        </w:t>
      </w:r>
    </w:p>
    <w:p>
      <w:pPr>
        <w:pStyle w:val="64"/>
        <w:spacing w:line="240" w:lineRule="auto"/>
        <w:ind w:firstLine="0"/>
        <w:rPr>
          <w:rFonts w:hAnsi="仿宋_GB2312" w:eastAsia="仿宋_GB2312" w:cs="仿宋_GB2312"/>
          <w:b w:val="0"/>
          <w:i w:val="0"/>
          <w:color w:val="auto"/>
          <w:sz w:val="28"/>
          <w:szCs w:val="28"/>
          <w:u w:val="single"/>
        </w:rPr>
      </w:pPr>
      <w:r>
        <w:rPr>
          <w:rFonts w:hint="eastAsia" w:hAnsi="仿宋_GB2312" w:eastAsia="仿宋_GB2312" w:cs="仿宋_GB2312"/>
          <w:b w:val="0"/>
          <w:i w:val="0"/>
          <w:color w:val="auto"/>
          <w:sz w:val="28"/>
          <w:szCs w:val="28"/>
        </w:rPr>
        <w:t>法定代表人：</w:t>
      </w:r>
      <w:r>
        <w:rPr>
          <w:rFonts w:hint="eastAsia" w:hAnsi="仿宋_GB2312" w:eastAsia="仿宋_GB2312" w:cs="仿宋_GB2312"/>
          <w:b w:val="0"/>
          <w:i w:val="0"/>
          <w:color w:val="auto"/>
          <w:sz w:val="28"/>
          <w:szCs w:val="28"/>
          <w:u w:val="single"/>
        </w:rPr>
        <w:t xml:space="preserve">          </w:t>
      </w:r>
    </w:p>
    <w:p>
      <w:pPr>
        <w:pStyle w:val="64"/>
        <w:spacing w:line="240" w:lineRule="auto"/>
        <w:ind w:firstLine="0"/>
        <w:rPr>
          <w:rFonts w:hAnsi="仿宋_GB2312" w:eastAsia="仿宋_GB2312" w:cs="仿宋_GB2312"/>
          <w:b w:val="0"/>
          <w:i w:val="0"/>
          <w:color w:val="auto"/>
          <w:sz w:val="28"/>
          <w:szCs w:val="28"/>
          <w:u w:val="single"/>
        </w:rPr>
      </w:pPr>
      <w:r>
        <w:rPr>
          <w:rFonts w:hint="eastAsia" w:hAnsi="仿宋_GB2312" w:eastAsia="仿宋_GB2312" w:cs="仿宋_GB2312"/>
          <w:b w:val="0"/>
          <w:i w:val="0"/>
          <w:color w:val="auto"/>
          <w:sz w:val="28"/>
          <w:szCs w:val="28"/>
        </w:rPr>
        <w:t>注册地址：</w:t>
      </w:r>
      <w:r>
        <w:rPr>
          <w:rFonts w:hint="eastAsia" w:hAnsi="仿宋_GB2312" w:eastAsia="仿宋_GB2312" w:cs="仿宋_GB2312"/>
          <w:b w:val="0"/>
          <w:i w:val="0"/>
          <w:color w:val="auto"/>
          <w:sz w:val="28"/>
          <w:szCs w:val="28"/>
          <w:u w:val="single"/>
          <w:lang w:val="en-US" w:eastAsia="zh-CN"/>
        </w:rPr>
        <w:t xml:space="preserve">      </w:t>
      </w:r>
      <w:r>
        <w:rPr>
          <w:rFonts w:hint="eastAsia" w:hAnsi="仿宋_GB2312" w:eastAsia="仿宋_GB2312" w:cs="仿宋_GB2312"/>
          <w:b w:val="0"/>
          <w:i w:val="0"/>
          <w:color w:val="auto"/>
          <w:sz w:val="28"/>
          <w:szCs w:val="28"/>
          <w:u w:val="single"/>
        </w:rPr>
        <w:t xml:space="preserve">     </w:t>
      </w:r>
    </w:p>
    <w:p>
      <w:pPr>
        <w:pStyle w:val="64"/>
        <w:spacing w:line="240" w:lineRule="auto"/>
        <w:ind w:firstLine="0"/>
        <w:rPr>
          <w:rFonts w:hint="eastAsia" w:hAnsi="仿宋_GB2312" w:eastAsia="仿宋_GB2312" w:cs="仿宋_GB2312"/>
          <w:b w:val="0"/>
          <w:i w:val="0"/>
          <w:color w:val="auto"/>
          <w:sz w:val="28"/>
          <w:szCs w:val="28"/>
          <w:u w:val="single"/>
        </w:rPr>
      </w:pPr>
      <w:r>
        <w:rPr>
          <w:rFonts w:hint="eastAsia" w:hAnsi="仿宋_GB2312" w:eastAsia="仿宋_GB2312" w:cs="仿宋_GB2312"/>
          <w:b w:val="0"/>
          <w:i w:val="0"/>
          <w:color w:val="auto"/>
          <w:sz w:val="28"/>
          <w:szCs w:val="28"/>
        </w:rPr>
        <w:t>资质证书号码：</w:t>
      </w:r>
      <w:r>
        <w:rPr>
          <w:rFonts w:hint="eastAsia" w:hAnsi="仿宋_GB2312" w:eastAsia="仿宋_GB2312" w:cs="仿宋_GB2312"/>
          <w:b w:val="0"/>
          <w:i w:val="0"/>
          <w:color w:val="auto"/>
          <w:sz w:val="28"/>
          <w:szCs w:val="28"/>
          <w:u w:val="single"/>
        </w:rPr>
        <w:t xml:space="preserve">        </w:t>
      </w:r>
    </w:p>
    <w:p>
      <w:pPr>
        <w:pStyle w:val="64"/>
        <w:spacing w:line="240" w:lineRule="auto"/>
        <w:ind w:firstLine="0"/>
        <w:rPr>
          <w:rFonts w:hAnsi="仿宋_GB2312" w:eastAsia="仿宋_GB2312" w:cs="仿宋_GB2312"/>
          <w:b w:val="0"/>
          <w:i w:val="0"/>
          <w:color w:val="auto"/>
          <w:sz w:val="28"/>
          <w:szCs w:val="28"/>
          <w:u w:val="single"/>
        </w:rPr>
      </w:pPr>
      <w:r>
        <w:rPr>
          <w:rFonts w:hint="eastAsia" w:hAnsi="仿宋_GB2312" w:eastAsia="仿宋_GB2312" w:cs="仿宋_GB2312"/>
          <w:b w:val="0"/>
          <w:i w:val="0"/>
          <w:color w:val="auto"/>
          <w:sz w:val="28"/>
          <w:szCs w:val="28"/>
        </w:rPr>
        <w:t>发证机关：</w:t>
      </w:r>
      <w:r>
        <w:rPr>
          <w:rFonts w:hint="eastAsia" w:hAnsi="仿宋_GB2312" w:eastAsia="仿宋_GB2312" w:cs="仿宋_GB2312"/>
          <w:b w:val="0"/>
          <w:i w:val="0"/>
          <w:color w:val="auto"/>
          <w:sz w:val="28"/>
          <w:szCs w:val="28"/>
          <w:u w:val="single"/>
        </w:rPr>
        <w:t xml:space="preserve">                  </w:t>
      </w:r>
    </w:p>
    <w:p>
      <w:pPr>
        <w:pStyle w:val="64"/>
        <w:spacing w:line="240" w:lineRule="auto"/>
        <w:ind w:firstLine="0"/>
        <w:rPr>
          <w:rFonts w:hint="eastAsia" w:hAnsi="仿宋_GB2312" w:eastAsia="仿宋_GB2312" w:cs="仿宋_GB2312"/>
          <w:b w:val="0"/>
          <w:i w:val="0"/>
          <w:color w:val="auto"/>
          <w:sz w:val="28"/>
          <w:szCs w:val="28"/>
        </w:rPr>
      </w:pPr>
      <w:r>
        <w:rPr>
          <w:rFonts w:hint="eastAsia" w:hAnsi="仿宋_GB2312" w:eastAsia="仿宋_GB2312" w:cs="仿宋_GB2312"/>
          <w:b w:val="0"/>
          <w:i w:val="0"/>
          <w:color w:val="auto"/>
          <w:sz w:val="28"/>
          <w:szCs w:val="28"/>
        </w:rPr>
        <w:t>资质专业及等级：</w:t>
      </w:r>
      <w:r>
        <w:rPr>
          <w:rFonts w:hint="eastAsia" w:hAnsi="仿宋_GB2312" w:eastAsia="仿宋_GB2312" w:cs="仿宋_GB2312"/>
          <w:b w:val="0"/>
          <w:i w:val="0"/>
          <w:color w:val="auto"/>
          <w:sz w:val="28"/>
          <w:szCs w:val="28"/>
          <w:u w:val="single"/>
        </w:rPr>
        <w:t xml:space="preserve">         </w:t>
      </w:r>
      <w:r>
        <w:rPr>
          <w:rFonts w:hint="eastAsia" w:hAnsi="仿宋_GB2312" w:eastAsia="仿宋_GB2312" w:cs="仿宋_GB2312"/>
          <w:b w:val="0"/>
          <w:i w:val="0"/>
          <w:color w:val="auto"/>
          <w:sz w:val="28"/>
          <w:szCs w:val="28"/>
        </w:rPr>
        <w:t xml:space="preserve">         </w:t>
      </w:r>
    </w:p>
    <w:p>
      <w:pPr>
        <w:pStyle w:val="64"/>
        <w:spacing w:line="240" w:lineRule="auto"/>
        <w:ind w:firstLine="0"/>
        <w:rPr>
          <w:rFonts w:hAnsi="仿宋_GB2312" w:eastAsia="仿宋_GB2312" w:cs="仿宋_GB2312"/>
          <w:b w:val="0"/>
          <w:i w:val="0"/>
          <w:color w:val="auto"/>
          <w:sz w:val="28"/>
          <w:szCs w:val="28"/>
          <w:u w:val="single"/>
        </w:rPr>
      </w:pPr>
      <w:r>
        <w:rPr>
          <w:rFonts w:hint="eastAsia" w:hAnsi="仿宋_GB2312" w:eastAsia="仿宋_GB2312" w:cs="仿宋_GB2312"/>
          <w:b w:val="0"/>
          <w:i w:val="0"/>
          <w:color w:val="auto"/>
          <w:sz w:val="28"/>
          <w:szCs w:val="28"/>
        </w:rPr>
        <w:t>安全生产许可证号码：</w:t>
      </w:r>
      <w:r>
        <w:rPr>
          <w:rFonts w:hint="eastAsia" w:hAnsi="仿宋_GB2312" w:eastAsia="仿宋_GB2312" w:cs="仿宋_GB2312"/>
          <w:b w:val="0"/>
          <w:i w:val="0"/>
          <w:color w:val="auto"/>
          <w:sz w:val="28"/>
          <w:szCs w:val="28"/>
          <w:u w:val="single"/>
        </w:rPr>
        <w:t xml:space="preserve">  </w:t>
      </w:r>
      <w:r>
        <w:rPr>
          <w:rFonts w:hint="eastAsia" w:hAnsi="仿宋_GB2312" w:eastAsia="仿宋_GB2312" w:cs="仿宋_GB2312"/>
          <w:b w:val="0"/>
          <w:i w:val="0"/>
          <w:color w:val="auto"/>
          <w:sz w:val="28"/>
          <w:szCs w:val="28"/>
          <w:u w:val="single"/>
          <w:lang w:val="en-US" w:eastAsia="zh-CN"/>
        </w:rPr>
        <w:t xml:space="preserve">  </w:t>
      </w:r>
      <w:r>
        <w:rPr>
          <w:rFonts w:hint="eastAsia" w:hAnsi="仿宋_GB2312" w:eastAsia="仿宋_GB2312" w:cs="仿宋_GB2312"/>
          <w:b w:val="0"/>
          <w:i w:val="0"/>
          <w:color w:val="auto"/>
          <w:sz w:val="28"/>
          <w:szCs w:val="28"/>
          <w:u w:val="single"/>
        </w:rPr>
        <w:t xml:space="preserve">   </w:t>
      </w:r>
    </w:p>
    <w:p>
      <w:pPr>
        <w:pStyle w:val="64"/>
        <w:spacing w:line="240" w:lineRule="auto"/>
        <w:ind w:firstLine="0"/>
        <w:rPr>
          <w:rFonts w:hint="eastAsia" w:hAnsi="仿宋_GB2312" w:eastAsia="仿宋_GB2312" w:cs="仿宋_GB2312"/>
          <w:b w:val="0"/>
          <w:i w:val="0"/>
          <w:color w:val="auto"/>
          <w:sz w:val="28"/>
          <w:szCs w:val="28"/>
        </w:rPr>
      </w:pPr>
      <w:r>
        <w:rPr>
          <w:rFonts w:hint="eastAsia" w:hAnsi="仿宋_GB2312" w:eastAsia="仿宋_GB2312" w:cs="仿宋_GB2312"/>
          <w:b w:val="0"/>
          <w:i w:val="0"/>
          <w:color w:val="auto"/>
          <w:sz w:val="28"/>
          <w:szCs w:val="28"/>
        </w:rPr>
        <w:t>纳税人识别号（统一社会信用代码）：</w:t>
      </w:r>
      <w:r>
        <w:rPr>
          <w:rFonts w:hint="eastAsia" w:hAnsi="仿宋_GB2312" w:eastAsia="仿宋_GB2312" w:cs="仿宋_GB2312"/>
          <w:b w:val="0"/>
          <w:i w:val="0"/>
          <w:color w:val="auto"/>
          <w:sz w:val="28"/>
          <w:szCs w:val="28"/>
          <w:u w:val="single"/>
        </w:rPr>
        <w:t xml:space="preserve">  </w:t>
      </w:r>
      <w:r>
        <w:rPr>
          <w:rFonts w:hint="eastAsia" w:hAnsi="仿宋_GB2312" w:eastAsia="仿宋_GB2312" w:cs="仿宋_GB2312"/>
          <w:b w:val="0"/>
          <w:i w:val="0"/>
          <w:color w:val="auto"/>
          <w:sz w:val="28"/>
          <w:szCs w:val="28"/>
          <w:u w:val="single"/>
          <w:lang w:val="en-US" w:eastAsia="zh-CN"/>
        </w:rPr>
        <w:t xml:space="preserve">  </w:t>
      </w:r>
      <w:r>
        <w:rPr>
          <w:rFonts w:hint="eastAsia" w:hAnsi="仿宋_GB2312" w:eastAsia="仿宋_GB2312" w:cs="仿宋_GB2312"/>
          <w:b w:val="0"/>
          <w:i w:val="0"/>
          <w:color w:val="auto"/>
          <w:sz w:val="28"/>
          <w:szCs w:val="28"/>
          <w:u w:val="single"/>
        </w:rPr>
        <w:t xml:space="preserve">   </w:t>
      </w:r>
      <w:r>
        <w:rPr>
          <w:rFonts w:hint="eastAsia" w:hAnsi="仿宋_GB2312" w:eastAsia="仿宋_GB2312" w:cs="仿宋_GB2312"/>
          <w:b w:val="0"/>
          <w:i w:val="0"/>
          <w:color w:val="auto"/>
          <w:sz w:val="28"/>
          <w:szCs w:val="28"/>
        </w:rPr>
        <w:t xml:space="preserve"> </w:t>
      </w:r>
    </w:p>
    <w:p>
      <w:pPr>
        <w:pStyle w:val="64"/>
        <w:spacing w:line="240" w:lineRule="auto"/>
        <w:ind w:firstLine="0"/>
        <w:rPr>
          <w:rFonts w:hint="eastAsia" w:hAnsi="仿宋_GB2312" w:eastAsia="仿宋_GB2312" w:cs="仿宋_GB2312"/>
          <w:b w:val="0"/>
          <w:i w:val="0"/>
          <w:color w:val="auto"/>
          <w:sz w:val="28"/>
          <w:szCs w:val="28"/>
        </w:rPr>
      </w:pPr>
      <w:r>
        <w:rPr>
          <w:rFonts w:hint="eastAsia" w:hAnsi="仿宋_GB2312" w:eastAsia="仿宋_GB2312" w:cs="仿宋_GB2312"/>
          <w:b w:val="0"/>
          <w:i w:val="0"/>
          <w:color w:val="auto"/>
          <w:sz w:val="28"/>
          <w:szCs w:val="28"/>
        </w:rPr>
        <w:t>开户银行名称：</w:t>
      </w:r>
      <w:r>
        <w:rPr>
          <w:rFonts w:hint="eastAsia" w:hAnsi="仿宋_GB2312" w:eastAsia="仿宋_GB2312" w:cs="仿宋_GB2312"/>
          <w:b w:val="0"/>
          <w:i w:val="0"/>
          <w:color w:val="auto"/>
          <w:sz w:val="28"/>
          <w:szCs w:val="28"/>
          <w:u w:val="single"/>
        </w:rPr>
        <w:t xml:space="preserve">            </w:t>
      </w:r>
    </w:p>
    <w:p>
      <w:pPr>
        <w:pStyle w:val="64"/>
        <w:spacing w:line="240" w:lineRule="auto"/>
        <w:ind w:firstLine="0"/>
        <w:rPr>
          <w:rFonts w:hint="eastAsia" w:hAnsi="仿宋_GB2312" w:eastAsia="仿宋_GB2312" w:cs="仿宋_GB2312"/>
          <w:b w:val="0"/>
          <w:i w:val="0"/>
          <w:color w:val="auto"/>
          <w:sz w:val="28"/>
          <w:szCs w:val="28"/>
        </w:rPr>
      </w:pPr>
      <w:r>
        <w:rPr>
          <w:rFonts w:hint="eastAsia" w:hAnsi="仿宋_GB2312" w:eastAsia="仿宋_GB2312" w:cs="仿宋_GB2312"/>
          <w:b w:val="0"/>
          <w:i w:val="0"/>
          <w:color w:val="auto"/>
          <w:sz w:val="28"/>
          <w:szCs w:val="28"/>
        </w:rPr>
        <w:t>开户银行账号：</w:t>
      </w:r>
      <w:r>
        <w:rPr>
          <w:rFonts w:hint="eastAsia" w:hAnsi="仿宋_GB2312" w:eastAsia="仿宋_GB2312" w:cs="仿宋_GB2312"/>
          <w:b w:val="0"/>
          <w:i w:val="0"/>
          <w:color w:val="auto"/>
          <w:sz w:val="28"/>
          <w:szCs w:val="28"/>
          <w:u w:val="single"/>
        </w:rPr>
        <w:t xml:space="preserve">           </w:t>
      </w:r>
    </w:p>
    <w:p>
      <w:pPr>
        <w:pStyle w:val="64"/>
        <w:spacing w:line="240" w:lineRule="auto"/>
        <w:ind w:firstLine="0"/>
        <w:rPr>
          <w:rFonts w:hint="eastAsia" w:hAnsi="仿宋_GB2312" w:eastAsia="仿宋_GB2312" w:cs="仿宋_GB2312"/>
          <w:b w:val="0"/>
          <w:i w:val="0"/>
          <w:color w:val="auto"/>
          <w:sz w:val="28"/>
          <w:szCs w:val="28"/>
        </w:rPr>
      </w:pPr>
      <w:r>
        <w:rPr>
          <w:rFonts w:hint="eastAsia" w:hAnsi="仿宋_GB2312" w:eastAsia="仿宋_GB2312" w:cs="仿宋_GB2312"/>
          <w:b w:val="0"/>
          <w:i w:val="0"/>
          <w:color w:val="auto"/>
          <w:sz w:val="28"/>
          <w:szCs w:val="28"/>
        </w:rPr>
        <w:t>纳税人类型：</w:t>
      </w:r>
      <w:r>
        <w:rPr>
          <w:rFonts w:hint="eastAsia" w:hAnsi="仿宋_GB2312" w:eastAsia="仿宋_GB2312" w:cs="仿宋_GB2312"/>
          <w:b w:val="0"/>
          <w:i w:val="0"/>
          <w:color w:val="auto"/>
          <w:sz w:val="28"/>
          <w:szCs w:val="28"/>
        </w:rPr>
        <w:sym w:font="Wingdings 2" w:char="0052"/>
      </w:r>
      <w:r>
        <w:rPr>
          <w:rFonts w:hint="eastAsia" w:hAnsi="仿宋_GB2312" w:eastAsia="仿宋_GB2312" w:cs="仿宋_GB2312"/>
          <w:b w:val="0"/>
          <w:i w:val="0"/>
          <w:color w:val="auto"/>
          <w:sz w:val="28"/>
          <w:szCs w:val="28"/>
        </w:rPr>
        <w:t xml:space="preserve">一般纳税人  □小规模纳税人□其他：（请详细说明） </w:t>
      </w:r>
    </w:p>
    <w:p>
      <w:pPr>
        <w:pStyle w:val="64"/>
        <w:spacing w:line="240" w:lineRule="auto"/>
        <w:ind w:firstLine="0"/>
        <w:rPr>
          <w:rFonts w:hint="eastAsia" w:hAnsi="仿宋_GB2312" w:eastAsia="仿宋_GB2312" w:cs="仿宋_GB2312"/>
          <w:b w:val="0"/>
          <w:i w:val="0"/>
          <w:color w:val="auto"/>
          <w:sz w:val="28"/>
          <w:szCs w:val="28"/>
        </w:rPr>
      </w:pPr>
      <w:r>
        <w:rPr>
          <w:rFonts w:hint="eastAsia" w:hAnsi="仿宋_GB2312" w:eastAsia="仿宋_GB2312" w:cs="仿宋_GB2312"/>
          <w:b w:val="0"/>
          <w:i w:val="0"/>
          <w:color w:val="auto"/>
          <w:sz w:val="28"/>
          <w:szCs w:val="28"/>
        </w:rPr>
        <w:t>增值税发票类型：</w:t>
      </w:r>
      <w:r>
        <w:rPr>
          <w:rFonts w:hint="eastAsia" w:hAnsi="仿宋_GB2312" w:eastAsia="仿宋_GB2312" w:cs="仿宋_GB2312"/>
          <w:b w:val="0"/>
          <w:i w:val="0"/>
          <w:color w:val="auto"/>
          <w:sz w:val="28"/>
          <w:szCs w:val="28"/>
        </w:rPr>
        <w:sym w:font="Wingdings 2" w:char="0052"/>
      </w:r>
      <w:r>
        <w:rPr>
          <w:rFonts w:hint="eastAsia" w:hAnsi="仿宋_GB2312" w:eastAsia="仿宋_GB2312" w:cs="仿宋_GB2312"/>
          <w:b w:val="0"/>
          <w:i w:val="0"/>
          <w:color w:val="auto"/>
          <w:sz w:val="28"/>
          <w:szCs w:val="28"/>
        </w:rPr>
        <w:t>增值税专用发票  □增值税普通发票</w:t>
      </w:r>
    </w:p>
    <w:p>
      <w:pPr>
        <w:pStyle w:val="64"/>
        <w:spacing w:line="240" w:lineRule="auto"/>
        <w:ind w:firstLine="0"/>
        <w:rPr>
          <w:rFonts w:hint="eastAsia" w:hAnsi="仿宋_GB2312" w:eastAsia="仿宋_GB2312" w:cs="仿宋_GB2312"/>
          <w:b w:val="0"/>
          <w:i w:val="0"/>
          <w:color w:val="auto"/>
          <w:sz w:val="28"/>
          <w:szCs w:val="28"/>
        </w:rPr>
      </w:pPr>
    </w:p>
    <w:p>
      <w:pPr>
        <w:pStyle w:val="64"/>
        <w:spacing w:line="240" w:lineRule="auto"/>
        <w:ind w:firstLine="0"/>
        <w:rPr>
          <w:rFonts w:hint="eastAsia" w:hAnsi="仿宋_GB2312" w:eastAsia="仿宋_GB2312" w:cs="仿宋_GB2312"/>
          <w:b w:val="0"/>
          <w:i w:val="0"/>
          <w:color w:val="auto"/>
          <w:sz w:val="28"/>
          <w:szCs w:val="28"/>
        </w:rPr>
      </w:pPr>
    </w:p>
    <w:p>
      <w:pPr>
        <w:pStyle w:val="64"/>
        <w:spacing w:line="240" w:lineRule="auto"/>
        <w:ind w:firstLine="0"/>
        <w:rPr>
          <w:rFonts w:hint="eastAsia" w:hAnsi="仿宋_GB2312" w:eastAsia="仿宋_GB2312" w:cs="仿宋_GB2312"/>
          <w:b w:val="0"/>
          <w:i w:val="0"/>
          <w:color w:val="auto"/>
          <w:sz w:val="28"/>
          <w:szCs w:val="28"/>
        </w:rPr>
      </w:pPr>
    </w:p>
    <w:p>
      <w:pPr>
        <w:pStyle w:val="64"/>
        <w:spacing w:line="240" w:lineRule="auto"/>
        <w:ind w:firstLine="0"/>
        <w:rPr>
          <w:rFonts w:hint="eastAsia" w:hAnsi="仿宋_GB2312" w:eastAsia="仿宋_GB2312" w:cs="仿宋_GB2312"/>
          <w:b w:val="0"/>
          <w:i w:val="0"/>
          <w:color w:val="auto"/>
          <w:sz w:val="28"/>
          <w:szCs w:val="28"/>
        </w:rPr>
      </w:pPr>
    </w:p>
    <w:p>
      <w:pPr>
        <w:pStyle w:val="64"/>
        <w:spacing w:line="240" w:lineRule="auto"/>
        <w:ind w:firstLine="0"/>
        <w:rPr>
          <w:rFonts w:hint="eastAsia" w:hAnsi="仿宋_GB2312" w:eastAsia="仿宋_GB2312" w:cs="仿宋_GB2312"/>
          <w:b w:val="0"/>
          <w:i w:val="0"/>
          <w:color w:val="auto"/>
          <w:sz w:val="28"/>
          <w:szCs w:val="28"/>
        </w:rPr>
      </w:pPr>
    </w:p>
    <w:p>
      <w:pPr>
        <w:pStyle w:val="64"/>
        <w:spacing w:line="240" w:lineRule="auto"/>
        <w:ind w:firstLine="0"/>
        <w:rPr>
          <w:rFonts w:hint="eastAsia" w:hAnsi="仿宋_GB2312" w:eastAsia="仿宋_GB2312" w:cs="仿宋_GB2312"/>
          <w:b w:val="0"/>
          <w:i w:val="0"/>
          <w:color w:val="auto"/>
          <w:sz w:val="28"/>
          <w:szCs w:val="28"/>
        </w:rPr>
      </w:pP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甲、乙双方依照《中华人民共和国</w:t>
      </w:r>
      <w:r>
        <w:rPr>
          <w:rFonts w:hint="eastAsia" w:ascii="仿宋_GB2312" w:hAnsi="仿宋_GB2312" w:eastAsia="仿宋_GB2312" w:cs="仿宋_GB2312"/>
          <w:sz w:val="28"/>
          <w:szCs w:val="28"/>
          <w:lang w:val="en-US" w:eastAsia="zh-CN"/>
        </w:rPr>
        <w:t>民法典</w:t>
      </w:r>
      <w:r>
        <w:rPr>
          <w:rFonts w:hint="eastAsia" w:ascii="仿宋_GB2312" w:hAnsi="仿宋_GB2312" w:eastAsia="仿宋_GB2312" w:cs="仿宋_GB2312"/>
          <w:sz w:val="28"/>
          <w:szCs w:val="28"/>
        </w:rPr>
        <w:t>》及其它相关法律法规，遵循平等、自愿、</w:t>
      </w:r>
      <w:r>
        <w:rPr>
          <w:rFonts w:hint="eastAsia" w:ascii="仿宋_GB2312" w:hAnsi="仿宋_GB2312" w:eastAsia="仿宋_GB2312" w:cs="仿宋_GB2312"/>
          <w:sz w:val="28"/>
          <w:szCs w:val="28"/>
        </w:rPr>
        <mc:AlternateContent>
          <mc:Choice Requires="wps">
            <w:drawing>
              <wp:anchor distT="0" distB="0" distL="114300" distR="114300" simplePos="0" relativeHeight="251659264" behindDoc="0" locked="0" layoutInCell="1" allowOverlap="1">
                <wp:simplePos x="0" y="0"/>
                <wp:positionH relativeFrom="page">
                  <wp:posOffset>43815</wp:posOffset>
                </wp:positionH>
                <wp:positionV relativeFrom="paragraph">
                  <wp:posOffset>1136650</wp:posOffset>
                </wp:positionV>
                <wp:extent cx="649605" cy="648970"/>
                <wp:effectExtent l="0" t="0" r="0" b="0"/>
                <wp:wrapNone/>
                <wp:docPr id="1" name="文本框 2"/>
                <wp:cNvGraphicFramePr/>
                <a:graphic xmlns:a="http://schemas.openxmlformats.org/drawingml/2006/main">
                  <a:graphicData uri="http://schemas.microsoft.com/office/word/2010/wordprocessingShape">
                    <wps:wsp>
                      <wps:cNvSpPr txBox="1"/>
                      <wps:spPr>
                        <a:xfrm>
                          <a:off x="0" y="0"/>
                          <a:ext cx="649605" cy="648970"/>
                        </a:xfrm>
                        <a:prstGeom prst="rect">
                          <a:avLst/>
                        </a:prstGeom>
                        <a:noFill/>
                        <a:ln>
                          <a:noFill/>
                        </a:ln>
                      </wps:spPr>
                      <wps:txbx>
                        <w:txbxContent>
                          <w:p>
                            <w:pPr>
                              <w:spacing w:line="156" w:lineRule="auto"/>
                              <w:jc w:val="left"/>
                              <w:rPr>
                                <w:sz w:val="98"/>
                              </w:rPr>
                            </w:pPr>
                          </w:p>
                        </w:txbxContent>
                      </wps:txbx>
                      <wps:bodyPr vert="eaVert" wrap="square" lIns="0" tIns="0" rIns="0" bIns="0" upright="1"/>
                    </wps:wsp>
                  </a:graphicData>
                </a:graphic>
              </wp:anchor>
            </w:drawing>
          </mc:Choice>
          <mc:Fallback>
            <w:pict>
              <v:shape id="文本框 2" o:spid="_x0000_s1026" o:spt="202" type="#_x0000_t202" style="position:absolute;left:0pt;margin-left:3.45pt;margin-top:89.5pt;height:51.1pt;width:51.15pt;mso-position-horizontal-relative:page;z-index:251659264;mso-width-relative:page;mso-height-relative:page;" filled="f" stroked="f" coordsize="21600,21600" o:gfxdata="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&#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2ZcjPWAAAACQEAAA8AAAAAAAAAAQAgAAAAIgAAAGRy&#10;cy9kb3ducmV2LnhtbFBLAQIUABQAAAAIAIdO4kA0F4bGzgEAAI0DAAAOAAAAAAAAAAEAIAAAACUB&#10;AABkcnMvZTJvRG9jLnhtbFBLBQYAAAAABgAGAFkBAABlBQAAAAA=&#10;">
                <v:fill on="f" focussize="0,0"/>
                <v:stroke on="f"/>
                <v:imagedata o:title=""/>
                <o:lock v:ext="edit" aspectratio="f"/>
                <v:textbox inset="0mm,0mm,0mm,0mm" style="layout-flow:vertical-ideographic;">
                  <w:txbxContent>
                    <w:p>
                      <w:pPr>
                        <w:spacing w:line="156" w:lineRule="auto"/>
                        <w:jc w:val="left"/>
                        <w:rPr>
                          <w:sz w:val="98"/>
                        </w:rPr>
                      </w:pPr>
                    </w:p>
                  </w:txbxContent>
                </v:textbox>
              </v:shape>
            </w:pict>
          </mc:Fallback>
        </mc:AlternateContent>
      </w:r>
      <w:r>
        <w:rPr>
          <w:rFonts w:hint="eastAsia" w:ascii="仿宋_GB2312" w:hAnsi="仿宋_GB2312" w:eastAsia="仿宋_GB2312" w:cs="仿宋_GB2312"/>
          <w:sz w:val="28"/>
          <w:szCs w:val="28"/>
        </w:rPr>
        <w:t>公平和诚实信用的原则，结合工程主合同，在乙方已详细了解本合同书约定的施工现场条件、施工图纸及技术质量要求、安全文明施工要求、施工材料等情况， 双方就</w:t>
      </w:r>
      <w:r>
        <w:rPr>
          <w:rFonts w:hint="eastAsia" w:ascii="仿宋_GB2312" w:hAnsi="仿宋_GB2312" w:eastAsia="仿宋_GB2312" w:cs="仿宋_GB2312"/>
          <w:sz w:val="28"/>
          <w:szCs w:val="28"/>
          <w:u w:val="single"/>
        </w:rPr>
        <w:t>越西河流域河道综合治理工程（一期）欢乐田园</w:t>
      </w:r>
      <w:r>
        <w:rPr>
          <w:rFonts w:hint="eastAsia" w:ascii="仿宋_GB2312" w:hAnsi="仿宋_GB2312" w:eastAsia="仿宋_GB2312" w:cs="仿宋_GB2312"/>
          <w:sz w:val="28"/>
          <w:szCs w:val="28"/>
          <w:u w:val="single"/>
          <w:lang w:eastAsia="zh-CN"/>
        </w:rPr>
        <w:t>（</w:t>
      </w:r>
      <w:r>
        <w:rPr>
          <w:rFonts w:hint="eastAsia" w:ascii="仿宋_GB2312" w:hAnsi="仿宋_GB2312" w:eastAsia="仿宋_GB2312" w:cs="仿宋_GB2312"/>
          <w:sz w:val="28"/>
          <w:szCs w:val="28"/>
          <w:u w:val="single"/>
          <w:lang w:val="en-US" w:eastAsia="zh-CN"/>
        </w:rPr>
        <w:t>*区-*区</w:t>
      </w:r>
      <w:r>
        <w:rPr>
          <w:rFonts w:hint="eastAsia" w:ascii="仿宋_GB2312" w:hAnsi="仿宋_GB2312" w:eastAsia="仿宋_GB2312" w:cs="仿宋_GB2312"/>
          <w:sz w:val="28"/>
          <w:szCs w:val="28"/>
          <w:u w:val="single"/>
          <w:lang w:eastAsia="zh-CN"/>
        </w:rPr>
        <w:t>）</w:t>
      </w:r>
      <w:r>
        <w:rPr>
          <w:rFonts w:hint="eastAsia" w:ascii="仿宋_GB2312" w:hAnsi="仿宋_GB2312" w:eastAsia="仿宋_GB2312" w:cs="仿宋_GB2312"/>
          <w:sz w:val="28"/>
          <w:szCs w:val="28"/>
          <w:u w:val="single"/>
        </w:rPr>
        <w:t>专业分包工程</w:t>
      </w:r>
      <w:r>
        <w:rPr>
          <w:rFonts w:hint="eastAsia" w:ascii="仿宋_GB2312" w:hAnsi="仿宋_GB2312" w:eastAsia="仿宋_GB2312" w:cs="仿宋_GB2312"/>
          <w:sz w:val="28"/>
          <w:szCs w:val="28"/>
        </w:rPr>
        <w:t>事宜协商一致，并签订本专业分包合同，以兹共同遵守。</w:t>
      </w:r>
    </w:p>
    <w:p>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一、工程概况</w:t>
      </w:r>
    </w:p>
    <w:p>
      <w:pPr>
        <w:pStyle w:val="65"/>
        <w:spacing w:line="360" w:lineRule="auto"/>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1.1项目名称：</w:t>
      </w:r>
      <w:r>
        <w:rPr>
          <w:rFonts w:hint="eastAsia" w:ascii="仿宋_GB2312" w:hAnsi="仿宋_GB2312" w:eastAsia="仿宋_GB2312" w:cs="仿宋_GB2312"/>
          <w:sz w:val="28"/>
          <w:szCs w:val="28"/>
          <w:u w:val="single"/>
        </w:rPr>
        <w:t>越西河流域河道综合治理工程（一期）</w:t>
      </w:r>
      <w:r>
        <w:rPr>
          <w:rFonts w:ascii="仿宋_GB2312" w:hAnsi="仿宋_GB2312" w:eastAsia="仿宋_GB2312" w:cs="仿宋_GB2312"/>
          <w:color w:val="auto"/>
          <w:sz w:val="28"/>
          <w:szCs w:val="28"/>
        </w:rPr>
        <w:t>项目</w:t>
      </w:r>
    </w:p>
    <w:p>
      <w:pPr>
        <w:pStyle w:val="65"/>
        <w:spacing w:line="360" w:lineRule="auto"/>
        <w:ind w:firstLine="560" w:firstLineChars="200"/>
        <w:rPr>
          <w:rFonts w:hint="default" w:ascii="仿宋_GB2312" w:hAnsi="仿宋_GB2312" w:eastAsia="仿宋_GB2312" w:cs="仿宋_GB2312"/>
          <w:color w:val="FF0000"/>
          <w:sz w:val="28"/>
          <w:szCs w:val="28"/>
        </w:rPr>
      </w:pPr>
      <w:r>
        <w:rPr>
          <w:rFonts w:ascii="仿宋_GB2312" w:hAnsi="仿宋_GB2312" w:eastAsia="仿宋_GB2312" w:cs="仿宋_GB2312"/>
          <w:color w:val="FF0000"/>
          <w:sz w:val="28"/>
          <w:szCs w:val="28"/>
        </w:rPr>
        <w:t>1.2分包范围：</w:t>
      </w:r>
      <w:r>
        <w:rPr>
          <w:rFonts w:hint="eastAsia" w:ascii="仿宋_GB2312" w:hAnsi="仿宋_GB2312" w:eastAsia="仿宋_GB2312" w:cs="仿宋_GB2312"/>
          <w:color w:val="FF0000"/>
          <w:sz w:val="28"/>
          <w:szCs w:val="28"/>
          <w:lang w:val="en-US" w:eastAsia="zh-CN"/>
        </w:rPr>
        <w:t>施工图范围内的所有内容</w:t>
      </w:r>
    </w:p>
    <w:p>
      <w:pPr>
        <w:pStyle w:val="65"/>
        <w:spacing w:line="360" w:lineRule="auto"/>
        <w:ind w:firstLine="560" w:firstLineChars="200"/>
        <w:rPr>
          <w:rFonts w:hint="eastAsia"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rPr>
        <w:t>1.3项目地点：凉山彝族自治州</w:t>
      </w:r>
      <w:r>
        <w:rPr>
          <w:rFonts w:hint="eastAsia" w:ascii="仿宋_GB2312" w:hAnsi="仿宋_GB2312" w:eastAsia="仿宋_GB2312" w:cs="仿宋_GB2312"/>
          <w:color w:val="auto"/>
          <w:sz w:val="28"/>
          <w:szCs w:val="28"/>
          <w:lang w:val="en-US" w:eastAsia="zh-CN"/>
        </w:rPr>
        <w:t>越西县</w:t>
      </w:r>
    </w:p>
    <w:p>
      <w:pPr>
        <w:pStyle w:val="65"/>
        <w:spacing w:line="360" w:lineRule="auto"/>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1.4计税方式：本项目适用于一般计税方式，税率</w:t>
      </w:r>
      <w:r>
        <w:rPr>
          <w:rFonts w:ascii="仿宋_GB2312" w:hAnsi="仿宋_GB2312" w:eastAsia="仿宋_GB2312" w:cs="仿宋_GB2312"/>
          <w:color w:val="auto"/>
          <w:sz w:val="28"/>
          <w:szCs w:val="28"/>
          <w:u w:val="single"/>
        </w:rPr>
        <w:t xml:space="preserve"> 9 </w:t>
      </w:r>
      <w:r>
        <w:rPr>
          <w:rFonts w:ascii="仿宋_GB2312" w:hAnsi="仿宋_GB2312" w:eastAsia="仿宋_GB2312" w:cs="仿宋_GB2312"/>
          <w:color w:val="auto"/>
          <w:sz w:val="28"/>
          <w:szCs w:val="28"/>
        </w:rPr>
        <w:t xml:space="preserve"> %。</w:t>
      </w:r>
    </w:p>
    <w:p>
      <w:pPr>
        <w:pStyle w:val="65"/>
        <w:spacing w:line="360" w:lineRule="auto"/>
        <w:ind w:firstLine="560" w:firstLineChars="200"/>
        <w:rPr>
          <w:rFonts w:hint="default" w:ascii="仿宋_GB2312" w:hAnsi="仿宋_GB2312" w:eastAsia="仿宋_GB2312" w:cs="仿宋_GB2312"/>
          <w:color w:val="FF0000"/>
          <w:sz w:val="28"/>
          <w:szCs w:val="28"/>
        </w:rPr>
      </w:pPr>
      <w:r>
        <w:rPr>
          <w:rFonts w:ascii="仿宋_GB2312" w:hAnsi="仿宋_GB2312" w:eastAsia="仿宋_GB2312" w:cs="仿宋_GB2312"/>
          <w:color w:val="FF0000"/>
          <w:sz w:val="28"/>
          <w:szCs w:val="28"/>
        </w:rPr>
        <w:t>未即部分以及施工图所示</w:t>
      </w:r>
      <w:r>
        <w:rPr>
          <w:rFonts w:hint="eastAsia" w:ascii="仿宋_GB2312" w:hAnsi="仿宋_GB2312" w:eastAsia="仿宋_GB2312" w:cs="仿宋_GB2312"/>
          <w:color w:val="FF0000"/>
          <w:sz w:val="28"/>
          <w:szCs w:val="28"/>
          <w:u w:val="single"/>
        </w:rPr>
        <w:t>欢乐田园</w:t>
      </w:r>
      <w:r>
        <w:rPr>
          <w:rFonts w:ascii="仿宋_GB2312" w:hAnsi="仿宋_GB2312" w:eastAsia="仿宋_GB2312" w:cs="仿宋_GB2312"/>
          <w:color w:val="FF0000"/>
          <w:sz w:val="28"/>
          <w:szCs w:val="28"/>
        </w:rPr>
        <w:t>全部内容均为乙方施工内容。</w:t>
      </w:r>
    </w:p>
    <w:p>
      <w:pPr>
        <w:spacing w:line="360" w:lineRule="auto"/>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二、分包合同价款与计量、支付</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2.1分包合同价款</w:t>
      </w:r>
      <w:r>
        <w:rPr>
          <w:rFonts w:hint="eastAsia" w:ascii="仿宋" w:hAnsi="仿宋" w:eastAsia="仿宋" w:cs="仿宋"/>
          <w:sz w:val="28"/>
          <w:szCs w:val="28"/>
          <w:lang w:val="en-US" w:eastAsia="zh-CN"/>
        </w:rPr>
        <w:tab/>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2.1.1 </w:t>
      </w:r>
      <w:r>
        <w:rPr>
          <w:rFonts w:hint="eastAsia" w:ascii="仿宋" w:hAnsi="仿宋" w:eastAsia="仿宋" w:cs="仿宋"/>
          <w:color w:val="00B0F0"/>
          <w:sz w:val="28"/>
          <w:szCs w:val="28"/>
          <w:lang w:val="en-US" w:eastAsia="zh-CN"/>
        </w:rPr>
        <w:t>欢乐田园专业分包采用下浮报价，申请比选人在甲方与项目发包人最终经审计的结算价的基础上下浮报价。</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2.1.2最终以经审计审定后的审定金额并在扣除甲方投标下浮率的价格的基础上乙方下浮</w:t>
      </w:r>
      <w:r>
        <w:rPr>
          <w:rFonts w:hint="eastAsia" w:ascii="仿宋" w:hAnsi="仿宋" w:eastAsia="仿宋" w:cs="仿宋"/>
          <w:sz w:val="28"/>
          <w:szCs w:val="28"/>
          <w:u w:val="single"/>
        </w:rPr>
        <w:t xml:space="preserve">      </w:t>
      </w:r>
      <w:r>
        <w:rPr>
          <w:rFonts w:hint="eastAsia" w:ascii="仿宋" w:hAnsi="仿宋" w:eastAsia="仿宋" w:cs="仿宋"/>
          <w:sz w:val="28"/>
          <w:szCs w:val="28"/>
        </w:rPr>
        <w:t>%作为本项目最终结算价格，即乙方最终</w:t>
      </w:r>
      <w:r>
        <w:rPr>
          <w:rFonts w:hint="eastAsia" w:ascii="仿宋" w:hAnsi="仿宋" w:eastAsia="仿宋" w:cs="仿宋"/>
          <w:color w:val="FF0000"/>
          <w:sz w:val="28"/>
          <w:szCs w:val="28"/>
        </w:rPr>
        <w:t>结算</w:t>
      </w:r>
      <w:r>
        <w:rPr>
          <w:rFonts w:hint="eastAsia" w:ascii="仿宋" w:hAnsi="仿宋" w:eastAsia="仿宋" w:cs="仿宋"/>
          <w:sz w:val="28"/>
          <w:szCs w:val="28"/>
        </w:rPr>
        <w:t>价=经审计审定的甲方最终实际结算价（*（1-乙方下浮率）；</w:t>
      </w:r>
      <w:r>
        <w:rPr>
          <w:rFonts w:ascii="仿宋" w:hAnsi="仿宋" w:eastAsia="仿宋" w:cs="仿宋"/>
          <w:sz w:val="28"/>
          <w:szCs w:val="28"/>
        </w:rPr>
        <w:t xml:space="preserve"> </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2.2工程计量与结算</w:t>
      </w:r>
    </w:p>
    <w:p>
      <w:pPr>
        <w:pStyle w:val="65"/>
        <w:spacing w:line="360" w:lineRule="auto"/>
        <w:ind w:firstLine="560" w:firstLineChars="200"/>
        <w:rPr>
          <w:rFonts w:hint="default" w:ascii="仿宋_GB2312" w:hAnsi="仿宋_GB2312" w:eastAsia="仿宋_GB2312" w:cs="仿宋_GB2312"/>
          <w:color w:val="0000FF"/>
          <w:sz w:val="28"/>
          <w:szCs w:val="28"/>
        </w:rPr>
      </w:pPr>
      <w:r>
        <w:rPr>
          <w:rFonts w:ascii="仿宋_GB2312" w:hAnsi="仿宋_GB2312" w:eastAsia="仿宋_GB2312" w:cs="仿宋_GB2312"/>
          <w:color w:val="auto"/>
          <w:sz w:val="28"/>
          <w:szCs w:val="28"/>
        </w:rPr>
        <w:t>2.2.1工程量的计算：按照图示尺寸及已完工工程量净量进行计算。</w:t>
      </w:r>
    </w:p>
    <w:p>
      <w:pPr>
        <w:pStyle w:val="65"/>
        <w:spacing w:line="360" w:lineRule="auto"/>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2.2.2签证单的计算：若设计变更发生之前，乙方已完成工作内容，按实际发生的工程量以现场管理人员及工程部人员收方签字确认计算。</w:t>
      </w:r>
    </w:p>
    <w:p>
      <w:pPr>
        <w:spacing w:line="360" w:lineRule="auto"/>
        <w:ind w:firstLine="560" w:firstLineChars="200"/>
        <w:rPr>
          <w:rFonts w:hint="eastAsia" w:ascii="仿宋" w:hAnsi="仿宋" w:eastAsia="仿宋" w:cs="仿宋"/>
          <w:sz w:val="28"/>
          <w:szCs w:val="28"/>
        </w:rPr>
      </w:pPr>
      <w:r>
        <w:rPr>
          <w:rFonts w:hint="eastAsia" w:ascii="仿宋_GB2312" w:hAnsi="仿宋_GB2312" w:eastAsia="仿宋_GB2312" w:cs="仿宋_GB2312"/>
          <w:sz w:val="28"/>
          <w:szCs w:val="28"/>
        </w:rPr>
        <w:t>2.2.</w:t>
      </w:r>
      <w:r>
        <w:rPr>
          <w:rFonts w:ascii="仿宋_GB2312" w:hAnsi="仿宋_GB2312" w:eastAsia="仿宋_GB2312" w:cs="仿宋_GB2312"/>
          <w:sz w:val="28"/>
          <w:szCs w:val="28"/>
        </w:rPr>
        <w:t>3工程计量：乙方应在每月25日前上报经甲方工程部门审核确认的当月合格工程量，甲方物资部门、安全部门、</w:t>
      </w:r>
      <w:r>
        <w:rPr>
          <w:rFonts w:hint="eastAsia" w:ascii="仿宋_GB2312" w:hAnsi="仿宋_GB2312" w:eastAsia="仿宋_GB2312" w:cs="仿宋_GB2312"/>
          <w:sz w:val="28"/>
          <w:szCs w:val="28"/>
        </w:rPr>
        <w:t>工程</w:t>
      </w:r>
      <w:r>
        <w:rPr>
          <w:rFonts w:ascii="仿宋_GB2312" w:hAnsi="仿宋_GB2312" w:eastAsia="仿宋_GB2312" w:cs="仿宋_GB2312"/>
          <w:sz w:val="28"/>
          <w:szCs w:val="28"/>
        </w:rPr>
        <w:t>部门同时提交当月的物资领用情况、安全生产奖罚、现场施工质量奖罚给合同部，以便在当期结算中扣除。</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2.3工程款支付</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2.3.1预付款：</w:t>
      </w:r>
      <w:r>
        <w:rPr>
          <w:rFonts w:hint="eastAsia" w:ascii="仿宋" w:hAnsi="仿宋" w:eastAsia="仿宋" w:cs="仿宋"/>
          <w:sz w:val="28"/>
          <w:szCs w:val="28"/>
          <w:u w:val="single"/>
        </w:rPr>
        <w:t>本</w:t>
      </w:r>
      <w:r>
        <w:rPr>
          <w:rFonts w:ascii="仿宋" w:hAnsi="仿宋" w:eastAsia="仿宋" w:cs="仿宋"/>
          <w:sz w:val="28"/>
          <w:szCs w:val="28"/>
          <w:u w:val="single"/>
        </w:rPr>
        <w:t>项目不设预付款</w:t>
      </w:r>
      <w:r>
        <w:rPr>
          <w:rFonts w:hint="eastAsia" w:ascii="仿宋" w:hAnsi="仿宋" w:eastAsia="仿宋" w:cs="仿宋"/>
          <w:sz w:val="28"/>
          <w:szCs w:val="28"/>
        </w:rPr>
        <w:t>；</w:t>
      </w:r>
    </w:p>
    <w:p>
      <w:pPr>
        <w:pStyle w:val="65"/>
        <w:spacing w:line="360" w:lineRule="auto"/>
        <w:ind w:firstLine="560" w:firstLineChars="200"/>
        <w:rPr>
          <w:rFonts w:hint="eastAsia" w:ascii="仿宋_GB2312" w:hAnsi="仿宋_GB2312" w:eastAsia="仿宋_GB2312" w:cs="仿宋_GB2312"/>
          <w:color w:val="auto"/>
          <w:sz w:val="28"/>
          <w:szCs w:val="28"/>
          <w:lang w:eastAsia="zh-CN"/>
        </w:rPr>
      </w:pPr>
      <w:r>
        <w:rPr>
          <w:rFonts w:ascii="仿宋" w:hAnsi="仿宋" w:eastAsia="仿宋" w:cs="仿宋"/>
          <w:sz w:val="28"/>
          <w:szCs w:val="28"/>
        </w:rPr>
        <w:t>2.3.2</w:t>
      </w:r>
      <w:r>
        <w:rPr>
          <w:rFonts w:ascii="仿宋_GB2312" w:hAnsi="仿宋_GB2312" w:eastAsia="仿宋_GB2312" w:cs="仿宋_GB2312"/>
          <w:color w:val="auto"/>
          <w:sz w:val="28"/>
          <w:szCs w:val="28"/>
        </w:rPr>
        <w:t>进度款拨付（包含变更、签字）：</w:t>
      </w:r>
      <w:r>
        <w:rPr>
          <w:rFonts w:hint="eastAsia" w:ascii="仿宋_GB2312" w:hAnsi="仿宋_GB2312" w:eastAsia="仿宋_GB2312" w:cs="仿宋_GB2312"/>
          <w:color w:val="auto"/>
          <w:sz w:val="28"/>
          <w:szCs w:val="28"/>
          <w:lang w:val="en-US" w:eastAsia="zh-CN"/>
        </w:rPr>
        <w:t>甲方根据比选申请人实际完成工程量计量支付，每期计量</w:t>
      </w:r>
      <w:r>
        <w:rPr>
          <w:rFonts w:ascii="仿宋_GB2312" w:hAnsi="仿宋_GB2312" w:eastAsia="仿宋_GB2312" w:cs="仿宋_GB2312"/>
          <w:color w:val="auto"/>
          <w:sz w:val="28"/>
          <w:szCs w:val="28"/>
        </w:rPr>
        <w:t>支付至当期结算扣除各项应扣款后的应付款金额的</w:t>
      </w:r>
      <w:r>
        <w:rPr>
          <w:rFonts w:ascii="仿宋_GB2312" w:hAnsi="仿宋_GB2312" w:eastAsia="仿宋_GB2312" w:cs="仿宋_GB2312"/>
          <w:color w:val="auto"/>
          <w:sz w:val="28"/>
          <w:szCs w:val="28"/>
          <w:u w:val="single"/>
        </w:rPr>
        <w:t xml:space="preserve">80 </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若因发包人原因工程量清单单价未确定，甲方根据乙方实际完成工程量初步拟定计量价格计量支付，发包人确定单价后按照多退少补原则再进行调整支付</w:t>
      </w:r>
      <w:r>
        <w:rPr>
          <w:rFonts w:hint="eastAsia" w:ascii="仿宋_GB2312" w:hAnsi="仿宋_GB2312" w:eastAsia="仿宋_GB2312" w:cs="仿宋_GB2312"/>
          <w:color w:val="auto"/>
          <w:sz w:val="28"/>
          <w:szCs w:val="28"/>
          <w:lang w:eastAsia="zh-CN"/>
        </w:rPr>
        <w:t>）。</w:t>
      </w:r>
    </w:p>
    <w:p>
      <w:pPr>
        <w:pStyle w:val="65"/>
        <w:spacing w:line="360" w:lineRule="auto"/>
        <w:ind w:firstLine="560" w:firstLineChars="200"/>
        <w:rPr>
          <w:rFonts w:hint="default" w:ascii="仿宋_GB2312" w:hAnsi="仿宋_GB2312" w:eastAsia="仿宋_GB2312" w:cs="仿宋_GB2312"/>
          <w:color w:val="auto"/>
          <w:sz w:val="28"/>
          <w:szCs w:val="28"/>
        </w:rPr>
      </w:pPr>
      <w:r>
        <w:rPr>
          <w:rFonts w:ascii="仿宋_GB2312" w:hAnsi="仿宋_GB2312" w:eastAsia="仿宋_GB2312" w:cs="仿宋_GB2312"/>
          <w:color w:val="auto"/>
          <w:sz w:val="28"/>
          <w:szCs w:val="28"/>
        </w:rPr>
        <w:t>2.3.4工程竣工验收合格后，按</w:t>
      </w:r>
      <w:r>
        <w:rPr>
          <w:rFonts w:hint="eastAsia" w:ascii="仿宋_GB2312" w:hAnsi="仿宋_GB2312" w:eastAsia="仿宋_GB2312" w:cs="仿宋_GB2312"/>
          <w:color w:val="auto"/>
          <w:sz w:val="28"/>
          <w:szCs w:val="28"/>
          <w:lang w:val="en-US" w:eastAsia="zh-CN"/>
        </w:rPr>
        <w:t>实际完成工程量</w:t>
      </w:r>
      <w:r>
        <w:rPr>
          <w:rFonts w:ascii="仿宋_GB2312" w:hAnsi="仿宋_GB2312" w:eastAsia="仿宋_GB2312" w:cs="仿宋_GB2312"/>
          <w:color w:val="auto"/>
          <w:sz w:val="28"/>
          <w:szCs w:val="28"/>
        </w:rPr>
        <w:t>（设计工程量范围内）进行结算并支付至扣除各项应扣款后的应付款金额的</w:t>
      </w:r>
      <w:r>
        <w:rPr>
          <w:rFonts w:hint="eastAsia" w:ascii="仿宋_GB2312" w:hAnsi="仿宋_GB2312" w:eastAsia="仿宋_GB2312" w:cs="仿宋_GB2312"/>
          <w:color w:val="auto"/>
          <w:sz w:val="28"/>
          <w:szCs w:val="28"/>
          <w:u w:val="single"/>
          <w:lang w:val="en-US" w:eastAsia="zh-CN"/>
        </w:rPr>
        <w:t>8</w:t>
      </w:r>
      <w:r>
        <w:rPr>
          <w:rFonts w:ascii="仿宋_GB2312" w:hAnsi="仿宋_GB2312" w:eastAsia="仿宋_GB2312" w:cs="仿宋_GB2312"/>
          <w:color w:val="auto"/>
          <w:sz w:val="28"/>
          <w:szCs w:val="28"/>
          <w:u w:val="single"/>
        </w:rPr>
        <w:t xml:space="preserve">0 </w:t>
      </w:r>
      <w:r>
        <w:rPr>
          <w:rFonts w:ascii="仿宋_GB2312" w:hAnsi="仿宋_GB2312" w:eastAsia="仿宋_GB2312" w:cs="仿宋_GB2312"/>
          <w:color w:val="auto"/>
          <w:sz w:val="28"/>
          <w:szCs w:val="28"/>
        </w:rPr>
        <w:t>%；</w:t>
      </w:r>
    </w:p>
    <w:p>
      <w:pPr>
        <w:pStyle w:val="65"/>
        <w:spacing w:line="360" w:lineRule="auto"/>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2.3.5甲方应在竣工结算审计审定且乙方提供增值税专用发票的14天内，支付至</w:t>
      </w:r>
      <w:r>
        <w:rPr>
          <w:rFonts w:ascii="仿宋" w:hAnsi="仿宋" w:eastAsia="仿宋" w:cs="仿宋"/>
          <w:sz w:val="28"/>
          <w:szCs w:val="28"/>
        </w:rPr>
        <w:t>经审计审定的甲方最终实际结算价（已扣除</w:t>
      </w:r>
      <w:bookmarkStart w:id="2" w:name="_GoBack"/>
      <w:bookmarkEnd w:id="2"/>
      <w:r>
        <w:rPr>
          <w:rFonts w:ascii="仿宋" w:hAnsi="仿宋" w:eastAsia="仿宋" w:cs="仿宋"/>
          <w:sz w:val="28"/>
          <w:szCs w:val="28"/>
        </w:rPr>
        <w:t>甲方投标下浮）*（1-乙方下浮率）的</w:t>
      </w:r>
      <w:r>
        <w:rPr>
          <w:rFonts w:ascii="仿宋_GB2312" w:hAnsi="仿宋_GB2312" w:eastAsia="仿宋_GB2312" w:cs="仿宋_GB2312"/>
          <w:color w:val="auto"/>
          <w:sz w:val="28"/>
          <w:szCs w:val="28"/>
          <w:u w:val="single"/>
        </w:rPr>
        <w:t xml:space="preserve"> 97 </w:t>
      </w:r>
      <w:r>
        <w:rPr>
          <w:rFonts w:ascii="仿宋_GB2312" w:hAnsi="仿宋_GB2312" w:eastAsia="仿宋_GB2312" w:cs="仿宋_GB2312"/>
          <w:color w:val="auto"/>
          <w:sz w:val="28"/>
          <w:szCs w:val="28"/>
        </w:rPr>
        <w:t>%；</w:t>
      </w:r>
    </w:p>
    <w:p>
      <w:pPr>
        <w:pStyle w:val="65"/>
        <w:spacing w:line="360" w:lineRule="auto"/>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2.3.6剩余</w:t>
      </w:r>
      <w:r>
        <w:rPr>
          <w:rFonts w:ascii="仿宋_GB2312" w:hAnsi="仿宋_GB2312" w:eastAsia="仿宋_GB2312" w:cs="仿宋_GB2312"/>
          <w:color w:val="auto"/>
          <w:sz w:val="28"/>
          <w:szCs w:val="28"/>
          <w:u w:val="single"/>
        </w:rPr>
        <w:t xml:space="preserve"> 3 </w:t>
      </w:r>
      <w:r>
        <w:rPr>
          <w:rFonts w:ascii="仿宋_GB2312" w:hAnsi="仿宋_GB2312" w:eastAsia="仿宋_GB2312" w:cs="仿宋_GB2312"/>
          <w:color w:val="auto"/>
          <w:sz w:val="28"/>
          <w:szCs w:val="28"/>
        </w:rPr>
        <w:t>%作为质保金，</w:t>
      </w:r>
      <w:r>
        <w:rPr>
          <w:rFonts w:hint="eastAsia" w:ascii="仿宋_GB2312" w:hAnsi="仿宋_GB2312" w:eastAsia="仿宋_GB2312" w:cs="仿宋_GB2312"/>
          <w:color w:val="auto"/>
          <w:sz w:val="28"/>
          <w:szCs w:val="28"/>
          <w:lang w:val="en-US" w:eastAsia="zh-CN"/>
        </w:rPr>
        <w:t>缺陷责任期满后无息</w:t>
      </w:r>
      <w:r>
        <w:rPr>
          <w:rFonts w:ascii="仿宋_GB2312" w:hAnsi="仿宋_GB2312" w:eastAsia="仿宋_GB2312" w:cs="仿宋_GB2312"/>
          <w:color w:val="auto"/>
          <w:sz w:val="28"/>
          <w:szCs w:val="28"/>
        </w:rPr>
        <w:t>支付余款。</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工程款通过</w:t>
      </w:r>
      <w:r>
        <w:rPr>
          <w:rFonts w:hint="eastAsia" w:ascii="仿宋_GB2312" w:hAnsi="仿宋_GB2312" w:eastAsia="仿宋_GB2312" w:cs="仿宋_GB2312"/>
          <w:sz w:val="28"/>
          <w:szCs w:val="28"/>
          <w:u w:val="single"/>
        </w:rPr>
        <w:t>银行转账</w:t>
      </w:r>
      <w:r>
        <w:rPr>
          <w:rFonts w:hint="eastAsia" w:ascii="仿宋_GB2312" w:hAnsi="仿宋_GB2312" w:eastAsia="仿宋_GB2312" w:cs="仿宋_GB2312"/>
          <w:sz w:val="28"/>
          <w:szCs w:val="28"/>
        </w:rPr>
        <w:t>支付至乙方银行</w:t>
      </w:r>
      <w:r>
        <w:rPr>
          <w:rFonts w:hint="eastAsia" w:ascii="仿宋_GB2312" w:hAnsi="仿宋_GB2312" w:eastAsia="仿宋_GB2312" w:cs="仿宋_GB2312"/>
          <w:sz w:val="28"/>
          <w:szCs w:val="28"/>
          <w:u w:val="single"/>
        </w:rPr>
        <w:t>基本账户</w:t>
      </w:r>
      <w:r>
        <w:rPr>
          <w:rFonts w:hint="eastAsia" w:ascii="仿宋_GB2312" w:hAnsi="仿宋_GB2312" w:eastAsia="仿宋_GB2312" w:cs="仿宋_GB2312"/>
          <w:sz w:val="28"/>
          <w:szCs w:val="28"/>
        </w:rPr>
        <w:t>。乙方收款应向甲方出具和结算金额及内容相符且税率为</w:t>
      </w:r>
      <w:r>
        <w:rPr>
          <w:rFonts w:hint="eastAsia" w:ascii="仿宋_GB2312" w:hAnsi="仿宋_GB2312" w:eastAsia="仿宋_GB2312" w:cs="仿宋_GB2312"/>
          <w:sz w:val="28"/>
          <w:szCs w:val="28"/>
          <w:u w:val="single"/>
        </w:rPr>
        <w:t>9</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u w:val="single"/>
        </w:rPr>
        <w:t>增值税专用发票</w:t>
      </w:r>
      <w:r>
        <w:rPr>
          <w:rFonts w:hint="eastAsia" w:ascii="仿宋_GB2312" w:hAnsi="仿宋_GB2312" w:eastAsia="仿宋_GB2312" w:cs="仿宋_GB2312"/>
          <w:sz w:val="28"/>
          <w:szCs w:val="28"/>
        </w:rPr>
        <w:t>，否则，甲方有权拒付。</w:t>
      </w:r>
    </w:p>
    <w:p>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三、履约保函</w:t>
      </w:r>
    </w:p>
    <w:p>
      <w:pPr>
        <w:ind w:firstLine="560" w:firstLineChars="200"/>
        <w:rPr>
          <w:rFonts w:hint="eastAsia" w:ascii="仿宋" w:hAnsi="仿宋" w:eastAsia="仿宋" w:cs="仿宋"/>
          <w:sz w:val="28"/>
          <w:szCs w:val="28"/>
        </w:rPr>
      </w:pPr>
      <w:r>
        <w:rPr>
          <w:rFonts w:ascii="仿宋_GB2312" w:hAnsi="仿宋_GB2312" w:eastAsia="仿宋_GB2312" w:cs="仿宋_GB2312"/>
          <w:sz w:val="28"/>
          <w:szCs w:val="28"/>
        </w:rPr>
        <w:t>保函的提交：合同签订后</w:t>
      </w:r>
      <w:r>
        <w:rPr>
          <w:rFonts w:ascii="仿宋_GB2312" w:hAnsi="仿宋_GB2312" w:eastAsia="仿宋_GB2312" w:cs="仿宋_GB2312"/>
          <w:sz w:val="28"/>
          <w:szCs w:val="28"/>
          <w:u w:val="single"/>
        </w:rPr>
        <w:t xml:space="preserve"> 15 </w:t>
      </w:r>
      <w:r>
        <w:rPr>
          <w:rFonts w:ascii="仿宋_GB2312" w:hAnsi="仿宋_GB2312" w:eastAsia="仿宋_GB2312" w:cs="仿宋_GB2312"/>
          <w:sz w:val="28"/>
          <w:szCs w:val="28"/>
        </w:rPr>
        <w:t>日内，乙方向甲方提供履约保函（符合国家现行标准要求），保函保证金额为暂定合同价的</w:t>
      </w:r>
      <w:r>
        <w:rPr>
          <w:rFonts w:ascii="仿宋_GB2312" w:hAnsi="仿宋_GB2312" w:eastAsia="仿宋_GB2312" w:cs="仿宋_GB2312"/>
          <w:sz w:val="28"/>
          <w:szCs w:val="28"/>
          <w:u w:val="single"/>
        </w:rPr>
        <w:t>10</w:t>
      </w:r>
      <w:r>
        <w:rPr>
          <w:rFonts w:ascii="仿宋_GB2312" w:hAnsi="仿宋_GB2312" w:eastAsia="仿宋_GB2312" w:cs="仿宋_GB2312"/>
          <w:sz w:val="28"/>
          <w:szCs w:val="28"/>
        </w:rPr>
        <w:t>%。</w:t>
      </w:r>
    </w:p>
    <w:p>
      <w:pPr>
        <w:ind w:firstLine="562" w:firstLineChars="200"/>
        <w:rPr>
          <w:rFonts w:hint="eastAsia" w:ascii="仿宋" w:hAnsi="仿宋" w:eastAsia="仿宋" w:cs="仿宋"/>
          <w:b/>
          <w:sz w:val="28"/>
          <w:szCs w:val="28"/>
        </w:rPr>
      </w:pPr>
      <w:r>
        <w:rPr>
          <w:rFonts w:hint="eastAsia" w:ascii="仿宋" w:hAnsi="仿宋" w:eastAsia="仿宋" w:cs="仿宋"/>
          <w:b/>
          <w:sz w:val="28"/>
          <w:szCs w:val="28"/>
        </w:rPr>
        <w:t>四、合同工期</w:t>
      </w:r>
    </w:p>
    <w:p>
      <w:pPr>
        <w:rPr>
          <w:rFonts w:hint="eastAsia" w:ascii="仿宋" w:hAnsi="仿宋" w:eastAsia="仿宋" w:cs="仿宋"/>
          <w:sz w:val="28"/>
          <w:szCs w:val="28"/>
          <w:u w:val="single"/>
        </w:rPr>
      </w:pPr>
      <w:r>
        <w:rPr>
          <w:rFonts w:hint="eastAsia" w:ascii="仿宋" w:hAnsi="仿宋" w:eastAsia="仿宋" w:cs="仿宋"/>
          <w:sz w:val="28"/>
          <w:szCs w:val="28"/>
        </w:rPr>
        <w:t xml:space="preserve">    开工日期：</w:t>
      </w:r>
      <w:r>
        <w:rPr>
          <w:rFonts w:hint="eastAsia" w:ascii="仿宋" w:hAnsi="仿宋" w:eastAsia="仿宋" w:cs="仿宋"/>
          <w:sz w:val="28"/>
          <w:szCs w:val="28"/>
          <w:u w:val="single"/>
        </w:rPr>
        <w:t xml:space="preserve">本分包工程定于2023年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月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日 开工。</w:t>
      </w:r>
    </w:p>
    <w:p>
      <w:pPr>
        <w:rPr>
          <w:rFonts w:hint="eastAsia" w:ascii="仿宋" w:hAnsi="仿宋" w:eastAsia="仿宋" w:cs="仿宋"/>
          <w:sz w:val="28"/>
          <w:szCs w:val="28"/>
          <w:u w:val="single"/>
        </w:rPr>
      </w:pPr>
      <w:r>
        <w:rPr>
          <w:rFonts w:hint="eastAsia" w:ascii="仿宋" w:hAnsi="仿宋" w:eastAsia="仿宋" w:cs="仿宋"/>
          <w:sz w:val="28"/>
          <w:szCs w:val="28"/>
        </w:rPr>
        <w:t xml:space="preserve">    竣工日期：</w:t>
      </w:r>
      <w:r>
        <w:rPr>
          <w:rFonts w:hint="eastAsia" w:ascii="仿宋" w:hAnsi="仿宋" w:eastAsia="仿宋" w:cs="仿宋"/>
          <w:sz w:val="28"/>
          <w:szCs w:val="28"/>
          <w:u w:val="single"/>
        </w:rPr>
        <w:t xml:space="preserve">本分包工程定于2023年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月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日 竣工。</w:t>
      </w:r>
    </w:p>
    <w:p>
      <w:pPr>
        <w:rPr>
          <w:rFonts w:hint="eastAsia" w:ascii="仿宋" w:hAnsi="仿宋" w:eastAsia="仿宋" w:cs="仿宋"/>
          <w:sz w:val="28"/>
          <w:szCs w:val="28"/>
        </w:rPr>
      </w:pPr>
      <w:r>
        <w:rPr>
          <w:rFonts w:hint="eastAsia" w:ascii="仿宋" w:hAnsi="仿宋" w:eastAsia="仿宋" w:cs="仿宋"/>
          <w:sz w:val="28"/>
          <w:szCs w:val="28"/>
        </w:rPr>
        <w:t xml:space="preserve">    合同工期总日历天数约为</w:t>
      </w:r>
      <w:r>
        <w:rPr>
          <w:rFonts w:hint="eastAsia" w:ascii="仿宋" w:hAnsi="仿宋" w:eastAsia="仿宋" w:cs="仿宋"/>
          <w:sz w:val="28"/>
          <w:szCs w:val="28"/>
          <w:lang w:eastAsia="zh-CN"/>
        </w:rPr>
        <w:t>：</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天。（具体以实际进度为准）</w:t>
      </w:r>
    </w:p>
    <w:p>
      <w:pPr>
        <w:rPr>
          <w:rFonts w:hint="eastAsia" w:ascii="仿宋" w:hAnsi="仿宋" w:eastAsia="仿宋" w:cs="仿宋"/>
          <w:sz w:val="28"/>
          <w:szCs w:val="28"/>
          <w:u w:val="single"/>
        </w:rPr>
      </w:pPr>
      <w:r>
        <w:rPr>
          <w:rFonts w:hint="eastAsia" w:ascii="仿宋" w:hAnsi="仿宋" w:eastAsia="仿宋" w:cs="仿宋"/>
          <w:sz w:val="28"/>
          <w:szCs w:val="28"/>
        </w:rPr>
        <w:t xml:space="preserve">    双方约定工期顺延的其他情况 :</w:t>
      </w:r>
      <w:r>
        <w:rPr>
          <w:rFonts w:hint="eastAsia" w:ascii="仿宋" w:hAnsi="仿宋" w:eastAsia="仿宋" w:cs="仿宋"/>
          <w:sz w:val="28"/>
          <w:szCs w:val="28"/>
          <w:u w:val="single"/>
        </w:rPr>
        <w:t xml:space="preserve">       /       </w:t>
      </w:r>
    </w:p>
    <w:p>
      <w:pPr>
        <w:rPr>
          <w:rFonts w:hint="eastAsia" w:ascii="仿宋" w:hAnsi="仿宋" w:eastAsia="仿宋" w:cs="仿宋"/>
          <w:sz w:val="28"/>
          <w:szCs w:val="28"/>
          <w:u w:val="single"/>
          <w:lang w:eastAsia="zh-CN"/>
          <w14:textFill>
            <w14:gradFill>
              <w14:gsLst>
                <w14:gs w14:pos="0">
                  <w14:srgbClr w14:val="14CD68"/>
                </w14:gs>
                <w14:gs w14:pos="100000">
                  <w14:srgbClr w14:val="0B6E38"/>
                </w14:gs>
              </w14:gsLst>
              <w14:lin w14:scaled="0"/>
            </w14:gradFill>
          </w14:textFill>
        </w:rPr>
      </w:pPr>
      <w:r>
        <w:rPr>
          <w:rFonts w:hint="eastAsia" w:ascii="仿宋" w:hAnsi="仿宋" w:eastAsia="仿宋" w:cs="仿宋"/>
          <w:sz w:val="28"/>
          <w:szCs w:val="28"/>
        </w:rPr>
        <w:t xml:space="preserve">    </w:t>
      </w:r>
      <w:r>
        <w:rPr>
          <w:rFonts w:hint="eastAsia" w:ascii="仿宋" w:hAnsi="仿宋" w:eastAsia="仿宋" w:cs="仿宋"/>
          <w:color w:val="auto"/>
          <w:sz w:val="28"/>
          <w:szCs w:val="28"/>
        </w:rPr>
        <w:t>未按期竣工的违约责任：</w:t>
      </w:r>
      <w:r>
        <w:rPr>
          <w:rFonts w:hint="eastAsia" w:ascii="仿宋" w:hAnsi="仿宋" w:eastAsia="仿宋" w:cs="仿宋"/>
          <w:color w:val="auto"/>
          <w:sz w:val="28"/>
          <w:szCs w:val="28"/>
          <w:u w:val="single"/>
        </w:rPr>
        <w:t>乙方</w:t>
      </w:r>
      <w:r>
        <w:rPr>
          <w:rFonts w:hint="eastAsia" w:ascii="仿宋" w:hAnsi="仿宋" w:eastAsia="仿宋" w:cs="仿宋"/>
          <w:color w:val="auto"/>
          <w:sz w:val="28"/>
          <w:szCs w:val="28"/>
          <w:u w:val="single"/>
          <w:lang w:val="zh-CN"/>
        </w:rPr>
        <w:t>延误工期应按20000元/天向甲方支付违约金</w:t>
      </w:r>
      <w:r>
        <w:rPr>
          <w:rFonts w:hint="eastAsia" w:ascii="仿宋" w:hAnsi="仿宋" w:eastAsia="仿宋" w:cs="仿宋"/>
          <w:color w:val="4F81BD" w:themeColor="accent1"/>
          <w:sz w:val="28"/>
          <w:szCs w:val="28"/>
          <w:u w:val="single"/>
          <w:lang w:eastAsia="zh-CN"/>
          <w14:textFill>
            <w14:gradFill>
              <w14:gsLst>
                <w14:gs w14:pos="0">
                  <w14:srgbClr w14:val="14CD68"/>
                </w14:gs>
                <w14:gs w14:pos="100000">
                  <w14:srgbClr w14:val="0B6E38"/>
                </w14:gs>
              </w14:gsLst>
              <w14:lin w14:scaled="0"/>
            </w14:gradFill>
          </w14:textFill>
        </w:rPr>
        <w:t>（</w:t>
      </w:r>
      <w:r>
        <w:rPr>
          <w:rFonts w:hint="eastAsia" w:ascii="仿宋" w:hAnsi="仿宋" w:eastAsia="仿宋" w:cs="仿宋"/>
          <w:color w:val="4F81BD" w:themeColor="accent1"/>
          <w:sz w:val="28"/>
          <w:szCs w:val="28"/>
          <w:u w:val="single"/>
          <w:lang w:val="en-US" w:eastAsia="zh-CN"/>
          <w14:textFill>
            <w14:gradFill>
              <w14:gsLst>
                <w14:gs w14:pos="0">
                  <w14:srgbClr w14:val="14CD68"/>
                </w14:gs>
                <w14:gs w14:pos="100000">
                  <w14:srgbClr w14:val="0B6E38"/>
                </w14:gs>
              </w14:gsLst>
              <w14:lin w14:scaled="0"/>
            </w14:gradFill>
          </w14:textFill>
        </w:rPr>
        <w:t>工期不仅限于完工总工期，包含专业分包单位编制的施工进度计划中里程碑事件的事件节点</w:t>
      </w:r>
      <w:r>
        <w:rPr>
          <w:rFonts w:hint="eastAsia" w:ascii="仿宋" w:hAnsi="仿宋" w:eastAsia="仿宋" w:cs="仿宋"/>
          <w:color w:val="4F81BD" w:themeColor="accent1"/>
          <w:sz w:val="28"/>
          <w:szCs w:val="28"/>
          <w:u w:val="single"/>
          <w:lang w:eastAsia="zh-CN"/>
          <w14:textFill>
            <w14:gradFill>
              <w14:gsLst>
                <w14:gs w14:pos="0">
                  <w14:srgbClr w14:val="14CD68"/>
                </w14:gs>
                <w14:gs w14:pos="100000">
                  <w14:srgbClr w14:val="0B6E38"/>
                </w14:gs>
              </w14:gsLst>
              <w14:lin w14:scaled="0"/>
            </w14:gradFill>
          </w14:textFill>
        </w:rPr>
        <w:t>）。</w:t>
      </w:r>
    </w:p>
    <w:p>
      <w:pPr>
        <w:numPr>
          <w:ilvl w:val="0"/>
          <w:numId w:val="2"/>
        </w:numPr>
        <w:rPr>
          <w:rFonts w:hint="eastAsia" w:ascii="仿宋" w:hAnsi="仿宋" w:eastAsia="仿宋" w:cs="仿宋"/>
          <w:b/>
          <w:sz w:val="28"/>
          <w:szCs w:val="28"/>
        </w:rPr>
      </w:pPr>
      <w:r>
        <w:rPr>
          <w:rFonts w:hint="eastAsia" w:ascii="仿宋" w:hAnsi="仿宋" w:eastAsia="仿宋" w:cs="仿宋"/>
          <w:b/>
          <w:sz w:val="28"/>
          <w:szCs w:val="28"/>
        </w:rPr>
        <w:t>工程质量标准、质量检查与验收</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满足现行国家相关技术规范要求</w:t>
      </w:r>
      <w:r>
        <w:rPr>
          <w:rFonts w:hint="eastAsia" w:ascii="仿宋" w:hAnsi="仿宋" w:eastAsia="仿宋" w:cs="仿宋"/>
          <w:sz w:val="28"/>
          <w:szCs w:val="28"/>
        </w:rPr>
        <w:t>。</w:t>
      </w:r>
    </w:p>
    <w:p>
      <w:pPr>
        <w:ind w:firstLine="562" w:firstLineChars="200"/>
        <w:rPr>
          <w:rFonts w:hint="eastAsia" w:ascii="仿宋" w:hAnsi="仿宋" w:eastAsia="仿宋" w:cs="仿宋"/>
          <w:b/>
          <w:sz w:val="28"/>
          <w:szCs w:val="28"/>
        </w:rPr>
      </w:pPr>
      <w:r>
        <w:rPr>
          <w:rFonts w:hint="eastAsia" w:ascii="仿宋" w:hAnsi="仿宋" w:eastAsia="仿宋" w:cs="仿宋"/>
          <w:b/>
          <w:sz w:val="28"/>
          <w:szCs w:val="28"/>
        </w:rPr>
        <w:t>六、安全施工、环境与职业健康</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本分包工程的安全管理目标双方约定为：杜绝重大伤亡事故、月度轻伤事故频率控制在1‰以内，确保“五无”（即无死亡、无重伤、无坍塌、无中毒、无火灾）；确保打造为安全生产样板示范工地。</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未达到安全管理目标的违约责任：乙方应遵守工程建设安全生产有关管理规定，严格按照标准组织施工，承担由于自身安全措施不力造成事故的责任和因此发生的费用，承担由于自身劳动保障措施不完备而造成事故的罚款和支付的费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乙方应建立安全生产保障体系，并按相关规定配备足够数量的专职安全员且人证合一。</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乙方应遵守工程建设安全生产有关管理规定，严格按照标准组织施工，承担由于自身安全措施不力造成事故的责任和因此发生的费用，承担由于自身劳动保障措施不完备而造成事故的罚款和支付的费用。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乙方必须组织所有作业人员和管理人员接受甲方项目经理部的入场教育和分部分项工程安全技术交底，交底后签字确认，否则发生任何安全事故由乙方完全负责。乙方须做到正确使用“安全三宝”，杜绝伤亡事故。因乙方原因造成的伤亡事故，由乙方承担由此产生的一切责任（含经济赔偿等）。乙方须遵守安全操作规程，如违章作业，经教育仍不改正，则按违规人次予以</w:t>
      </w:r>
      <w:r>
        <w:rPr>
          <w:rFonts w:hint="eastAsia" w:ascii="仿宋" w:hAnsi="仿宋" w:eastAsia="仿宋" w:cs="仿宋"/>
          <w:sz w:val="28"/>
          <w:szCs w:val="28"/>
          <w:u w:val="single"/>
        </w:rPr>
        <w:t xml:space="preserve">  500  </w:t>
      </w:r>
      <w:r>
        <w:rPr>
          <w:rFonts w:hint="eastAsia" w:ascii="仿宋" w:hAnsi="仿宋" w:eastAsia="仿宋" w:cs="仿宋"/>
          <w:sz w:val="28"/>
          <w:szCs w:val="28"/>
        </w:rPr>
        <w:t>元/人次处罚，多次违规当事人将被请出施工现场。</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乙方在施工过程中，应遵守有关环境与职业健康相关法律、法规和规章及本合同的有关规定，并采取措施。承担违反上述法律、法规和规章以及本合同规定所造成的破坏及人员伤害责任和财产损失。</w:t>
      </w:r>
    </w:p>
    <w:p>
      <w:pPr>
        <w:ind w:firstLine="562" w:firstLineChars="200"/>
        <w:rPr>
          <w:rFonts w:hint="eastAsia" w:ascii="仿宋" w:hAnsi="仿宋" w:eastAsia="仿宋" w:cs="仿宋"/>
          <w:b/>
          <w:sz w:val="28"/>
          <w:szCs w:val="28"/>
        </w:rPr>
      </w:pPr>
      <w:r>
        <w:rPr>
          <w:rFonts w:hint="eastAsia" w:ascii="仿宋" w:hAnsi="仿宋" w:eastAsia="仿宋" w:cs="仿宋"/>
          <w:b/>
          <w:sz w:val="28"/>
          <w:szCs w:val="28"/>
        </w:rPr>
        <w:t>七、文明施工</w:t>
      </w:r>
    </w:p>
    <w:p>
      <w:pPr>
        <w:ind w:firstLine="560" w:firstLineChars="200"/>
        <w:rPr>
          <w:rFonts w:hint="eastAsia" w:ascii="仿宋" w:hAnsi="仿宋" w:eastAsia="仿宋" w:cs="仿宋"/>
          <w:b/>
          <w:sz w:val="28"/>
          <w:szCs w:val="28"/>
        </w:rPr>
      </w:pPr>
      <w:r>
        <w:rPr>
          <w:rFonts w:hint="eastAsia" w:ascii="仿宋" w:hAnsi="仿宋" w:eastAsia="仿宋" w:cs="仿宋"/>
          <w:sz w:val="28"/>
          <w:szCs w:val="28"/>
        </w:rPr>
        <w:t>乙方须执行现行标准化管理规定，做到工完料尽场地清，按照</w:t>
      </w:r>
      <w:r>
        <w:rPr>
          <w:rFonts w:hint="eastAsia" w:ascii="仿宋" w:hAnsi="仿宋" w:eastAsia="仿宋" w:cs="仿宋"/>
          <w:sz w:val="28"/>
          <w:szCs w:val="28"/>
          <w:u w:val="single"/>
        </w:rPr>
        <w:t xml:space="preserve">  </w:t>
      </w:r>
      <w:r>
        <w:rPr>
          <w:rFonts w:ascii="仿宋" w:hAnsi="仿宋" w:eastAsia="仿宋" w:cs="仿宋"/>
          <w:sz w:val="28"/>
          <w:szCs w:val="28"/>
          <w:u w:val="single"/>
        </w:rPr>
        <w:t>/</w:t>
      </w:r>
      <w:r>
        <w:rPr>
          <w:rFonts w:hint="eastAsia" w:ascii="仿宋" w:hAnsi="仿宋" w:eastAsia="仿宋" w:cs="仿宋"/>
          <w:sz w:val="28"/>
          <w:szCs w:val="28"/>
          <w:u w:val="single"/>
        </w:rPr>
        <w:t xml:space="preserve">  </w:t>
      </w:r>
      <w:r>
        <w:rPr>
          <w:rFonts w:hint="eastAsia" w:ascii="仿宋" w:hAnsi="仿宋" w:eastAsia="仿宋" w:cs="仿宋"/>
          <w:sz w:val="28"/>
          <w:szCs w:val="28"/>
        </w:rPr>
        <w:t>标准化工地要求组织施工并长期保持，达不到规定要求将接受</w:t>
      </w:r>
      <w:r>
        <w:rPr>
          <w:rFonts w:hint="eastAsia" w:ascii="仿宋" w:hAnsi="仿宋" w:eastAsia="仿宋" w:cs="仿宋"/>
          <w:sz w:val="28"/>
          <w:szCs w:val="28"/>
          <w:lang w:val="zh-CN"/>
        </w:rPr>
        <w:t>甲方</w:t>
      </w:r>
      <w:r>
        <w:rPr>
          <w:rFonts w:hint="eastAsia" w:ascii="仿宋" w:hAnsi="仿宋" w:eastAsia="仿宋" w:cs="仿宋"/>
          <w:sz w:val="28"/>
          <w:szCs w:val="28"/>
        </w:rPr>
        <w:t>各种形式的处罚。</w:t>
      </w:r>
    </w:p>
    <w:p>
      <w:pPr>
        <w:ind w:firstLine="562" w:firstLineChars="200"/>
        <w:rPr>
          <w:rFonts w:hint="eastAsia" w:ascii="仿宋" w:hAnsi="仿宋" w:eastAsia="仿宋" w:cs="仿宋"/>
          <w:b/>
          <w:sz w:val="28"/>
          <w:szCs w:val="28"/>
        </w:rPr>
      </w:pPr>
      <w:r>
        <w:rPr>
          <w:rFonts w:hint="eastAsia" w:ascii="仿宋" w:hAnsi="仿宋" w:eastAsia="仿宋" w:cs="仿宋"/>
          <w:b/>
          <w:sz w:val="28"/>
          <w:szCs w:val="28"/>
        </w:rPr>
        <w:t>八、乙方队伍工人管理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乙方须按工程所在地行政管理部门的规定办理相关手续。所有作业人员由乙方负责体检，并保证其身体健康，无病史，年满18～60周岁之内，具备有效身份证。如果乙方违反用工制度而发生人员疾病、伤残、伤亡事故，由乙方负责承担由此造成的经济损失以及引发的劳动争议。</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乙方的人员进场后，应及时向甲方提供符合要求的花名册一式</w:t>
      </w:r>
      <w:r>
        <w:rPr>
          <w:rFonts w:hint="eastAsia" w:ascii="仿宋" w:hAnsi="仿宋" w:eastAsia="仿宋" w:cs="仿宋"/>
          <w:sz w:val="28"/>
          <w:szCs w:val="28"/>
          <w:u w:val="single"/>
        </w:rPr>
        <w:t xml:space="preserve"> 叁  </w:t>
      </w:r>
      <w:r>
        <w:rPr>
          <w:rFonts w:hint="eastAsia" w:ascii="仿宋" w:hAnsi="仿宋" w:eastAsia="仿宋" w:cs="仿宋"/>
          <w:sz w:val="28"/>
          <w:szCs w:val="28"/>
        </w:rPr>
        <w:t>份及有效身份证，服从甲方项目部的统一安排和管理。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乙方必须与劳动者建立合法的劳动关系，按相关规定为其人员在当地购买各种综合社会保险，否则由此造成的一切后果由乙方负责。</w:t>
      </w:r>
    </w:p>
    <w:p>
      <w:pPr>
        <w:ind w:firstLine="562" w:firstLineChars="200"/>
        <w:rPr>
          <w:rFonts w:hint="eastAsia" w:ascii="仿宋" w:hAnsi="仿宋" w:eastAsia="仿宋" w:cs="仿宋"/>
          <w:b/>
          <w:sz w:val="28"/>
          <w:szCs w:val="28"/>
        </w:rPr>
      </w:pPr>
      <w:r>
        <w:rPr>
          <w:rFonts w:hint="eastAsia" w:ascii="仿宋" w:hAnsi="仿宋" w:eastAsia="仿宋" w:cs="仿宋"/>
          <w:b/>
          <w:sz w:val="28"/>
          <w:szCs w:val="28"/>
        </w:rPr>
        <w:t>九、材料设备供应</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甲方不提供任何材料（包含主要材料、辅助材料、消耗性材料、周转性材料）及设备（吊装设备、焊接设备、加工设备及工器具）。</w:t>
      </w:r>
    </w:p>
    <w:p>
      <w:pPr>
        <w:ind w:firstLine="560" w:firstLineChars="200"/>
        <w:rPr>
          <w:rFonts w:hint="eastAsia" w:ascii="仿宋" w:hAnsi="仿宋" w:eastAsia="仿宋" w:cs="仿宋"/>
          <w:b/>
          <w:sz w:val="28"/>
          <w:szCs w:val="28"/>
        </w:rPr>
      </w:pPr>
      <w:r>
        <w:rPr>
          <w:rFonts w:ascii="仿宋_GB2312" w:hAnsi="仿宋_GB2312" w:eastAsia="仿宋_GB2312" w:cs="仿宋_GB2312"/>
          <w:sz w:val="28"/>
          <w:szCs w:val="28"/>
        </w:rPr>
        <w:t>施工人员须佩戴统一的安全帽、穿着统一的反光背心，安全帽及反光背心由甲方根据乙方进场施工人员数量进行提供，施工过程中由乙方负责使用及保管。施工完成后，由乙方统一收回并归还甲方，不能归还的，按照采购金额进行扣除。</w:t>
      </w:r>
    </w:p>
    <w:p>
      <w:pPr>
        <w:ind w:firstLine="562" w:firstLineChars="200"/>
        <w:rPr>
          <w:rFonts w:hint="eastAsia" w:ascii="仿宋" w:hAnsi="仿宋" w:eastAsia="仿宋" w:cs="仿宋"/>
          <w:b/>
          <w:sz w:val="28"/>
          <w:szCs w:val="28"/>
        </w:rPr>
      </w:pPr>
      <w:r>
        <w:rPr>
          <w:rFonts w:hint="eastAsia" w:ascii="仿宋" w:hAnsi="仿宋" w:eastAsia="仿宋" w:cs="仿宋"/>
          <w:b/>
          <w:sz w:val="28"/>
          <w:szCs w:val="28"/>
        </w:rPr>
        <w:t>十、施工住房及其他临时设施</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10.1施工住房</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乙方管理人员及施工人员住房由乙方自行解决，相关费用已包含在相应单价中。</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10.2其他临时设施</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保障现场施工而设置的其他临时设施（包含但不限于材料加工区、材料存放区、材料拼装区等）均由甲方提供场地，乙方自行建设，相关设施须符合甲方安全文明及标准化施工的总体要求，建设及拆除费用已包含在相应单价中。</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10.3施工临水临电</w:t>
      </w:r>
    </w:p>
    <w:p>
      <w:pPr>
        <w:spacing w:line="360" w:lineRule="auto"/>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在发包人电力接通之前，乙方自行解决。</w:t>
      </w:r>
    </w:p>
    <w:p>
      <w:pPr>
        <w:rPr>
          <w:rFonts w:hint="eastAsia" w:ascii="仿宋" w:hAnsi="仿宋" w:eastAsia="仿宋" w:cs="仿宋"/>
          <w:b/>
          <w:sz w:val="28"/>
          <w:szCs w:val="28"/>
        </w:rPr>
      </w:pPr>
      <w:r>
        <w:rPr>
          <w:rFonts w:hint="eastAsia" w:ascii="仿宋" w:hAnsi="仿宋" w:eastAsia="仿宋" w:cs="仿宋"/>
          <w:b/>
          <w:sz w:val="28"/>
          <w:szCs w:val="28"/>
        </w:rPr>
        <w:t>十一、甲方的工作：</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11.1甲方应完成下列工作:</w:t>
      </w:r>
    </w:p>
    <w:p>
      <w:pPr>
        <w:ind w:firstLine="560" w:firstLineChars="200"/>
        <w:rPr>
          <w:rFonts w:hint="eastAsia" w:ascii="仿宋" w:hAnsi="仿宋" w:eastAsia="仿宋" w:cs="仿宋"/>
          <w:sz w:val="28"/>
          <w:szCs w:val="28"/>
          <w:u w:val="single"/>
        </w:rPr>
      </w:pPr>
      <w:r>
        <w:rPr>
          <w:rFonts w:hint="eastAsia" w:ascii="仿宋" w:hAnsi="仿宋" w:eastAsia="仿宋" w:cs="仿宋"/>
          <w:sz w:val="28"/>
          <w:szCs w:val="28"/>
        </w:rPr>
        <w:t>11.1.1向乙方提供施工场地和施工所需的证件、批件的名称和完成时间：</w:t>
      </w:r>
      <w:r>
        <w:rPr>
          <w:rFonts w:hint="eastAsia" w:ascii="仿宋" w:hAnsi="仿宋" w:eastAsia="仿宋" w:cs="仿宋"/>
          <w:sz w:val="28"/>
          <w:szCs w:val="28"/>
          <w:u w:val="single"/>
        </w:rPr>
        <w:t xml:space="preserve">      /      </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11.1.2向乙方进行设计图纸交底的时间：</w:t>
      </w:r>
      <w:r>
        <w:rPr>
          <w:rFonts w:hint="eastAsia" w:ascii="仿宋" w:hAnsi="仿宋" w:eastAsia="仿宋" w:cs="仿宋"/>
          <w:sz w:val="28"/>
          <w:szCs w:val="28"/>
          <w:u w:val="single"/>
        </w:rPr>
        <w:t xml:space="preserve">  另行商定    </w:t>
      </w:r>
      <w:r>
        <w:rPr>
          <w:rFonts w:hint="eastAsia" w:ascii="仿宋" w:hAnsi="仿宋" w:eastAsia="仿宋" w:cs="仿宋"/>
          <w:sz w:val="28"/>
          <w:szCs w:val="28"/>
        </w:rPr>
        <w:t>。</w:t>
      </w:r>
    </w:p>
    <w:p>
      <w:pPr>
        <w:ind w:firstLine="560" w:firstLineChars="200"/>
        <w:rPr>
          <w:rFonts w:ascii="仿宋" w:hAnsi="仿宋" w:eastAsia="仿宋" w:cs="仿宋"/>
          <w:sz w:val="28"/>
          <w:szCs w:val="28"/>
          <w:u w:val="single"/>
        </w:rPr>
      </w:pPr>
      <w:r>
        <w:rPr>
          <w:rFonts w:hint="eastAsia" w:ascii="仿宋" w:hAnsi="仿宋" w:eastAsia="仿宋" w:cs="仿宋"/>
          <w:sz w:val="28"/>
          <w:szCs w:val="28"/>
        </w:rPr>
        <w:t>11.1.3甲方为本分包工程的实施提供的机械设备和（或）其他设施（如有时），及费用承担：</w:t>
      </w:r>
      <w:r>
        <w:rPr>
          <w:rFonts w:hint="eastAsia" w:ascii="仿宋" w:hAnsi="仿宋" w:eastAsia="仿宋" w:cs="仿宋"/>
          <w:sz w:val="28"/>
          <w:szCs w:val="28"/>
          <w:u w:val="single"/>
        </w:rPr>
        <w:t xml:space="preserve">  无  </w:t>
      </w:r>
      <w:r>
        <w:rPr>
          <w:rFonts w:hint="eastAsia" w:ascii="仿宋" w:hAnsi="仿宋" w:eastAsia="仿宋" w:cs="仿宋"/>
          <w:sz w:val="28"/>
          <w:szCs w:val="28"/>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11.1.4双方约定甲方应做的其他工作：</w:t>
      </w:r>
      <w:r>
        <w:rPr>
          <w:rFonts w:hint="eastAsia" w:ascii="仿宋" w:hAnsi="仿宋" w:eastAsia="仿宋" w:cs="仿宋"/>
          <w:sz w:val="28"/>
          <w:szCs w:val="28"/>
          <w:u w:val="single"/>
        </w:rPr>
        <w:t xml:space="preserve">      /    </w:t>
      </w:r>
    </w:p>
    <w:p>
      <w:pPr>
        <w:spacing w:before="312" w:beforeLines="100"/>
        <w:rPr>
          <w:rFonts w:hint="eastAsia" w:ascii="仿宋" w:hAnsi="仿宋" w:eastAsia="仿宋" w:cs="仿宋"/>
          <w:b/>
          <w:sz w:val="28"/>
          <w:szCs w:val="28"/>
        </w:rPr>
      </w:pPr>
      <w:r>
        <w:rPr>
          <w:rFonts w:hint="eastAsia" w:ascii="仿宋" w:hAnsi="仿宋" w:eastAsia="仿宋" w:cs="仿宋"/>
          <w:b/>
          <w:sz w:val="28"/>
          <w:szCs w:val="28"/>
        </w:rPr>
        <w:t>十二、乙方的工作</w:t>
      </w:r>
    </w:p>
    <w:p>
      <w:pPr>
        <w:ind w:firstLine="560" w:firstLineChars="200"/>
        <w:rPr>
          <w:rFonts w:hint="eastAsia" w:ascii="仿宋" w:hAnsi="仿宋" w:eastAsia="仿宋" w:cs="仿宋"/>
          <w:sz w:val="28"/>
          <w:szCs w:val="28"/>
          <w:u w:val="single"/>
        </w:rPr>
      </w:pPr>
      <w:r>
        <w:rPr>
          <w:rFonts w:hint="eastAsia" w:ascii="仿宋" w:hAnsi="仿宋" w:eastAsia="仿宋" w:cs="仿宋"/>
          <w:sz w:val="28"/>
          <w:szCs w:val="28"/>
        </w:rPr>
        <w:t>12.1分包项目负责人：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职称：</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12.2乙方应按照甲方要求时间及时完成施工图深化设计并经甲方及设计单位共同确定，过程中涉及到的材料询价、设计变更及签证等均由乙方主导完成，甲方进行配合。</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12.3乙方应在本合同签定生效后</w:t>
      </w:r>
      <w:r>
        <w:rPr>
          <w:rFonts w:hint="eastAsia" w:ascii="仿宋" w:hAnsi="仿宋" w:eastAsia="仿宋" w:cs="仿宋"/>
          <w:sz w:val="28"/>
          <w:szCs w:val="28"/>
          <w:u w:val="single"/>
        </w:rPr>
        <w:t xml:space="preserve">  7  </w:t>
      </w:r>
      <w:r>
        <w:rPr>
          <w:rFonts w:hint="eastAsia" w:ascii="仿宋" w:hAnsi="仿宋" w:eastAsia="仿宋" w:cs="仿宋"/>
          <w:sz w:val="28"/>
          <w:szCs w:val="28"/>
        </w:rPr>
        <w:t>天内向项目经理提交分包工程总体进度计划．乙方向甲方提交年、季度、月度、周工程进度计划及相应的进度统计报表时间为：</w:t>
      </w:r>
      <w:r>
        <w:rPr>
          <w:rFonts w:hint="eastAsia" w:ascii="仿宋" w:hAnsi="仿宋" w:eastAsia="仿宋" w:cs="仿宋"/>
          <w:color w:val="0000FF"/>
          <w:sz w:val="28"/>
          <w:szCs w:val="28"/>
          <w:u w:val="single"/>
        </w:rPr>
        <w:t xml:space="preserve">另行商定 </w:t>
      </w:r>
      <w:r>
        <w:rPr>
          <w:rFonts w:hint="eastAsia" w:ascii="仿宋" w:hAnsi="仿宋" w:eastAsia="仿宋" w:cs="仿宋"/>
          <w:color w:val="0000FF"/>
          <w:sz w:val="28"/>
          <w:szCs w:val="28"/>
        </w:rPr>
        <w:t>；</w:t>
      </w:r>
      <w:r>
        <w:rPr>
          <w:rFonts w:hint="eastAsia" w:ascii="仿宋" w:hAnsi="仿宋" w:eastAsia="仿宋" w:cs="仿宋"/>
          <w:sz w:val="28"/>
          <w:szCs w:val="28"/>
        </w:rPr>
        <w:t>甲方批准工程进度计划的时间：</w:t>
      </w:r>
      <w:r>
        <w:rPr>
          <w:rFonts w:hint="eastAsia" w:ascii="仿宋" w:hAnsi="仿宋" w:eastAsia="仿宋" w:cs="仿宋"/>
          <w:color w:val="0000FF"/>
          <w:sz w:val="28"/>
          <w:szCs w:val="28"/>
          <w:u w:val="single"/>
        </w:rPr>
        <w:t xml:space="preserve">另行商定 </w:t>
      </w:r>
      <w:r>
        <w:rPr>
          <w:rFonts w:hint="eastAsia" w:ascii="仿宋" w:hAnsi="仿宋" w:eastAsia="仿宋" w:cs="仿宋"/>
          <w:color w:val="0000FF"/>
          <w:sz w:val="28"/>
          <w:szCs w:val="28"/>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12.4向甲方提交施工组织设计的时间：</w:t>
      </w:r>
      <w:r>
        <w:rPr>
          <w:rFonts w:hint="eastAsia" w:ascii="仿宋" w:hAnsi="仿宋" w:eastAsia="仿宋" w:cs="仿宋"/>
          <w:sz w:val="28"/>
          <w:szCs w:val="28"/>
          <w:u w:val="single"/>
        </w:rPr>
        <w:t xml:space="preserve">  /   </w:t>
      </w:r>
      <w:r>
        <w:rPr>
          <w:rFonts w:hint="eastAsia" w:ascii="仿宋" w:hAnsi="仿宋" w:eastAsia="仿宋" w:cs="仿宋"/>
          <w:sz w:val="28"/>
          <w:szCs w:val="28"/>
        </w:rPr>
        <w:t xml:space="preserve"> ；甲方批准施工组织设计的时间：</w:t>
      </w:r>
      <w:r>
        <w:rPr>
          <w:rFonts w:hint="eastAsia" w:ascii="仿宋" w:hAnsi="仿宋" w:eastAsia="仿宋" w:cs="仿宋"/>
          <w:sz w:val="28"/>
          <w:szCs w:val="28"/>
          <w:u w:val="single"/>
        </w:rPr>
        <w:t xml:space="preserve">   /    </w:t>
      </w:r>
      <w:r>
        <w:rPr>
          <w:rFonts w:hint="eastAsia" w:ascii="仿宋" w:hAnsi="仿宋" w:eastAsia="仿宋" w:cs="仿宋"/>
          <w:sz w:val="28"/>
          <w:szCs w:val="28"/>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12.5已完工程成品保护的特殊要求及费用承担：</w:t>
      </w:r>
      <w:r>
        <w:rPr>
          <w:rFonts w:hint="eastAsia" w:ascii="仿宋" w:hAnsi="仿宋" w:eastAsia="仿宋" w:cs="仿宋"/>
          <w:sz w:val="28"/>
          <w:szCs w:val="28"/>
          <w:u w:val="single"/>
        </w:rPr>
        <w:t>由乙方自行实施，费用已包含在相应单价中</w:t>
      </w:r>
      <w:r>
        <w:rPr>
          <w:rFonts w:hint="eastAsia" w:ascii="仿宋" w:hAnsi="仿宋" w:eastAsia="仿宋" w:cs="仿宋"/>
          <w:sz w:val="28"/>
          <w:szCs w:val="28"/>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12.6如分包工程的图纸不能完全满足施工需要，乙方应及时提出建议报甲方审批，不得擅自施工。</w:t>
      </w:r>
    </w:p>
    <w:p>
      <w:pPr>
        <w:spacing w:line="360" w:lineRule="auto"/>
        <w:ind w:firstLine="560" w:firstLineChars="200"/>
        <w:rPr>
          <w:rFonts w:hint="eastAsia"/>
        </w:rPr>
      </w:pPr>
      <w:r>
        <w:rPr>
          <w:rFonts w:hint="eastAsia" w:ascii="仿宋" w:hAnsi="仿宋" w:eastAsia="仿宋" w:cs="仿宋"/>
          <w:sz w:val="28"/>
          <w:szCs w:val="28"/>
        </w:rPr>
        <w:t>12.7甲方委托乙方进行深化施工图设计的范围及发生的费用：</w:t>
      </w:r>
      <w:r>
        <w:rPr>
          <w:rFonts w:hint="eastAsia" w:ascii="仿宋" w:hAnsi="仿宋" w:eastAsia="仿宋" w:cs="仿宋"/>
          <w:sz w:val="28"/>
          <w:szCs w:val="28"/>
          <w:u w:val="single"/>
        </w:rPr>
        <w:t xml:space="preserve">  由乙方自行开展图纸深化工作，费用已包含在相应单价中</w:t>
      </w:r>
      <w:r>
        <w:rPr>
          <w:rFonts w:hint="eastAsia" w:ascii="仿宋" w:hAnsi="仿宋" w:eastAsia="仿宋" w:cs="仿宋"/>
          <w:sz w:val="28"/>
          <w:szCs w:val="28"/>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12.8对进场作业人员进行质量、安全文明施工的教育，乙方承担由于自身安全措施不力造成安全事故（含交通事故）的责任和因此发生的费用。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12.9乙方在施工场地涉及危险或需要安全防护措施地区施工时，应提出安全防护措施，经甲方批准后实施，发生的相应费用由</w:t>
      </w:r>
      <w:r>
        <w:rPr>
          <w:rFonts w:hint="eastAsia" w:ascii="仿宋" w:hAnsi="仿宋" w:eastAsia="仿宋" w:cs="仿宋"/>
          <w:sz w:val="28"/>
          <w:szCs w:val="28"/>
          <w:u w:val="single"/>
        </w:rPr>
        <w:t xml:space="preserve">乙方   </w:t>
      </w:r>
      <w:r>
        <w:rPr>
          <w:rFonts w:hint="eastAsia" w:ascii="仿宋" w:hAnsi="仿宋" w:eastAsia="仿宋" w:cs="仿宋"/>
          <w:sz w:val="28"/>
          <w:szCs w:val="28"/>
        </w:rPr>
        <w:t>承担。</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12.10乙方必须按操作规程施工，严禁违章作业。否则，发生的安全事故由乙方承担，费用自理。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12.11为保证质量、安全、工期等责任目标的实现，乙方必须派专业负责人专门协调各工种配合，并设专职质安员对质量安全自检、互检，并及时向项目质安人员提供自检资料、安全活动记录等资料，配合项目进行质量安全和文明施工等专项检查评定。</w:t>
      </w:r>
    </w:p>
    <w:p>
      <w:pPr>
        <w:ind w:firstLine="360"/>
        <w:rPr>
          <w:rFonts w:hint="eastAsia" w:ascii="仿宋" w:hAnsi="仿宋" w:eastAsia="仿宋" w:cs="仿宋"/>
          <w:sz w:val="28"/>
          <w:szCs w:val="28"/>
        </w:rPr>
      </w:pPr>
      <w:r>
        <w:rPr>
          <w:rFonts w:hint="eastAsia" w:ascii="仿宋" w:hAnsi="仿宋" w:eastAsia="仿宋" w:cs="仿宋"/>
          <w:sz w:val="28"/>
          <w:szCs w:val="28"/>
        </w:rPr>
        <w:t>12.12乙方施工前应核查现场，同时保证现场所用材料的规格、质量与甲方要求相符，并按国家有关规定进行检测，乙方承担该费用。乙方进场材料按照甲方要求堆放，进场的机械及用电设备要符合甲方要求，否则甲方有权利对乙方进行处罚并要求乙方更换至满足要求为止。</w:t>
      </w:r>
    </w:p>
    <w:p>
      <w:pPr>
        <w:ind w:firstLine="360"/>
        <w:rPr>
          <w:rFonts w:hint="eastAsia" w:ascii="仿宋" w:hAnsi="仿宋" w:eastAsia="仿宋" w:cs="仿宋"/>
          <w:sz w:val="28"/>
          <w:szCs w:val="28"/>
        </w:rPr>
      </w:pPr>
      <w:r>
        <w:rPr>
          <w:rFonts w:hint="eastAsia" w:ascii="仿宋" w:hAnsi="仿宋" w:eastAsia="仿宋" w:cs="仿宋"/>
          <w:sz w:val="28"/>
          <w:szCs w:val="28"/>
        </w:rPr>
        <w:t>12.13乙方在运输和卸车过程中应采取有效措施，避免对环境造成污染。乙方在运输途中和施工现场卸车时所发生的安全事故由乙方自行负责。</w:t>
      </w:r>
    </w:p>
    <w:p>
      <w:pPr>
        <w:rPr>
          <w:rFonts w:hint="eastAsia" w:ascii="仿宋" w:hAnsi="仿宋" w:eastAsia="仿宋" w:cs="仿宋"/>
          <w:sz w:val="28"/>
          <w:szCs w:val="28"/>
        </w:rPr>
      </w:pPr>
      <w:r>
        <w:rPr>
          <w:rFonts w:hint="eastAsia" w:ascii="仿宋" w:hAnsi="仿宋" w:eastAsia="仿宋" w:cs="仿宋"/>
          <w:sz w:val="28"/>
          <w:szCs w:val="28"/>
        </w:rPr>
        <w:t xml:space="preserve">    12.14乙方应履行并承担总包合同中有关的甲方的与分包工程有关乙方的所有义务与责任， 同时应避免因乙方行为或疏漏造成甲方违反总包合同中约定的甲方义务的情况发生。</w:t>
      </w:r>
    </w:p>
    <w:p>
      <w:pPr>
        <w:ind w:firstLine="560" w:firstLineChars="200"/>
        <w:rPr>
          <w:rFonts w:hint="eastAsia" w:ascii="仿宋" w:hAnsi="仿宋" w:eastAsia="仿宋" w:cs="仿宋"/>
          <w:color w:val="0000FF"/>
          <w:sz w:val="28"/>
          <w:szCs w:val="28"/>
        </w:rPr>
      </w:pPr>
      <w:r>
        <w:rPr>
          <w:rFonts w:hint="eastAsia" w:ascii="仿宋" w:hAnsi="仿宋" w:eastAsia="仿宋" w:cs="仿宋"/>
          <w:sz w:val="28"/>
          <w:szCs w:val="28"/>
        </w:rPr>
        <w:t>12.15乙方须服从甲方转发的发包人或工程师发出的有关指令和决定。未经甲方允许，乙方不得与发包人或工程师发生直接工作联系，乙方不得直接致函发包人或工程师，也不得直接接受发包人或工程师的指令。如乙方与发包人或工程师发生直接工作联系，将视为违约，承担违约责任为</w:t>
      </w:r>
      <w:r>
        <w:rPr>
          <w:rFonts w:hint="eastAsia" w:ascii="仿宋" w:hAnsi="仿宋" w:eastAsia="仿宋" w:cs="仿宋"/>
          <w:sz w:val="28"/>
          <w:szCs w:val="28"/>
          <w:u w:val="single"/>
        </w:rPr>
        <w:t>最高不超过合同总价 5 %</w:t>
      </w:r>
      <w:r>
        <w:rPr>
          <w:rFonts w:hint="eastAsia" w:ascii="仿宋" w:hAnsi="仿宋" w:eastAsia="仿宋" w:cs="仿宋"/>
          <w:sz w:val="28"/>
          <w:szCs w:val="28"/>
        </w:rPr>
        <w:t>。</w:t>
      </w:r>
    </w:p>
    <w:p>
      <w:pPr>
        <w:rPr>
          <w:rFonts w:hint="eastAsia" w:ascii="仿宋" w:hAnsi="仿宋" w:eastAsia="仿宋" w:cs="仿宋"/>
          <w:sz w:val="28"/>
          <w:szCs w:val="28"/>
        </w:rPr>
      </w:pPr>
      <w:r>
        <w:rPr>
          <w:rFonts w:hint="eastAsia" w:ascii="仿宋" w:hAnsi="仿宋" w:eastAsia="仿宋" w:cs="仿宋"/>
          <w:sz w:val="28"/>
          <w:szCs w:val="28"/>
        </w:rPr>
        <w:t xml:space="preserve">    12.16就分包工程范围内的有关工作，甲方随时可以向乙方发出指令，乙方应执行甲方根据分包合同所发出的所有指令。乙方拒不执行指令，甲方可委托其他施工单位完成该指令事项，发生的费用从应付给乙方的相应款项中扣除。</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12.17乙方必须具备并提供施工资质、技术及相关资料，提供材质合格证明文件和相关质量验收合格资料；必须按照设计要求、施工规范、验收标准（规范）施工；遵守政府有关主管部门对施工场地交通、施工噪音以及环境保护和安全文明生产等的管理规定，按规定办理有关手续，并以书面形式通知甲方，</w:t>
      </w:r>
      <w:r>
        <w:rPr>
          <w:rFonts w:hint="eastAsia" w:ascii="仿宋" w:hAnsi="仿宋" w:eastAsia="仿宋" w:cs="仿宋"/>
          <w:sz w:val="28"/>
          <w:szCs w:val="28"/>
          <w:u w:val="single"/>
        </w:rPr>
        <w:t xml:space="preserve"> 乙方 </w:t>
      </w:r>
      <w:r>
        <w:rPr>
          <w:rFonts w:hint="eastAsia" w:ascii="仿宋" w:hAnsi="仿宋" w:eastAsia="仿宋" w:cs="仿宋"/>
          <w:sz w:val="28"/>
          <w:szCs w:val="28"/>
        </w:rPr>
        <w:t>承担由此发生的费用， 因乙方责任造成的罚款除外。</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12.18乙方人员在施工中所发生的各类保费由乙方负责；乙方在施工过程中所发生的伤亡事故、疾病由乙方负责并承担其经济损失，其它事故分清责任，由责任方承担；乙方若有违章指挥、违章作业，以及打架、斗殴等行为，项目部有权予以处罚，乙方承担由此而造成的一切损失。</w:t>
      </w:r>
    </w:p>
    <w:p>
      <w:pPr>
        <w:ind w:firstLine="560" w:firstLineChars="200"/>
        <w:rPr>
          <w:rFonts w:ascii="仿宋" w:hAnsi="仿宋" w:eastAsia="仿宋" w:cs="仿宋"/>
          <w:sz w:val="28"/>
          <w:szCs w:val="28"/>
        </w:rPr>
      </w:pPr>
      <w:r>
        <w:rPr>
          <w:rFonts w:hint="eastAsia" w:ascii="仿宋" w:hAnsi="仿宋" w:eastAsia="仿宋" w:cs="仿宋"/>
          <w:sz w:val="28"/>
          <w:szCs w:val="28"/>
        </w:rPr>
        <w:t>12.19乙方应遵守甲方管理体系：《管理手册》和《程序文件》，服从甲方项目经理部及公司质量管理、环境管理和职业健康安全管理规定。</w:t>
      </w:r>
    </w:p>
    <w:p>
      <w:pPr>
        <w:ind w:firstLine="560" w:firstLineChars="200"/>
        <w:rPr>
          <w:rFonts w:hint="eastAsia" w:ascii="仿宋" w:hAnsi="仿宋" w:eastAsia="仿宋" w:cs="仿宋"/>
          <w:color w:val="4F81BD" w:themeColor="accent1"/>
          <w:sz w:val="28"/>
          <w:szCs w:val="28"/>
          <w:lang w:eastAsia="zh-CN"/>
          <w14:textFill>
            <w14:gradFill>
              <w14:gsLst>
                <w14:gs w14:pos="0">
                  <w14:srgbClr w14:val="14CD68"/>
                </w14:gs>
                <w14:gs w14:pos="100000">
                  <w14:srgbClr w14:val="0B6E38"/>
                </w14:gs>
              </w14:gsLst>
              <w14:lin w14:scaled="0"/>
            </w14:gradFill>
          </w14:textFill>
        </w:rPr>
      </w:pPr>
      <w:r>
        <w:rPr>
          <w:rFonts w:hint="eastAsia" w:ascii="仿宋" w:hAnsi="仿宋" w:eastAsia="仿宋" w:cs="仿宋"/>
          <w:sz w:val="28"/>
          <w:szCs w:val="28"/>
        </w:rPr>
        <w:t>12.20</w:t>
      </w:r>
      <w:r>
        <w:rPr>
          <w:rFonts w:hint="eastAsia" w:ascii="仿宋" w:hAnsi="仿宋" w:eastAsia="仿宋" w:cs="仿宋"/>
          <w:color w:val="auto"/>
          <w:sz w:val="28"/>
          <w:szCs w:val="28"/>
        </w:rPr>
        <w:t>乙方工人住宿应服从甲方对住宿区的管理，做好文明标化工作；否则，甲方有权对乙方进行处罚并要求乙方整改至满足甲方要求为止。</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12.21乙方不应作出有损甲方企业形象及信誉的行为（甲方受到政府有关部门通报批评和新闻媒体曝光），否则，甲方有权要求乙方立即整改。若乙方责任心不强，超过期限仍达不到甲方整改要求，甲方有权终止工程分包合同，并责令乙方在三日内无条件退场，甲方将另行选择施工队伍进场；由此造成的甲方企业形象、信誉、工期等方面损失，由乙方负责，乙方以完成的工程分包款作为赔偿。</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12.22如乙方在施工中达不到甲方要求（如安全、质量、工期、文明施工、综合管理、劳务管理等方面），甲方有权解除合同、更换分包单位，所造成的一切损失由乙方负责。</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12.23乙方未履行各项义务，造成甲方损失的，乙方赔偿甲方有关损失。</w:t>
      </w:r>
    </w:p>
    <w:p>
      <w:pPr>
        <w:ind w:firstLine="560" w:firstLineChars="200"/>
        <w:rPr>
          <w:rFonts w:hint="eastAsia" w:ascii="仿宋" w:hAnsi="仿宋" w:eastAsia="仿宋" w:cs="仿宋"/>
          <w:sz w:val="28"/>
          <w:szCs w:val="28"/>
          <w:u w:val="single"/>
        </w:rPr>
      </w:pPr>
      <w:r>
        <w:rPr>
          <w:rFonts w:hint="eastAsia" w:ascii="仿宋" w:hAnsi="仿宋" w:eastAsia="仿宋" w:cs="仿宋"/>
          <w:sz w:val="28"/>
          <w:szCs w:val="28"/>
        </w:rPr>
        <w:t>12.24双方约定乙方应做的其它工作：</w:t>
      </w:r>
      <w:r>
        <w:rPr>
          <w:rFonts w:hint="eastAsia" w:ascii="仿宋" w:hAnsi="仿宋" w:eastAsia="仿宋" w:cs="仿宋"/>
          <w:sz w:val="28"/>
          <w:szCs w:val="28"/>
          <w:u w:val="single"/>
        </w:rPr>
        <w:t xml:space="preserve">   /   </w:t>
      </w:r>
    </w:p>
    <w:p>
      <w:pPr>
        <w:ind w:firstLine="560" w:firstLineChars="200"/>
        <w:rPr>
          <w:rFonts w:ascii="仿宋" w:hAnsi="仿宋" w:eastAsia="仿宋" w:cs="仿宋"/>
          <w:sz w:val="28"/>
          <w:szCs w:val="28"/>
        </w:rPr>
      </w:pPr>
      <w:r>
        <w:rPr>
          <w:rFonts w:hint="eastAsia" w:ascii="仿宋" w:hAnsi="仿宋" w:eastAsia="仿宋" w:cs="仿宋"/>
          <w:sz w:val="28"/>
          <w:szCs w:val="28"/>
        </w:rPr>
        <w:t>12.25乙方应对自己施工范围内的产品做好成品保护，还应对其他专业工程施工内容做好成品保护，若由乙方成品保护不到位的原因造成的损失，由乙方自行承担。</w:t>
      </w:r>
    </w:p>
    <w:p>
      <w:pPr>
        <w:ind w:firstLine="562" w:firstLineChars="200"/>
        <w:rPr>
          <w:rFonts w:hint="eastAsia" w:ascii="仿宋" w:hAnsi="仿宋" w:eastAsia="仿宋" w:cs="仿宋"/>
          <w:b/>
          <w:sz w:val="28"/>
          <w:szCs w:val="28"/>
        </w:rPr>
      </w:pPr>
      <w:r>
        <w:rPr>
          <w:rFonts w:hint="eastAsia" w:ascii="仿宋" w:hAnsi="仿宋" w:eastAsia="仿宋" w:cs="仿宋"/>
          <w:b/>
          <w:sz w:val="28"/>
          <w:szCs w:val="28"/>
        </w:rPr>
        <w:t>十二、乙方应向甲方承诺，履行总包合同中与分包工程有关的甲方的所有义务，并承诺与甲方承担履行分包工程合同以及确保分包工程质量的连带责任</w:t>
      </w:r>
    </w:p>
    <w:p>
      <w:pPr>
        <w:ind w:firstLine="562" w:firstLineChars="200"/>
        <w:rPr>
          <w:rFonts w:ascii="仿宋" w:hAnsi="仿宋" w:eastAsia="仿宋" w:cs="仿宋"/>
          <w:b/>
          <w:sz w:val="28"/>
          <w:szCs w:val="28"/>
        </w:rPr>
      </w:pPr>
      <w:r>
        <w:rPr>
          <w:rFonts w:hint="eastAsia" w:ascii="仿宋" w:hAnsi="仿宋" w:eastAsia="仿宋" w:cs="仿宋"/>
          <w:b/>
          <w:sz w:val="28"/>
          <w:szCs w:val="28"/>
        </w:rPr>
        <w:t>十三、竣工验收</w:t>
      </w:r>
    </w:p>
    <w:p>
      <w:pPr>
        <w:ind w:firstLine="560" w:firstLineChars="200"/>
        <w:rPr>
          <w:rFonts w:hint="eastAsia" w:ascii="仿宋" w:hAnsi="仿宋" w:eastAsia="仿宋" w:cs="仿宋"/>
          <w:sz w:val="28"/>
          <w:szCs w:val="28"/>
          <w:lang w:eastAsia="zh-CN"/>
          <w14:textFill>
            <w14:gradFill>
              <w14:gsLst>
                <w14:gs w14:pos="0">
                  <w14:srgbClr w14:val="14CD68"/>
                </w14:gs>
                <w14:gs w14:pos="100000">
                  <w14:srgbClr w14:val="0B6E38"/>
                </w14:gs>
              </w14:gsLst>
              <w14:lin w14:scaled="0"/>
            </w14:gradFill>
          </w14:textFill>
        </w:rPr>
      </w:pPr>
      <w:r>
        <w:rPr>
          <w:rFonts w:hint="eastAsia" w:ascii="仿宋" w:hAnsi="仿宋" w:eastAsia="仿宋" w:cs="仿宋"/>
          <w:sz w:val="28"/>
          <w:szCs w:val="28"/>
        </w:rPr>
        <w:t>分包工程具备竣工验收条件的，</w:t>
      </w:r>
      <w:r>
        <w:rPr>
          <w:rFonts w:hint="eastAsia" w:ascii="仿宋" w:hAnsi="仿宋" w:eastAsia="仿宋" w:cs="仿宋"/>
          <w:color w:val="auto"/>
          <w:sz w:val="28"/>
          <w:szCs w:val="28"/>
        </w:rPr>
        <w:t>乙方应向甲方提供完整的竣工资料及竣工验收报告，并配合甲方向业主方、结算审计方提供所需资料，直至甲方交工验收完成及竣工结算审计完成。</w:t>
      </w:r>
    </w:p>
    <w:p>
      <w:pPr>
        <w:ind w:firstLine="562" w:firstLineChars="200"/>
        <w:rPr>
          <w:rFonts w:hint="eastAsia" w:ascii="仿宋" w:hAnsi="仿宋" w:eastAsia="仿宋" w:cs="仿宋"/>
          <w:b/>
          <w:sz w:val="28"/>
          <w:szCs w:val="28"/>
        </w:rPr>
      </w:pPr>
      <w:r>
        <w:rPr>
          <w:rFonts w:hint="eastAsia" w:ascii="仿宋" w:hAnsi="仿宋" w:eastAsia="仿宋" w:cs="仿宋"/>
          <w:b/>
          <w:sz w:val="28"/>
          <w:szCs w:val="28"/>
        </w:rPr>
        <w:t>十四、质量保修</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质量保修期自工程竣工验收合格之日起计算，为期</w:t>
      </w:r>
      <w:r>
        <w:rPr>
          <w:rFonts w:hint="eastAsia" w:ascii="仿宋" w:hAnsi="仿宋" w:eastAsia="仿宋" w:cs="仿宋"/>
          <w:sz w:val="28"/>
          <w:szCs w:val="28"/>
          <w:u w:val="single"/>
        </w:rPr>
        <w:t>该工程合理使用年限</w:t>
      </w:r>
      <w:r>
        <w:rPr>
          <w:rFonts w:hint="eastAsia" w:ascii="仿宋" w:hAnsi="仿宋" w:eastAsia="仿宋" w:cs="仿宋"/>
          <w:sz w:val="28"/>
          <w:szCs w:val="28"/>
        </w:rPr>
        <w:t>；质量保修金金额为分包结算金额的</w:t>
      </w:r>
      <w:r>
        <w:rPr>
          <w:rFonts w:hint="eastAsia" w:ascii="仿宋" w:hAnsi="仿宋" w:eastAsia="仿宋" w:cs="仿宋"/>
          <w:sz w:val="28"/>
          <w:szCs w:val="28"/>
          <w:u w:val="single"/>
        </w:rPr>
        <w:t xml:space="preserve">  3  </w:t>
      </w:r>
      <w:r>
        <w:rPr>
          <w:rFonts w:hint="eastAsia" w:ascii="仿宋" w:hAnsi="仿宋" w:eastAsia="仿宋" w:cs="仿宋"/>
          <w:sz w:val="28"/>
          <w:szCs w:val="28"/>
        </w:rPr>
        <w:t>%，在办理分包决算时甲方扣留，质量保修金扣留期限为工程竣工验收合格之日起计算为期</w:t>
      </w:r>
      <w:r>
        <w:rPr>
          <w:rFonts w:hint="eastAsia" w:ascii="仿宋" w:hAnsi="仿宋" w:eastAsia="仿宋" w:cs="仿宋"/>
          <w:sz w:val="28"/>
          <w:szCs w:val="28"/>
          <w:u w:val="single"/>
          <w:lang w:val="en-US" w:eastAsia="zh-CN"/>
        </w:rPr>
        <w:t>2</w:t>
      </w:r>
      <w:r>
        <w:rPr>
          <w:rFonts w:hint="eastAsia" w:ascii="仿宋" w:hAnsi="仿宋" w:eastAsia="仿宋" w:cs="仿宋"/>
          <w:sz w:val="28"/>
          <w:szCs w:val="28"/>
        </w:rPr>
        <w:t>年，期满后无息退还。在保修期内，因乙方原因出现的质量问题及缺陷，乙方承担免费维修责任，并在接到甲方维修服务通知后24小时内到达现场维修；否则，甲方有权另行处理，费用在乙方保修金内扣除； 如维修费用超出乙方预留的保修金，甲方有权向乙方追索（维修费用金额以建设单位签字盖章认可为准）。</w:t>
      </w:r>
    </w:p>
    <w:p>
      <w:pPr>
        <w:ind w:firstLine="562" w:firstLineChars="200"/>
        <w:rPr>
          <w:rFonts w:hint="eastAsia" w:ascii="仿宋" w:hAnsi="仿宋" w:eastAsia="仿宋" w:cs="仿宋"/>
          <w:sz w:val="28"/>
          <w:szCs w:val="28"/>
        </w:rPr>
      </w:pPr>
      <w:r>
        <w:rPr>
          <w:rFonts w:hint="eastAsia" w:ascii="仿宋" w:hAnsi="仿宋" w:eastAsia="仿宋" w:cs="仿宋"/>
          <w:b/>
          <w:sz w:val="28"/>
          <w:szCs w:val="28"/>
        </w:rPr>
        <w:t>十五、工程保险</w:t>
      </w:r>
    </w:p>
    <w:p>
      <w:pPr>
        <w:pStyle w:val="65"/>
        <w:spacing w:line="360" w:lineRule="auto"/>
        <w:ind w:firstLine="560" w:firstLineChars="200"/>
        <w:rPr>
          <w:rFonts w:ascii="仿宋" w:hAnsi="仿宋" w:eastAsia="仿宋" w:cs="仿宋"/>
          <w:sz w:val="28"/>
          <w:szCs w:val="28"/>
          <w:u w:val="single"/>
        </w:rPr>
      </w:pPr>
      <w:r>
        <w:rPr>
          <w:rFonts w:ascii="仿宋" w:hAnsi="仿宋" w:eastAsia="仿宋" w:cs="仿宋"/>
          <w:sz w:val="28"/>
          <w:szCs w:val="28"/>
        </w:rPr>
        <w:t>1、甲方投保内容和责任：</w:t>
      </w:r>
    </w:p>
    <w:p>
      <w:pPr>
        <w:pStyle w:val="65"/>
        <w:spacing w:line="360" w:lineRule="auto"/>
        <w:ind w:firstLine="840" w:firstLineChars="300"/>
        <w:rPr>
          <w:rFonts w:ascii="仿宋_GB2312" w:hAnsi="仿宋_GB2312" w:eastAsia="仿宋_GB2312" w:cs="仿宋_GB2312"/>
          <w:color w:val="FF0000"/>
          <w:sz w:val="28"/>
          <w:szCs w:val="28"/>
        </w:rPr>
      </w:pPr>
      <w:r>
        <w:rPr>
          <w:rFonts w:ascii="仿宋_GB2312" w:hAnsi="仿宋_GB2312" w:eastAsia="仿宋_GB2312" w:cs="仿宋_GB2312"/>
          <w:color w:val="FF0000"/>
          <w:sz w:val="28"/>
          <w:szCs w:val="28"/>
        </w:rPr>
        <w:t>15.1.1建筑工程一切险及第三者责任险：</w:t>
      </w:r>
      <w:r>
        <w:rPr>
          <w:rFonts w:ascii="仿宋_GB2312" w:hAnsi="仿宋_GB2312" w:eastAsia="仿宋_GB2312" w:cs="仿宋_GB2312"/>
          <w:color w:val="FF0000"/>
          <w:sz w:val="28"/>
          <w:szCs w:val="28"/>
          <w:u w:val="single"/>
        </w:rPr>
        <w:t>由甲方统一购买</w:t>
      </w:r>
      <w:r>
        <w:rPr>
          <w:rFonts w:ascii="仿宋_GB2312" w:hAnsi="仿宋_GB2312" w:eastAsia="仿宋_GB2312" w:cs="仿宋_GB2312"/>
          <w:color w:val="FF0000"/>
          <w:sz w:val="28"/>
          <w:szCs w:val="28"/>
        </w:rPr>
        <w:t>。</w:t>
      </w:r>
    </w:p>
    <w:p>
      <w:pPr>
        <w:ind w:firstLine="840" w:firstLineChars="300"/>
        <w:rPr>
          <w:rFonts w:hint="eastAsia" w:ascii="仿宋" w:hAnsi="仿宋" w:eastAsia="仿宋_GB2312" w:cs="仿宋"/>
          <w:color w:val="FF0000"/>
          <w:sz w:val="28"/>
          <w:szCs w:val="28"/>
        </w:rPr>
      </w:pPr>
      <w:r>
        <w:rPr>
          <w:rFonts w:hint="eastAsia" w:ascii="仿宋_GB2312" w:hAnsi="仿宋_GB2312" w:eastAsia="仿宋_GB2312" w:cs="仿宋_GB2312"/>
          <w:color w:val="FF0000"/>
          <w:sz w:val="28"/>
          <w:szCs w:val="28"/>
        </w:rPr>
        <w:t>15.1.</w:t>
      </w:r>
      <w:r>
        <w:rPr>
          <w:rFonts w:ascii="仿宋_GB2312" w:hAnsi="仿宋_GB2312" w:eastAsia="仿宋_GB2312" w:cs="仿宋_GB2312"/>
          <w:color w:val="FF0000"/>
          <w:sz w:val="28"/>
          <w:szCs w:val="28"/>
        </w:rPr>
        <w:t>2不记名团体意外险（商业保险）：</w:t>
      </w:r>
      <w:r>
        <w:rPr>
          <w:rFonts w:ascii="仿宋_GB2312" w:hAnsi="仿宋_GB2312" w:eastAsia="仿宋_GB2312" w:cs="仿宋_GB2312"/>
          <w:color w:val="FF0000"/>
          <w:sz w:val="28"/>
          <w:szCs w:val="28"/>
          <w:u w:val="single"/>
        </w:rPr>
        <w:t>由甲方统一购买</w:t>
      </w:r>
      <w:r>
        <w:rPr>
          <w:rFonts w:hint="eastAsia" w:ascii="仿宋_GB2312" w:hAnsi="仿宋_GB2312" w:eastAsia="仿宋_GB2312" w:cs="仿宋_GB2312"/>
          <w:color w:val="FF0000"/>
          <w:sz w:val="28"/>
          <w:szCs w:val="28"/>
        </w:rPr>
        <w:t>。</w:t>
      </w:r>
    </w:p>
    <w:p>
      <w:pPr>
        <w:ind w:firstLine="560" w:firstLineChars="200"/>
        <w:rPr>
          <w:rFonts w:ascii="仿宋" w:hAnsi="仿宋" w:eastAsia="仿宋" w:cs="仿宋"/>
          <w:sz w:val="28"/>
          <w:szCs w:val="28"/>
        </w:rPr>
      </w:pPr>
      <w:r>
        <w:rPr>
          <w:rFonts w:hint="eastAsia" w:ascii="仿宋" w:hAnsi="仿宋" w:eastAsia="仿宋" w:cs="仿宋"/>
          <w:sz w:val="28"/>
          <w:szCs w:val="28"/>
        </w:rPr>
        <w:t>2、乙方投保内容和责任：</w:t>
      </w:r>
      <w:r>
        <w:rPr>
          <w:rFonts w:hint="eastAsia" w:ascii="仿宋" w:hAnsi="仿宋" w:eastAsia="仿宋" w:cs="仿宋"/>
          <w:sz w:val="28"/>
          <w:szCs w:val="28"/>
          <w:u w:val="single"/>
        </w:rPr>
        <w:t>为参与施工现场的全部乙方人员办理意外伤害险并承担费用</w:t>
      </w:r>
      <w:r>
        <w:rPr>
          <w:rFonts w:hint="eastAsia" w:ascii="仿宋" w:hAnsi="仿宋" w:eastAsia="仿宋" w:cs="仿宋"/>
          <w:sz w:val="28"/>
          <w:szCs w:val="28"/>
        </w:rPr>
        <w:t xml:space="preserve">。   </w:t>
      </w:r>
    </w:p>
    <w:p>
      <w:pPr>
        <w:spacing w:line="360" w:lineRule="auto"/>
        <w:ind w:firstLine="560" w:firstLineChars="200"/>
        <w:rPr>
          <w:rFonts w:hint="eastAsia" w:ascii="仿宋_GB2312" w:hAnsi="仿宋_GB2312" w:eastAsia="仿宋_GB2312" w:cs="仿宋_GB2312"/>
          <w:sz w:val="28"/>
          <w:szCs w:val="28"/>
        </w:rPr>
      </w:pPr>
      <w:r>
        <w:rPr>
          <w:rFonts w:ascii="仿宋_GB2312" w:hAnsi="仿宋_GB2312" w:eastAsia="仿宋_GB2312" w:cs="仿宋_GB2312"/>
          <w:sz w:val="28"/>
          <w:szCs w:val="28"/>
        </w:rPr>
        <w:t>3、因安全事故造成的人员致残或意外死亡，甲方仅承担保险赔付范围内的损失，超出保险赔付的金额部分，由</w:t>
      </w:r>
      <w:r>
        <w:rPr>
          <w:rFonts w:hint="eastAsia" w:ascii="仿宋_GB2312" w:hAnsi="仿宋_GB2312" w:eastAsia="仿宋_GB2312" w:cs="仿宋_GB2312"/>
          <w:sz w:val="28"/>
          <w:szCs w:val="28"/>
          <w:lang w:val="en-US" w:eastAsia="zh-CN"/>
        </w:rPr>
        <w:t>乙方</w:t>
      </w:r>
      <w:r>
        <w:rPr>
          <w:rFonts w:ascii="仿宋_GB2312" w:hAnsi="仿宋_GB2312" w:eastAsia="仿宋_GB2312" w:cs="仿宋_GB2312"/>
          <w:sz w:val="28"/>
          <w:szCs w:val="28"/>
        </w:rPr>
        <w:t>承担。乙方应充分考虑现场施工风险，为其雇佣的管理人员、</w:t>
      </w:r>
      <w:r>
        <w:rPr>
          <w:rFonts w:hint="eastAsia" w:ascii="仿宋_GB2312" w:hAnsi="仿宋_GB2312" w:eastAsia="仿宋_GB2312" w:cs="仿宋_GB2312"/>
          <w:sz w:val="28"/>
          <w:szCs w:val="28"/>
        </w:rPr>
        <w:t>施工</w:t>
      </w:r>
      <w:r>
        <w:rPr>
          <w:rFonts w:ascii="仿宋_GB2312" w:hAnsi="仿宋_GB2312" w:eastAsia="仿宋_GB2312" w:cs="仿宋_GB2312"/>
          <w:sz w:val="28"/>
          <w:szCs w:val="28"/>
        </w:rPr>
        <w:t>作业人员、设备机具等购买相应的补充保险。</w:t>
      </w:r>
    </w:p>
    <w:p>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十六、争议</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在履行分包合同过程中发生争议，双方协商解决或者调解不成时，依法向工程所在地人民法院起诉。</w:t>
      </w:r>
    </w:p>
    <w:p>
      <w:pPr>
        <w:ind w:firstLine="562" w:firstLineChars="200"/>
        <w:rPr>
          <w:rFonts w:hint="eastAsia" w:ascii="仿宋" w:hAnsi="仿宋" w:eastAsia="仿宋" w:cs="仿宋"/>
          <w:bCs/>
          <w:sz w:val="28"/>
          <w:szCs w:val="28"/>
        </w:rPr>
      </w:pPr>
      <w:r>
        <w:rPr>
          <w:rFonts w:hint="eastAsia" w:ascii="仿宋" w:hAnsi="仿宋" w:eastAsia="仿宋" w:cs="仿宋"/>
          <w:b/>
          <w:sz w:val="28"/>
          <w:szCs w:val="28"/>
        </w:rPr>
        <w:t>十七、</w:t>
      </w:r>
      <w:r>
        <w:rPr>
          <w:rFonts w:hint="eastAsia" w:ascii="仿宋" w:hAnsi="仿宋" w:eastAsia="仿宋" w:cs="仿宋"/>
          <w:bCs/>
          <w:sz w:val="28"/>
          <w:szCs w:val="28"/>
        </w:rPr>
        <w:t>本合同中载明的地址、联系方式等信息均真实准确，任何一方通过邮政快递（EMS）按该地址寄送的函件、资料均视为有效送达，拒签、退件等情形不影响送达的效力。任何一方上述信息发生变更后均应当在5个工作日内书面告知相对方，如因未及时告知相对方而产生的不利后果由未告知方自行承担。</w:t>
      </w:r>
    </w:p>
    <w:p>
      <w:pPr>
        <w:ind w:firstLine="562" w:firstLineChars="200"/>
        <w:rPr>
          <w:rFonts w:hint="eastAsia" w:ascii="仿宋" w:hAnsi="仿宋" w:eastAsia="仿宋" w:cs="仿宋"/>
          <w:b/>
          <w:sz w:val="28"/>
          <w:szCs w:val="28"/>
        </w:rPr>
      </w:pPr>
      <w:r>
        <w:rPr>
          <w:rFonts w:hint="eastAsia" w:ascii="仿宋" w:hAnsi="仿宋" w:eastAsia="仿宋" w:cs="仿宋"/>
          <w:b/>
          <w:sz w:val="28"/>
          <w:szCs w:val="28"/>
        </w:rPr>
        <w:t>十八、分包合同解除</w:t>
      </w:r>
    </w:p>
    <w:p>
      <w:pPr>
        <w:rPr>
          <w:rFonts w:hint="eastAsia" w:ascii="仿宋" w:hAnsi="仿宋" w:eastAsia="仿宋" w:cs="仿宋"/>
          <w:sz w:val="28"/>
          <w:szCs w:val="28"/>
        </w:rPr>
      </w:pPr>
      <w:r>
        <w:rPr>
          <w:rFonts w:hint="eastAsia" w:ascii="仿宋" w:hAnsi="仿宋" w:eastAsia="仿宋" w:cs="仿宋"/>
          <w:sz w:val="28"/>
          <w:szCs w:val="28"/>
        </w:rPr>
        <w:t xml:space="preserve">     甲方和乙方协商一致，可以解除分包合同。</w:t>
      </w:r>
    </w:p>
    <w:p>
      <w:pPr>
        <w:ind w:firstLine="700" w:firstLineChars="250"/>
        <w:rPr>
          <w:rFonts w:hint="eastAsia" w:ascii="仿宋" w:hAnsi="仿宋" w:eastAsia="仿宋" w:cs="仿宋"/>
          <w:sz w:val="28"/>
          <w:szCs w:val="28"/>
        </w:rPr>
      </w:pPr>
      <w:r>
        <w:rPr>
          <w:rFonts w:hint="eastAsia" w:ascii="仿宋" w:hAnsi="仿宋" w:eastAsia="仿宋" w:cs="仿宋"/>
          <w:sz w:val="28"/>
          <w:szCs w:val="28"/>
        </w:rPr>
        <w:t>如乙方再分包或转包其承包的工程，甲方有权解除合同。</w:t>
      </w:r>
    </w:p>
    <w:p>
      <w:pPr>
        <w:rPr>
          <w:rFonts w:hint="eastAsia" w:ascii="仿宋" w:hAnsi="仿宋" w:eastAsia="仿宋" w:cs="仿宋"/>
          <w:sz w:val="28"/>
          <w:szCs w:val="28"/>
        </w:rPr>
      </w:pPr>
      <w:r>
        <w:rPr>
          <w:rFonts w:hint="eastAsia" w:ascii="仿宋" w:hAnsi="仿宋" w:eastAsia="仿宋" w:cs="仿宋"/>
          <w:sz w:val="28"/>
          <w:szCs w:val="28"/>
        </w:rPr>
        <w:t xml:space="preserve">     有下列情形之一的，甲方乙方可以解除合同：</w:t>
      </w:r>
    </w:p>
    <w:p>
      <w:pPr>
        <w:rPr>
          <w:rFonts w:hint="eastAsia" w:ascii="仿宋" w:hAnsi="仿宋" w:eastAsia="仿宋" w:cs="仿宋"/>
          <w:sz w:val="28"/>
          <w:szCs w:val="28"/>
        </w:rPr>
      </w:pPr>
      <w:r>
        <w:rPr>
          <w:rFonts w:hint="eastAsia" w:ascii="仿宋" w:hAnsi="仿宋" w:eastAsia="仿宋" w:cs="仿宋"/>
          <w:sz w:val="28"/>
          <w:szCs w:val="28"/>
        </w:rPr>
        <w:t xml:space="preserve">    (1)因不可抗力导致合同无法履行；</w:t>
      </w:r>
    </w:p>
    <w:p>
      <w:pPr>
        <w:rPr>
          <w:rFonts w:hint="eastAsia" w:ascii="仿宋" w:hAnsi="仿宋" w:eastAsia="仿宋" w:cs="仿宋"/>
          <w:sz w:val="28"/>
          <w:szCs w:val="28"/>
        </w:rPr>
      </w:pPr>
      <w:r>
        <w:rPr>
          <w:rFonts w:hint="eastAsia" w:ascii="仿宋" w:hAnsi="仿宋" w:eastAsia="仿宋" w:cs="仿宋"/>
          <w:sz w:val="28"/>
          <w:szCs w:val="28"/>
        </w:rPr>
        <w:t xml:space="preserve">    (2)因一方违约(包括因发包人原因造成工程停建或缓建)导致合同无法履行。</w:t>
      </w:r>
    </w:p>
    <w:p>
      <w:pPr>
        <w:rPr>
          <w:rFonts w:hint="eastAsia" w:ascii="仿宋" w:hAnsi="仿宋" w:eastAsia="仿宋" w:cs="仿宋"/>
          <w:sz w:val="28"/>
          <w:szCs w:val="28"/>
        </w:rPr>
      </w:pPr>
      <w:r>
        <w:rPr>
          <w:rFonts w:hint="eastAsia" w:ascii="仿宋" w:hAnsi="仿宋" w:eastAsia="仿宋" w:cs="仿宋"/>
          <w:sz w:val="28"/>
          <w:szCs w:val="28"/>
        </w:rPr>
        <w:t xml:space="preserve">    分包合同解除程序以及善后处理均按总包合同相应条款履行。</w:t>
      </w:r>
    </w:p>
    <w:p>
      <w:pPr>
        <w:ind w:firstLine="560"/>
        <w:rPr>
          <w:rFonts w:hint="eastAsia" w:ascii="仿宋" w:hAnsi="仿宋" w:eastAsia="仿宋" w:cs="仿宋"/>
          <w:sz w:val="28"/>
          <w:szCs w:val="28"/>
        </w:rPr>
      </w:pPr>
      <w:r>
        <w:rPr>
          <w:rFonts w:hint="eastAsia" w:ascii="仿宋" w:hAnsi="仿宋" w:eastAsia="仿宋" w:cs="仿宋"/>
          <w:sz w:val="28"/>
          <w:szCs w:val="28"/>
        </w:rPr>
        <w:t>分包合同解除后，不影响双方在合同中约定的结算条款的效力。</w:t>
      </w:r>
    </w:p>
    <w:p>
      <w:pPr>
        <w:ind w:firstLine="560"/>
        <w:rPr>
          <w:rFonts w:hint="eastAsia" w:ascii="仿宋" w:hAnsi="仿宋" w:eastAsia="仿宋" w:cs="仿宋"/>
          <w:b/>
          <w:sz w:val="28"/>
          <w:szCs w:val="28"/>
        </w:rPr>
      </w:pPr>
      <w:r>
        <w:rPr>
          <w:rFonts w:hint="eastAsia" w:ascii="仿宋" w:hAnsi="仿宋" w:eastAsia="仿宋" w:cs="仿宋"/>
          <w:b/>
          <w:sz w:val="28"/>
          <w:szCs w:val="28"/>
        </w:rPr>
        <w:t>十九、转包与再分包</w:t>
      </w:r>
    </w:p>
    <w:p>
      <w:pPr>
        <w:rPr>
          <w:rFonts w:hint="eastAsia" w:ascii="仿宋" w:hAnsi="仿宋" w:eastAsia="仿宋" w:cs="仿宋"/>
          <w:sz w:val="28"/>
          <w:szCs w:val="28"/>
        </w:rPr>
      </w:pPr>
      <w:r>
        <w:rPr>
          <w:rFonts w:hint="eastAsia" w:ascii="仿宋" w:hAnsi="仿宋" w:eastAsia="仿宋" w:cs="仿宋"/>
          <w:sz w:val="28"/>
          <w:szCs w:val="28"/>
        </w:rPr>
        <w:t xml:space="preserve">    乙方不得将其承包的分包工程转包给他人，也不得将其承包的分包工程的全部或部分再分包给他人。如乙方将其承包的分包工程转包或再分包，将被视为违约，甲方有权解除合同，同时，乙方向甲方支付违约金，违约金金额为本合同金额的</w:t>
      </w:r>
      <w:r>
        <w:rPr>
          <w:rFonts w:hint="eastAsia" w:ascii="仿宋" w:hAnsi="仿宋" w:eastAsia="仿宋" w:cs="仿宋"/>
          <w:sz w:val="28"/>
          <w:szCs w:val="28"/>
          <w:u w:val="single"/>
        </w:rPr>
        <w:t xml:space="preserve">  5 %</w:t>
      </w:r>
      <w:r>
        <w:rPr>
          <w:rFonts w:hint="eastAsia" w:ascii="仿宋" w:hAnsi="仿宋" w:eastAsia="仿宋" w:cs="仿宋"/>
          <w:sz w:val="28"/>
          <w:szCs w:val="28"/>
        </w:rPr>
        <w:t>。</w:t>
      </w:r>
    </w:p>
    <w:p>
      <w:pPr>
        <w:rPr>
          <w:rFonts w:hint="eastAsia" w:ascii="仿宋" w:hAnsi="仿宋" w:eastAsia="仿宋" w:cs="仿宋"/>
          <w:sz w:val="28"/>
          <w:szCs w:val="28"/>
        </w:rPr>
      </w:pPr>
      <w:r>
        <w:rPr>
          <w:rFonts w:hint="eastAsia" w:ascii="仿宋" w:hAnsi="仿宋" w:eastAsia="仿宋" w:cs="仿宋"/>
          <w:sz w:val="28"/>
          <w:szCs w:val="28"/>
        </w:rPr>
        <w:t xml:space="preserve">     经甲方同意，乙方可以将劳务作业分包给具有相应劳务分包资质的劳务分包企业；乙方应对其分包的劳务作业的质量、进度等进行督促和检查，并承担相关连带责任。</w:t>
      </w:r>
    </w:p>
    <w:p>
      <w:pPr>
        <w:ind w:firstLine="562" w:firstLineChars="200"/>
        <w:rPr>
          <w:rFonts w:hint="eastAsia" w:ascii="仿宋" w:hAnsi="仿宋" w:eastAsia="仿宋" w:cs="仿宋"/>
          <w:b/>
          <w:sz w:val="28"/>
          <w:szCs w:val="28"/>
        </w:rPr>
      </w:pPr>
      <w:r>
        <w:rPr>
          <w:rFonts w:hint="eastAsia" w:ascii="仿宋" w:hAnsi="仿宋" w:eastAsia="仿宋" w:cs="仿宋"/>
          <w:b/>
          <w:sz w:val="28"/>
          <w:szCs w:val="28"/>
        </w:rPr>
        <w:t>二十、其他违约责任</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1、双方约定的甲方的其他违约责任：</w:t>
      </w:r>
      <w:r>
        <w:rPr>
          <w:rFonts w:hint="eastAsia" w:ascii="仿宋" w:hAnsi="仿宋" w:eastAsia="仿宋" w:cs="仿宋"/>
          <w:sz w:val="28"/>
          <w:szCs w:val="28"/>
          <w:u w:val="single"/>
        </w:rPr>
        <w:t xml:space="preserve">         /          </w:t>
      </w:r>
    </w:p>
    <w:p>
      <w:pPr>
        <w:ind w:firstLine="560" w:firstLineChars="200"/>
        <w:rPr>
          <w:rFonts w:hint="eastAsia" w:ascii="仿宋" w:hAnsi="仿宋" w:eastAsia="仿宋" w:cs="仿宋"/>
          <w:sz w:val="28"/>
          <w:szCs w:val="28"/>
          <w:u w:val="single"/>
        </w:rPr>
      </w:pPr>
      <w:r>
        <w:rPr>
          <w:rFonts w:hint="eastAsia" w:ascii="仿宋" w:hAnsi="仿宋" w:eastAsia="仿宋" w:cs="仿宋"/>
          <w:sz w:val="28"/>
          <w:szCs w:val="28"/>
        </w:rPr>
        <w:t>2、双方约定的乙方的其他违约责任：</w:t>
      </w:r>
      <w:r>
        <w:rPr>
          <w:rFonts w:hint="eastAsia" w:ascii="仿宋" w:hAnsi="仿宋" w:eastAsia="仿宋" w:cs="仿宋"/>
          <w:sz w:val="28"/>
          <w:szCs w:val="28"/>
          <w:u w:val="single"/>
        </w:rPr>
        <w:t xml:space="preserve">         /          </w:t>
      </w:r>
    </w:p>
    <w:p>
      <w:pPr>
        <w:ind w:firstLine="562" w:firstLineChars="200"/>
        <w:rPr>
          <w:rFonts w:hint="eastAsia" w:ascii="仿宋" w:hAnsi="仿宋" w:eastAsia="仿宋" w:cs="仿宋"/>
          <w:b/>
          <w:sz w:val="28"/>
          <w:szCs w:val="28"/>
        </w:rPr>
      </w:pPr>
      <w:r>
        <w:rPr>
          <w:rFonts w:hint="eastAsia" w:ascii="仿宋" w:hAnsi="仿宋" w:eastAsia="仿宋" w:cs="仿宋"/>
          <w:b/>
          <w:sz w:val="28"/>
          <w:szCs w:val="28"/>
        </w:rPr>
        <w:t>二十一、合同的生效、终止</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合同订立时间：</w:t>
      </w:r>
      <w:r>
        <w:rPr>
          <w:rFonts w:hint="eastAsia" w:ascii="仿宋" w:hAnsi="仿宋" w:eastAsia="仿宋" w:cs="仿宋"/>
          <w:sz w:val="28"/>
          <w:szCs w:val="28"/>
          <w:u w:val="single"/>
        </w:rPr>
        <w:t xml:space="preserve">  2023  </w:t>
      </w:r>
      <w:r>
        <w:rPr>
          <w:rFonts w:hint="eastAsia" w:ascii="仿宋" w:hAnsi="仿宋" w:eastAsia="仿宋" w:cs="仿宋"/>
          <w:sz w:val="28"/>
          <w:szCs w:val="28"/>
        </w:rPr>
        <w:t xml:space="preserve">年 </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日； </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本合同双方约定</w:t>
      </w:r>
      <w:r>
        <w:rPr>
          <w:rFonts w:hint="eastAsia" w:ascii="仿宋" w:hAnsi="仿宋" w:eastAsia="仿宋" w:cs="仿宋"/>
          <w:sz w:val="28"/>
          <w:szCs w:val="28"/>
          <w:u w:val="single"/>
        </w:rPr>
        <w:t xml:space="preserve"> 双方签字盖章  </w:t>
      </w:r>
      <w:r>
        <w:rPr>
          <w:rFonts w:hint="eastAsia" w:ascii="仿宋" w:hAnsi="仿宋" w:eastAsia="仿宋" w:cs="仿宋"/>
          <w:sz w:val="28"/>
          <w:szCs w:val="28"/>
        </w:rPr>
        <w:t>生效。</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甲方乙方履行完合同全部义务，竣工结算价款支付完毕，本合同即告终止。</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分包合同的权利义务终止后，甲方乙方应遵循诚实信用原则，履行通知、协助、保密等义务。</w:t>
      </w:r>
    </w:p>
    <w:p>
      <w:pPr>
        <w:ind w:firstLine="562" w:firstLineChars="200"/>
        <w:rPr>
          <w:rFonts w:hint="eastAsia" w:ascii="仿宋" w:hAnsi="仿宋" w:eastAsia="仿宋" w:cs="仿宋"/>
          <w:b/>
          <w:sz w:val="28"/>
          <w:szCs w:val="28"/>
        </w:rPr>
      </w:pPr>
      <w:r>
        <w:rPr>
          <w:rFonts w:hint="eastAsia" w:ascii="仿宋" w:hAnsi="仿宋" w:eastAsia="仿宋" w:cs="仿宋"/>
          <w:b/>
          <w:sz w:val="28"/>
          <w:szCs w:val="28"/>
        </w:rPr>
        <w:t>二十二、合同份数</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本合同一式</w:t>
      </w:r>
      <w:r>
        <w:rPr>
          <w:rFonts w:hint="eastAsia" w:ascii="仿宋" w:hAnsi="仿宋" w:eastAsia="仿宋" w:cs="仿宋"/>
          <w:sz w:val="28"/>
          <w:szCs w:val="28"/>
          <w:u w:val="single"/>
        </w:rPr>
        <w:t xml:space="preserve">  陆 </w:t>
      </w:r>
      <w:r>
        <w:rPr>
          <w:rFonts w:hint="eastAsia" w:ascii="仿宋" w:hAnsi="仿宋" w:eastAsia="仿宋" w:cs="仿宋"/>
          <w:sz w:val="28"/>
          <w:szCs w:val="28"/>
        </w:rPr>
        <w:t>份，其中，</w:t>
      </w:r>
      <w:r>
        <w:rPr>
          <w:rFonts w:hint="eastAsia" w:ascii="仿宋" w:hAnsi="仿宋" w:eastAsia="仿宋" w:cs="仿宋"/>
          <w:sz w:val="28"/>
          <w:szCs w:val="28"/>
          <w:lang w:val="zh-CN"/>
        </w:rPr>
        <w:t>甲方执</w:t>
      </w:r>
      <w:r>
        <w:rPr>
          <w:rFonts w:hint="eastAsia" w:ascii="仿宋" w:hAnsi="仿宋" w:eastAsia="仿宋" w:cs="仿宋"/>
          <w:sz w:val="28"/>
          <w:szCs w:val="28"/>
          <w:u w:val="single"/>
        </w:rPr>
        <w:t xml:space="preserve">  肆  </w:t>
      </w:r>
      <w:r>
        <w:rPr>
          <w:rFonts w:hint="eastAsia" w:ascii="仿宋" w:hAnsi="仿宋" w:eastAsia="仿宋" w:cs="仿宋"/>
          <w:sz w:val="28"/>
          <w:szCs w:val="28"/>
        </w:rPr>
        <w:t>份，乙方执</w:t>
      </w:r>
      <w:r>
        <w:rPr>
          <w:rFonts w:hint="eastAsia" w:ascii="仿宋" w:hAnsi="仿宋" w:eastAsia="仿宋" w:cs="仿宋"/>
          <w:sz w:val="28"/>
          <w:szCs w:val="28"/>
          <w:u w:val="single"/>
        </w:rPr>
        <w:t xml:space="preserve">  贰 </w:t>
      </w:r>
      <w:r>
        <w:rPr>
          <w:rFonts w:hint="eastAsia" w:ascii="仿宋" w:hAnsi="仿宋" w:eastAsia="仿宋" w:cs="仿宋"/>
          <w:sz w:val="28"/>
          <w:szCs w:val="28"/>
        </w:rPr>
        <w:t xml:space="preserve"> 份。</w:t>
      </w:r>
    </w:p>
    <w:p>
      <w:pPr>
        <w:ind w:firstLine="562" w:firstLineChars="200"/>
        <w:rPr>
          <w:rFonts w:hint="eastAsia" w:ascii="仿宋" w:hAnsi="仿宋" w:eastAsia="仿宋" w:cs="仿宋"/>
          <w:b/>
          <w:sz w:val="28"/>
          <w:szCs w:val="28"/>
        </w:rPr>
      </w:pPr>
      <w:r>
        <w:rPr>
          <w:rFonts w:hint="eastAsia" w:ascii="仿宋" w:hAnsi="仿宋" w:eastAsia="仿宋" w:cs="仿宋"/>
          <w:b/>
          <w:sz w:val="28"/>
          <w:szCs w:val="28"/>
        </w:rPr>
        <w:t>二十三、补充条款：</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乙方应加强管理，乙方人员不得以甲方项目及公司名义借款，若出现此类情况，产生的债务与甲方无关，产生的法律后果由乙方承担；若造成甲方损失的，乙方须接受甲方就损失部分的追偿，并支付甲方违约金作为违约处罚，违约金额上限为本合同金额的</w:t>
      </w:r>
      <w:r>
        <w:rPr>
          <w:rFonts w:hint="eastAsia" w:ascii="仿宋" w:hAnsi="仿宋" w:eastAsia="仿宋" w:cs="仿宋"/>
          <w:sz w:val="28"/>
          <w:szCs w:val="28"/>
          <w:u w:val="single"/>
        </w:rPr>
        <w:t xml:space="preserve"> 5 </w:t>
      </w:r>
      <w:r>
        <w:rPr>
          <w:rFonts w:hint="eastAsia" w:ascii="仿宋" w:hAnsi="仿宋" w:eastAsia="仿宋" w:cs="仿宋"/>
          <w:sz w:val="28"/>
          <w:szCs w:val="28"/>
        </w:rPr>
        <w:t>%。</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2、乙方应加强民工班组管理，因乙方管理不善导致民工工资未及时发放或上访，每次给予5万元处罚。</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2、双方的签约代理人只具有签订本合同的权限，其余权限以授权书为准。 </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w:t>
      </w:r>
    </w:p>
    <w:p>
      <w:pPr>
        <w:pStyle w:val="4"/>
        <w:rPr>
          <w:rStyle w:val="45"/>
          <w:rFonts w:ascii="仿宋" w:hAnsi="仿宋" w:eastAsia="仿宋" w:cs="仿宋"/>
          <w:b w:val="0"/>
          <w:bCs w:val="0"/>
          <w:sz w:val="28"/>
          <w:szCs w:val="28"/>
        </w:rPr>
      </w:pPr>
    </w:p>
    <w:p>
      <w:pPr>
        <w:pStyle w:val="4"/>
        <w:rPr>
          <w:rStyle w:val="45"/>
          <w:rFonts w:ascii="仿宋" w:hAnsi="仿宋" w:eastAsia="仿宋" w:cs="仿宋"/>
          <w:b w:val="0"/>
          <w:bCs w:val="0"/>
          <w:sz w:val="28"/>
          <w:szCs w:val="28"/>
        </w:rPr>
      </w:pPr>
    </w:p>
    <w:p>
      <w:pPr>
        <w:pStyle w:val="4"/>
        <w:rPr>
          <w:rStyle w:val="45"/>
          <w:rFonts w:ascii="仿宋" w:hAnsi="仿宋" w:eastAsia="仿宋" w:cs="仿宋"/>
          <w:b w:val="0"/>
          <w:bCs w:val="0"/>
          <w:sz w:val="28"/>
          <w:szCs w:val="28"/>
        </w:rPr>
      </w:pPr>
    </w:p>
    <w:p>
      <w:pPr>
        <w:pStyle w:val="4"/>
        <w:rPr>
          <w:rStyle w:val="45"/>
          <w:rFonts w:ascii="仿宋" w:hAnsi="仿宋" w:eastAsia="仿宋" w:cs="仿宋"/>
          <w:b w:val="0"/>
          <w:bCs w:val="0"/>
          <w:sz w:val="28"/>
          <w:szCs w:val="28"/>
        </w:rPr>
      </w:pPr>
    </w:p>
    <w:p/>
    <w:p>
      <w:pPr>
        <w:pStyle w:val="4"/>
        <w:rPr>
          <w:rStyle w:val="45"/>
          <w:rFonts w:ascii="仿宋" w:hAnsi="仿宋" w:eastAsia="仿宋" w:cs="仿宋"/>
          <w:b w:val="0"/>
          <w:bCs w:val="0"/>
          <w:sz w:val="28"/>
          <w:szCs w:val="28"/>
        </w:rPr>
      </w:pPr>
    </w:p>
    <w:p>
      <w:pPr>
        <w:pStyle w:val="4"/>
        <w:rPr>
          <w:rStyle w:val="45"/>
          <w:rFonts w:ascii="仿宋" w:hAnsi="仿宋" w:eastAsia="仿宋" w:cs="仿宋"/>
          <w:b w:val="0"/>
          <w:bCs w:val="0"/>
          <w:sz w:val="28"/>
          <w:szCs w:val="28"/>
        </w:rPr>
      </w:pPr>
    </w:p>
    <w:p>
      <w:pPr>
        <w:pStyle w:val="4"/>
        <w:rPr>
          <w:rStyle w:val="45"/>
          <w:rFonts w:ascii="仿宋" w:hAnsi="仿宋" w:eastAsia="仿宋" w:cs="仿宋"/>
          <w:b w:val="0"/>
          <w:bCs w:val="0"/>
          <w:sz w:val="28"/>
          <w:szCs w:val="28"/>
        </w:rPr>
      </w:pPr>
    </w:p>
    <w:p>
      <w:pPr>
        <w:pStyle w:val="4"/>
        <w:rPr>
          <w:rStyle w:val="45"/>
          <w:rFonts w:ascii="仿宋" w:hAnsi="仿宋" w:eastAsia="仿宋" w:cs="仿宋"/>
          <w:b w:val="0"/>
          <w:bCs w:val="0"/>
          <w:sz w:val="28"/>
          <w:szCs w:val="28"/>
        </w:rPr>
      </w:pPr>
    </w:p>
    <w:p>
      <w:pPr>
        <w:pStyle w:val="4"/>
        <w:rPr>
          <w:rFonts w:ascii="仿宋" w:hAnsi="仿宋" w:eastAsia="仿宋" w:cs="仿宋"/>
          <w:szCs w:val="28"/>
          <w:u w:val="single"/>
        </w:rPr>
      </w:pPr>
      <w:r>
        <w:rPr>
          <w:rStyle w:val="45"/>
          <w:rFonts w:ascii="仿宋" w:hAnsi="仿宋" w:eastAsia="仿宋" w:cs="仿宋"/>
          <w:b w:val="0"/>
          <w:bCs w:val="0"/>
          <w:sz w:val="28"/>
          <w:szCs w:val="28"/>
        </w:rPr>
        <w:t>签署页：</w:t>
      </w:r>
    </w:p>
    <w:p>
      <w:pPr>
        <w:spacing w:line="560" w:lineRule="exact"/>
        <w:textAlignment w:val="baseline"/>
        <w:rPr>
          <w:rStyle w:val="45"/>
          <w:rFonts w:ascii="仿宋" w:hAnsi="仿宋" w:eastAsia="仿宋" w:cs="仿宋"/>
          <w:bCs/>
          <w:color w:val="000000"/>
          <w:sz w:val="28"/>
          <w:szCs w:val="28"/>
        </w:rPr>
      </w:pPr>
    </w:p>
    <w:tbl>
      <w:tblPr>
        <w:tblStyle w:val="24"/>
        <w:tblpPr w:leftFromText="180" w:rightFromText="180" w:vertAnchor="text" w:horzAnchor="page" w:tblpX="1300" w:tblpY="13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0"/>
        <w:gridCol w:w="4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0" w:type="dxa"/>
            <w:noWrap w:val="0"/>
            <w:vAlign w:val="center"/>
          </w:tcPr>
          <w:p>
            <w:pPr>
              <w:pStyle w:val="21"/>
              <w:overflowPunct w:val="0"/>
              <w:spacing w:before="0" w:beforeAutospacing="0" w:after="0" w:afterAutospacing="0" w:line="540" w:lineRule="exact"/>
              <w:rPr>
                <w:rFonts w:hint="eastAsia" w:ascii="仿宋" w:hAnsi="仿宋" w:eastAsia="仿宋" w:cs="仿宋"/>
                <w:sz w:val="28"/>
                <w:szCs w:val="28"/>
              </w:rPr>
            </w:pPr>
            <w:r>
              <w:rPr>
                <w:rFonts w:hint="eastAsia" w:ascii="仿宋" w:hAnsi="仿宋" w:eastAsia="仿宋" w:cs="仿宋"/>
                <w:sz w:val="28"/>
                <w:szCs w:val="28"/>
              </w:rPr>
              <w:t>甲方（盖章）:</w:t>
            </w:r>
          </w:p>
        </w:tc>
        <w:tc>
          <w:tcPr>
            <w:tcW w:w="4545" w:type="dxa"/>
            <w:noWrap w:val="0"/>
            <w:vAlign w:val="center"/>
          </w:tcPr>
          <w:p>
            <w:pPr>
              <w:widowControl/>
              <w:spacing w:line="400" w:lineRule="exact"/>
              <w:rPr>
                <w:rFonts w:hint="eastAsia" w:ascii="仿宋" w:hAnsi="仿宋" w:eastAsia="仿宋" w:cs="仿宋"/>
                <w:kern w:val="0"/>
                <w:sz w:val="28"/>
                <w:szCs w:val="28"/>
              </w:rPr>
            </w:pPr>
            <w:r>
              <w:rPr>
                <w:rFonts w:hint="eastAsia" w:ascii="仿宋" w:hAnsi="仿宋" w:eastAsia="仿宋" w:cs="仿宋"/>
                <w:kern w:val="0"/>
                <w:sz w:val="28"/>
                <w:szCs w:val="28"/>
              </w:rPr>
              <w:t xml:space="preserve">乙方: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0" w:type="dxa"/>
            <w:noWrap w:val="0"/>
            <w:vAlign w:val="center"/>
          </w:tcPr>
          <w:p>
            <w:pPr>
              <w:widowControl/>
              <w:spacing w:line="400" w:lineRule="exact"/>
              <w:rPr>
                <w:rFonts w:ascii="仿宋" w:hAnsi="仿宋" w:eastAsia="仿宋" w:cs="仿宋"/>
                <w:kern w:val="0"/>
                <w:sz w:val="28"/>
                <w:szCs w:val="28"/>
              </w:rPr>
            </w:pPr>
            <w:r>
              <w:rPr>
                <w:rFonts w:hint="eastAsia" w:ascii="仿宋" w:hAnsi="仿宋" w:eastAsia="仿宋" w:cs="仿宋"/>
                <w:kern w:val="0"/>
                <w:sz w:val="28"/>
                <w:szCs w:val="28"/>
              </w:rPr>
              <w:t>法定代表人:</w:t>
            </w:r>
          </w:p>
        </w:tc>
        <w:tc>
          <w:tcPr>
            <w:tcW w:w="4545" w:type="dxa"/>
            <w:noWrap w:val="0"/>
            <w:vAlign w:val="center"/>
          </w:tcPr>
          <w:p>
            <w:pPr>
              <w:widowControl/>
              <w:spacing w:line="400" w:lineRule="exact"/>
              <w:rPr>
                <w:rFonts w:ascii="仿宋" w:hAnsi="仿宋" w:eastAsia="仿宋" w:cs="仿宋"/>
                <w:kern w:val="0"/>
                <w:sz w:val="28"/>
                <w:szCs w:val="28"/>
              </w:rPr>
            </w:pPr>
            <w:r>
              <w:rPr>
                <w:rFonts w:hint="eastAsia" w:ascii="仿宋" w:hAnsi="仿宋" w:eastAsia="仿宋" w:cs="仿宋"/>
                <w:kern w:val="0"/>
                <w:sz w:val="28"/>
                <w:szCs w:val="28"/>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0" w:type="dxa"/>
            <w:noWrap w:val="0"/>
            <w:vAlign w:val="center"/>
          </w:tcPr>
          <w:p>
            <w:pPr>
              <w:widowControl/>
              <w:spacing w:line="400" w:lineRule="exact"/>
              <w:rPr>
                <w:rFonts w:ascii="仿宋" w:hAnsi="仿宋" w:eastAsia="仿宋" w:cs="仿宋"/>
                <w:kern w:val="0"/>
                <w:sz w:val="28"/>
                <w:szCs w:val="28"/>
              </w:rPr>
            </w:pPr>
            <w:r>
              <w:rPr>
                <w:rFonts w:hint="eastAsia" w:ascii="仿宋" w:hAnsi="仿宋" w:eastAsia="仿宋" w:cs="仿宋"/>
                <w:kern w:val="0"/>
                <w:sz w:val="28"/>
                <w:szCs w:val="28"/>
              </w:rPr>
              <w:t xml:space="preserve">委托代表人   </w:t>
            </w:r>
          </w:p>
        </w:tc>
        <w:tc>
          <w:tcPr>
            <w:tcW w:w="4545" w:type="dxa"/>
            <w:noWrap w:val="0"/>
            <w:vAlign w:val="center"/>
          </w:tcPr>
          <w:p>
            <w:pPr>
              <w:widowControl/>
              <w:spacing w:line="400" w:lineRule="exact"/>
              <w:rPr>
                <w:rFonts w:ascii="仿宋" w:hAnsi="仿宋" w:eastAsia="仿宋" w:cs="仿宋"/>
                <w:kern w:val="0"/>
                <w:sz w:val="28"/>
                <w:szCs w:val="28"/>
              </w:rPr>
            </w:pPr>
            <w:r>
              <w:rPr>
                <w:rFonts w:hint="eastAsia" w:ascii="仿宋" w:hAnsi="仿宋" w:eastAsia="仿宋" w:cs="仿宋"/>
                <w:kern w:val="0"/>
                <w:sz w:val="28"/>
                <w:szCs w:val="28"/>
              </w:rPr>
              <w:t>委托代表人: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0" w:type="dxa"/>
            <w:noWrap w:val="0"/>
            <w:vAlign w:val="center"/>
          </w:tcPr>
          <w:p>
            <w:pPr>
              <w:widowControl/>
              <w:spacing w:line="400" w:lineRule="exact"/>
              <w:rPr>
                <w:rFonts w:ascii="仿宋" w:hAnsi="仿宋" w:eastAsia="仿宋" w:cs="仿宋"/>
                <w:kern w:val="0"/>
                <w:sz w:val="28"/>
                <w:szCs w:val="28"/>
              </w:rPr>
            </w:pPr>
            <w:r>
              <w:rPr>
                <w:rFonts w:hint="eastAsia" w:ascii="仿宋" w:hAnsi="仿宋" w:eastAsia="仿宋" w:cs="仿宋"/>
                <w:kern w:val="0"/>
                <w:sz w:val="28"/>
                <w:szCs w:val="28"/>
              </w:rPr>
              <w:t>经办人：</w:t>
            </w:r>
          </w:p>
        </w:tc>
        <w:tc>
          <w:tcPr>
            <w:tcW w:w="4545" w:type="dxa"/>
            <w:noWrap w:val="0"/>
            <w:vAlign w:val="center"/>
          </w:tcPr>
          <w:p>
            <w:pPr>
              <w:widowControl/>
              <w:spacing w:line="400" w:lineRule="exact"/>
              <w:rPr>
                <w:rFonts w:ascii="仿宋" w:hAnsi="仿宋" w:eastAsia="仿宋" w:cs="仿宋"/>
                <w:kern w:val="0"/>
                <w:sz w:val="28"/>
                <w:szCs w:val="28"/>
              </w:rPr>
            </w:pPr>
            <w:r>
              <w:rPr>
                <w:rFonts w:hint="eastAsia" w:ascii="仿宋" w:hAnsi="仿宋" w:eastAsia="仿宋" w:cs="仿宋"/>
                <w:kern w:val="0"/>
                <w:sz w:val="28"/>
                <w:szCs w:val="28"/>
              </w:rPr>
              <w:t>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0" w:type="dxa"/>
            <w:noWrap w:val="0"/>
            <w:vAlign w:val="center"/>
          </w:tcPr>
          <w:p>
            <w:pPr>
              <w:widowControl/>
              <w:spacing w:line="400" w:lineRule="exact"/>
              <w:rPr>
                <w:rFonts w:ascii="仿宋" w:hAnsi="仿宋" w:eastAsia="仿宋" w:cs="仿宋"/>
                <w:kern w:val="0"/>
                <w:sz w:val="28"/>
                <w:szCs w:val="28"/>
              </w:rPr>
            </w:pPr>
            <w:r>
              <w:rPr>
                <w:rFonts w:hint="eastAsia" w:ascii="仿宋" w:hAnsi="仿宋" w:eastAsia="仿宋" w:cs="仿宋"/>
                <w:kern w:val="0"/>
                <w:sz w:val="28"/>
                <w:szCs w:val="28"/>
              </w:rPr>
              <w:t>邮 编: 615000</w:t>
            </w:r>
          </w:p>
        </w:tc>
        <w:tc>
          <w:tcPr>
            <w:tcW w:w="4545" w:type="dxa"/>
            <w:noWrap w:val="0"/>
            <w:vAlign w:val="center"/>
          </w:tcPr>
          <w:p>
            <w:pPr>
              <w:widowControl/>
              <w:spacing w:line="400" w:lineRule="exact"/>
              <w:rPr>
                <w:rFonts w:ascii="仿宋" w:hAnsi="仿宋" w:eastAsia="仿宋" w:cs="仿宋"/>
                <w:kern w:val="0"/>
                <w:sz w:val="28"/>
                <w:szCs w:val="28"/>
              </w:rPr>
            </w:pPr>
            <w:r>
              <w:rPr>
                <w:rFonts w:hint="eastAsia" w:ascii="仿宋" w:hAnsi="仿宋" w:eastAsia="仿宋" w:cs="仿宋"/>
                <w:kern w:val="0"/>
                <w:sz w:val="28"/>
                <w:szCs w:val="28"/>
              </w:rPr>
              <w:t xml:space="preserve">邮 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0" w:type="dxa"/>
            <w:noWrap w:val="0"/>
            <w:vAlign w:val="center"/>
          </w:tcPr>
          <w:p>
            <w:pPr>
              <w:widowControl/>
              <w:spacing w:line="400" w:lineRule="exact"/>
              <w:rPr>
                <w:rFonts w:ascii="仿宋" w:hAnsi="仿宋" w:eastAsia="仿宋" w:cs="仿宋"/>
                <w:kern w:val="0"/>
                <w:sz w:val="28"/>
                <w:szCs w:val="28"/>
              </w:rPr>
            </w:pPr>
            <w:r>
              <w:rPr>
                <w:rFonts w:hint="eastAsia" w:ascii="仿宋" w:hAnsi="仿宋" w:eastAsia="仿宋" w:cs="仿宋"/>
                <w:kern w:val="0"/>
                <w:sz w:val="28"/>
                <w:szCs w:val="28"/>
              </w:rPr>
              <w:t xml:space="preserve">电 话: </w:t>
            </w:r>
            <w:r>
              <w:rPr>
                <w:rFonts w:hint="eastAsia" w:ascii="仿宋" w:hAnsi="仿宋" w:eastAsia="仿宋" w:cs="仿宋"/>
                <w:sz w:val="28"/>
                <w:szCs w:val="28"/>
              </w:rPr>
              <w:t xml:space="preserve">  </w:t>
            </w:r>
          </w:p>
        </w:tc>
        <w:tc>
          <w:tcPr>
            <w:tcW w:w="4545" w:type="dxa"/>
            <w:noWrap w:val="0"/>
            <w:vAlign w:val="center"/>
          </w:tcPr>
          <w:p>
            <w:pPr>
              <w:widowControl/>
              <w:spacing w:line="400" w:lineRule="exact"/>
              <w:rPr>
                <w:rFonts w:ascii="仿宋" w:hAnsi="仿宋" w:eastAsia="仿宋" w:cs="仿宋"/>
                <w:kern w:val="0"/>
                <w:sz w:val="28"/>
                <w:szCs w:val="28"/>
              </w:rPr>
            </w:pPr>
            <w:r>
              <w:rPr>
                <w:rFonts w:hint="eastAsia" w:ascii="仿宋" w:hAnsi="仿宋" w:eastAsia="仿宋" w:cs="仿宋"/>
                <w:kern w:val="0"/>
                <w:sz w:val="28"/>
                <w:szCs w:val="28"/>
              </w:rPr>
              <w:t xml:space="preserve">电 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0" w:type="dxa"/>
            <w:noWrap w:val="0"/>
            <w:vAlign w:val="center"/>
          </w:tcPr>
          <w:p>
            <w:pPr>
              <w:spacing w:line="400" w:lineRule="exact"/>
              <w:rPr>
                <w:rFonts w:hint="eastAsia" w:ascii="仿宋" w:hAnsi="仿宋" w:eastAsia="仿宋" w:cs="仿宋"/>
                <w:kern w:val="0"/>
                <w:sz w:val="28"/>
                <w:szCs w:val="28"/>
              </w:rPr>
            </w:pPr>
            <w:r>
              <w:rPr>
                <w:rFonts w:hint="eastAsia" w:ascii="仿宋" w:hAnsi="仿宋" w:eastAsia="仿宋" w:cs="仿宋"/>
                <w:kern w:val="0"/>
                <w:sz w:val="28"/>
                <w:szCs w:val="28"/>
              </w:rPr>
              <w:t>开户行:</w:t>
            </w:r>
            <w:r>
              <w:rPr>
                <w:rFonts w:hint="eastAsia" w:ascii="仿宋" w:hAnsi="仿宋" w:eastAsia="仿宋" w:cs="仿宋"/>
                <w:sz w:val="28"/>
                <w:szCs w:val="28"/>
              </w:rPr>
              <w:t xml:space="preserve"> </w:t>
            </w:r>
          </w:p>
        </w:tc>
        <w:tc>
          <w:tcPr>
            <w:tcW w:w="4545" w:type="dxa"/>
            <w:noWrap w:val="0"/>
            <w:vAlign w:val="center"/>
          </w:tcPr>
          <w:p>
            <w:pPr>
              <w:widowControl/>
              <w:spacing w:line="400" w:lineRule="exact"/>
              <w:rPr>
                <w:rFonts w:ascii="仿宋" w:hAnsi="仿宋" w:eastAsia="仿宋" w:cs="仿宋"/>
                <w:kern w:val="0"/>
                <w:sz w:val="28"/>
                <w:szCs w:val="28"/>
              </w:rPr>
            </w:pPr>
            <w:r>
              <w:rPr>
                <w:rFonts w:hint="eastAsia" w:ascii="仿宋" w:hAnsi="仿宋" w:eastAsia="仿宋" w:cs="仿宋"/>
                <w:kern w:val="0"/>
                <w:sz w:val="28"/>
                <w:szCs w:val="28"/>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0" w:type="dxa"/>
            <w:noWrap w:val="0"/>
            <w:vAlign w:val="center"/>
          </w:tcPr>
          <w:p>
            <w:pPr>
              <w:widowControl/>
              <w:spacing w:line="400" w:lineRule="exact"/>
              <w:rPr>
                <w:rFonts w:ascii="仿宋" w:hAnsi="仿宋" w:eastAsia="仿宋" w:cs="仿宋"/>
                <w:kern w:val="0"/>
                <w:sz w:val="28"/>
                <w:szCs w:val="28"/>
              </w:rPr>
            </w:pPr>
            <w:r>
              <w:rPr>
                <w:rFonts w:hint="eastAsia" w:ascii="仿宋" w:hAnsi="仿宋" w:eastAsia="仿宋" w:cs="仿宋"/>
                <w:kern w:val="0"/>
                <w:sz w:val="28"/>
                <w:szCs w:val="28"/>
              </w:rPr>
              <w:t>账号:</w:t>
            </w:r>
          </w:p>
        </w:tc>
        <w:tc>
          <w:tcPr>
            <w:tcW w:w="4545" w:type="dxa"/>
            <w:noWrap w:val="0"/>
            <w:vAlign w:val="center"/>
          </w:tcPr>
          <w:p>
            <w:pPr>
              <w:spacing w:line="400" w:lineRule="exact"/>
              <w:jc w:val="left"/>
              <w:rPr>
                <w:rFonts w:ascii="仿宋" w:hAnsi="仿宋" w:eastAsia="仿宋" w:cs="仿宋"/>
                <w:kern w:val="0"/>
                <w:sz w:val="28"/>
                <w:szCs w:val="28"/>
              </w:rPr>
            </w:pPr>
            <w:r>
              <w:rPr>
                <w:rFonts w:hint="eastAsia" w:ascii="仿宋" w:hAnsi="仿宋" w:eastAsia="仿宋" w:cs="仿宋"/>
                <w:kern w:val="0"/>
                <w:sz w:val="28"/>
                <w:szCs w:val="28"/>
              </w:rPr>
              <w:t xml:space="preserve">账号: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0" w:type="dxa"/>
            <w:noWrap w:val="0"/>
            <w:vAlign w:val="center"/>
          </w:tcPr>
          <w:p>
            <w:pPr>
              <w:widowControl/>
              <w:spacing w:line="400" w:lineRule="exact"/>
              <w:rPr>
                <w:rFonts w:ascii="仿宋" w:hAnsi="仿宋" w:eastAsia="仿宋" w:cs="仿宋"/>
                <w:kern w:val="0"/>
                <w:sz w:val="28"/>
                <w:szCs w:val="28"/>
              </w:rPr>
            </w:pPr>
            <w:r>
              <w:rPr>
                <w:rFonts w:hint="eastAsia" w:ascii="仿宋" w:hAnsi="仿宋" w:eastAsia="仿宋" w:cs="仿宋"/>
                <w:sz w:val="28"/>
                <w:szCs w:val="28"/>
              </w:rPr>
              <w:t xml:space="preserve">纳税人识别号： </w:t>
            </w:r>
          </w:p>
        </w:tc>
        <w:tc>
          <w:tcPr>
            <w:tcW w:w="4545" w:type="dxa"/>
            <w:noWrap w:val="0"/>
            <w:vAlign w:val="center"/>
          </w:tcPr>
          <w:p>
            <w:pPr>
              <w:widowControl/>
              <w:spacing w:line="400" w:lineRule="exact"/>
              <w:rPr>
                <w:rFonts w:ascii="仿宋" w:hAnsi="仿宋" w:eastAsia="仿宋" w:cs="仿宋"/>
                <w:kern w:val="0"/>
                <w:sz w:val="28"/>
                <w:szCs w:val="28"/>
              </w:rPr>
            </w:pPr>
            <w:r>
              <w:rPr>
                <w:rFonts w:hint="eastAsia" w:ascii="仿宋" w:hAnsi="仿宋" w:eastAsia="仿宋" w:cs="仿宋"/>
                <w:kern w:val="0"/>
                <w:sz w:val="28"/>
                <w:szCs w:val="28"/>
              </w:rPr>
              <w:t xml:space="preserve">纳税人识别号: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0" w:type="dxa"/>
            <w:noWrap w:val="0"/>
            <w:vAlign w:val="center"/>
          </w:tcPr>
          <w:p>
            <w:pPr>
              <w:spacing w:line="400" w:lineRule="exact"/>
              <w:rPr>
                <w:rFonts w:ascii="仿宋" w:hAnsi="仿宋" w:eastAsia="仿宋" w:cs="仿宋"/>
                <w:sz w:val="28"/>
                <w:szCs w:val="28"/>
                <w:u w:val="single"/>
              </w:rPr>
            </w:pPr>
            <w:r>
              <w:rPr>
                <w:rFonts w:hint="eastAsia" w:ascii="仿宋" w:hAnsi="仿宋" w:eastAsia="仿宋" w:cs="仿宋"/>
                <w:kern w:val="0"/>
                <w:sz w:val="28"/>
                <w:szCs w:val="28"/>
              </w:rPr>
              <w:t xml:space="preserve">地 址: </w:t>
            </w:r>
          </w:p>
          <w:p>
            <w:pPr>
              <w:widowControl/>
              <w:spacing w:line="400" w:lineRule="exact"/>
              <w:rPr>
                <w:rFonts w:ascii="仿宋" w:hAnsi="仿宋" w:eastAsia="仿宋" w:cs="仿宋"/>
                <w:sz w:val="28"/>
                <w:szCs w:val="28"/>
              </w:rPr>
            </w:pPr>
            <w:r>
              <w:rPr>
                <w:rFonts w:hint="eastAsia" w:ascii="仿宋" w:hAnsi="仿宋" w:eastAsia="仿宋" w:cs="仿宋"/>
                <w:sz w:val="28"/>
                <w:szCs w:val="28"/>
              </w:rPr>
              <w:t>日期：2023年  月  日</w:t>
            </w:r>
          </w:p>
        </w:tc>
        <w:tc>
          <w:tcPr>
            <w:tcW w:w="4545" w:type="dxa"/>
            <w:noWrap w:val="0"/>
            <w:vAlign w:val="center"/>
          </w:tcPr>
          <w:p>
            <w:pPr>
              <w:spacing w:line="400" w:lineRule="exact"/>
              <w:jc w:val="left"/>
              <w:rPr>
                <w:rFonts w:ascii="仿宋" w:hAnsi="仿宋" w:eastAsia="仿宋" w:cs="仿宋"/>
                <w:sz w:val="28"/>
                <w:szCs w:val="28"/>
              </w:rPr>
            </w:pPr>
            <w:r>
              <w:rPr>
                <w:rFonts w:hint="eastAsia" w:ascii="仿宋" w:hAnsi="仿宋" w:eastAsia="仿宋" w:cs="仿宋"/>
                <w:sz w:val="28"/>
                <w:szCs w:val="28"/>
              </w:rPr>
              <w:t>地 址:</w:t>
            </w:r>
          </w:p>
          <w:p>
            <w:pPr>
              <w:pStyle w:val="4"/>
              <w:rPr>
                <w:rFonts w:eastAsia="仿宋"/>
              </w:rPr>
            </w:pPr>
            <w:r>
              <w:rPr>
                <w:rFonts w:hint="eastAsia" w:ascii="仿宋" w:hAnsi="仿宋" w:eastAsia="仿宋" w:cs="仿宋"/>
                <w:b w:val="0"/>
                <w:bCs w:val="0"/>
                <w:kern w:val="0"/>
                <w:szCs w:val="28"/>
              </w:rPr>
              <w:t>日期：</w:t>
            </w:r>
            <w:r>
              <w:rPr>
                <w:rFonts w:hint="eastAsia" w:ascii="仿宋" w:hAnsi="仿宋" w:eastAsia="仿宋" w:cs="仿宋"/>
                <w:b w:val="0"/>
                <w:bCs w:val="0"/>
                <w:szCs w:val="28"/>
              </w:rPr>
              <w:t>2023年   月   日</w:t>
            </w:r>
          </w:p>
        </w:tc>
      </w:tr>
    </w:tbl>
    <w:p>
      <w:pPr>
        <w:pStyle w:val="21"/>
        <w:overflowPunct w:val="0"/>
        <w:spacing w:before="0" w:beforeAutospacing="0" w:after="0" w:afterAutospacing="0" w:line="540" w:lineRule="exact"/>
        <w:rPr>
          <w:rFonts w:hint="eastAsia" w:ascii="仿宋" w:hAnsi="仿宋" w:eastAsia="仿宋" w:cs="仿宋"/>
          <w:b/>
          <w:sz w:val="28"/>
          <w:szCs w:val="28"/>
        </w:rPr>
      </w:pPr>
      <w:r>
        <w:rPr>
          <w:rFonts w:hint="eastAsia" w:ascii="仿宋" w:hAnsi="仿宋" w:eastAsia="仿宋" w:cs="仿宋"/>
          <w:b/>
          <w:sz w:val="28"/>
          <w:szCs w:val="28"/>
        </w:rPr>
        <w:br w:type="page"/>
      </w:r>
      <w:r>
        <w:rPr>
          <w:rFonts w:hint="eastAsia" w:ascii="仿宋" w:hAnsi="仿宋" w:eastAsia="仿宋" w:cs="仿宋"/>
          <w:b/>
          <w:sz w:val="28"/>
          <w:szCs w:val="28"/>
        </w:rPr>
        <w:t>附件一</w:t>
      </w:r>
    </w:p>
    <w:p>
      <w:pPr>
        <w:pStyle w:val="21"/>
        <w:overflowPunct w:val="0"/>
        <w:spacing w:line="600" w:lineRule="exact"/>
        <w:jc w:val="center"/>
        <w:rPr>
          <w:rFonts w:hint="eastAsia" w:ascii="仿宋" w:hAnsi="仿宋" w:eastAsia="仿宋" w:cs="仿宋"/>
          <w:b/>
          <w:sz w:val="28"/>
          <w:szCs w:val="28"/>
        </w:rPr>
      </w:pPr>
      <w:r>
        <w:rPr>
          <w:rFonts w:hint="eastAsia" w:ascii="仿宋" w:hAnsi="仿宋" w:eastAsia="仿宋" w:cs="仿宋"/>
          <w:b/>
          <w:bCs/>
          <w:sz w:val="36"/>
          <w:szCs w:val="36"/>
        </w:rPr>
        <w:t>安全生产、文明施工、综合管理协议</w:t>
      </w:r>
    </w:p>
    <w:p>
      <w:pPr>
        <w:overflowPunct w:val="0"/>
        <w:spacing w:line="600" w:lineRule="exact"/>
        <w:rPr>
          <w:rFonts w:hint="eastAsia" w:ascii="仿宋" w:hAnsi="仿宋" w:eastAsia="仿宋" w:cs="仿宋"/>
          <w:sz w:val="28"/>
          <w:szCs w:val="28"/>
          <w:u w:val="none"/>
          <w:lang w:val="en-US" w:eastAsia="zh-CN"/>
        </w:rPr>
      </w:pPr>
      <w:r>
        <w:rPr>
          <w:rFonts w:hint="eastAsia" w:ascii="仿宋" w:hAnsi="仿宋" w:eastAsia="仿宋" w:cs="仿宋"/>
          <w:b/>
          <w:sz w:val="28"/>
          <w:szCs w:val="28"/>
        </w:rPr>
        <w:t>甲方（总包方）：</w:t>
      </w:r>
      <w:r>
        <w:rPr>
          <w:rFonts w:hint="eastAsia" w:ascii="仿宋" w:hAnsi="仿宋" w:eastAsia="仿宋" w:cs="仿宋"/>
          <w:b/>
          <w:bCs w:val="0"/>
          <w:sz w:val="28"/>
          <w:szCs w:val="28"/>
          <w:u w:val="single"/>
        </w:rPr>
        <w:t xml:space="preserve"> </w:t>
      </w:r>
      <w:r>
        <w:rPr>
          <w:rFonts w:hint="eastAsia" w:ascii="仿宋" w:hAnsi="仿宋" w:eastAsia="仿宋" w:cs="仿宋"/>
          <w:b/>
          <w:bCs w:val="0"/>
          <w:sz w:val="28"/>
          <w:szCs w:val="28"/>
          <w:u w:val="single"/>
          <w:lang w:eastAsia="zh-CN"/>
        </w:rPr>
        <w:t>四川金钟冠建设有限公司越西河流域河道综合治理工程（一期）</w:t>
      </w:r>
      <w:r>
        <w:rPr>
          <w:rFonts w:hint="eastAsia" w:ascii="仿宋" w:hAnsi="仿宋" w:eastAsia="仿宋" w:cs="仿宋"/>
          <w:b/>
          <w:bCs w:val="0"/>
          <w:sz w:val="28"/>
          <w:szCs w:val="28"/>
          <w:u w:val="single"/>
          <w:lang w:val="en-US" w:eastAsia="zh-CN"/>
        </w:rPr>
        <w:t>项目部</w:t>
      </w:r>
    </w:p>
    <w:p>
      <w:pPr>
        <w:overflowPunct w:val="0"/>
        <w:spacing w:line="600" w:lineRule="exact"/>
        <w:rPr>
          <w:rFonts w:hint="default" w:ascii="仿宋" w:hAnsi="仿宋" w:eastAsia="仿宋" w:cs="仿宋"/>
          <w:b/>
          <w:sz w:val="28"/>
          <w:szCs w:val="28"/>
          <w:u w:val="single"/>
          <w:lang w:val="en-US" w:eastAsia="zh-CN"/>
        </w:rPr>
      </w:pPr>
      <w:r>
        <w:rPr>
          <w:rFonts w:hint="eastAsia" w:ascii="仿宋" w:hAnsi="仿宋" w:eastAsia="仿宋" w:cs="仿宋"/>
          <w:b/>
          <w:sz w:val="28"/>
          <w:szCs w:val="28"/>
        </w:rPr>
        <w:t>乙方（分包方）：</w:t>
      </w:r>
      <w:r>
        <w:rPr>
          <w:rFonts w:hint="eastAsia" w:ascii="仿宋" w:hAnsi="仿宋" w:eastAsia="仿宋" w:cs="仿宋"/>
          <w:b/>
          <w:sz w:val="28"/>
          <w:szCs w:val="28"/>
          <w:u w:val="single"/>
          <w:lang w:val="en-US" w:eastAsia="zh-CN"/>
        </w:rPr>
        <w:t xml:space="preserve">                        </w:t>
      </w:r>
    </w:p>
    <w:p>
      <w:pPr>
        <w:overflowPunct w:val="0"/>
        <w:spacing w:line="600" w:lineRule="exact"/>
        <w:rPr>
          <w:rFonts w:hint="eastAsia" w:ascii="仿宋" w:hAnsi="仿宋" w:eastAsia="仿宋" w:cs="仿宋"/>
          <w:b/>
          <w:sz w:val="28"/>
          <w:szCs w:val="28"/>
          <w:u w:val="single"/>
        </w:rPr>
      </w:pPr>
      <w:r>
        <w:rPr>
          <w:rFonts w:hint="eastAsia" w:ascii="仿宋" w:hAnsi="仿宋" w:eastAsia="仿宋" w:cs="仿宋"/>
          <w:b/>
          <w:sz w:val="28"/>
          <w:szCs w:val="28"/>
        </w:rPr>
        <w:t>工程项目名称：</w:t>
      </w:r>
      <w:r>
        <w:rPr>
          <w:rFonts w:hint="eastAsia" w:ascii="仿宋" w:hAnsi="仿宋" w:eastAsia="仿宋" w:cs="仿宋"/>
          <w:b/>
          <w:bCs w:val="0"/>
          <w:sz w:val="28"/>
          <w:szCs w:val="28"/>
          <w:u w:val="single"/>
          <w:lang w:eastAsia="zh-CN"/>
        </w:rPr>
        <w:t>越西河流域河道综合治理工程（一期）</w:t>
      </w:r>
      <w:r>
        <w:rPr>
          <w:rFonts w:hint="eastAsia" w:ascii="仿宋" w:hAnsi="仿宋" w:eastAsia="仿宋" w:cs="仿宋"/>
          <w:b/>
          <w:bCs w:val="0"/>
          <w:sz w:val="28"/>
          <w:szCs w:val="28"/>
          <w:u w:val="single"/>
          <w:lang w:val="en-US" w:eastAsia="zh-CN"/>
        </w:rPr>
        <w:t>项目</w:t>
      </w:r>
    </w:p>
    <w:p>
      <w:pPr>
        <w:pStyle w:val="21"/>
        <w:overflowPunct w:val="0"/>
        <w:spacing w:line="460" w:lineRule="exact"/>
        <w:ind w:firstLine="560" w:firstLineChars="200"/>
        <w:jc w:val="both"/>
        <w:rPr>
          <w:rFonts w:hint="eastAsia" w:ascii="仿宋" w:hAnsi="仿宋" w:eastAsia="仿宋" w:cs="仿宋"/>
          <w:sz w:val="28"/>
          <w:szCs w:val="28"/>
        </w:rPr>
      </w:pPr>
    </w:p>
    <w:p>
      <w:pPr>
        <w:pStyle w:val="21"/>
        <w:overflowPunct w:val="0"/>
        <w:spacing w:line="4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为贯彻执行“安全第一、预防为主、综合治理”的安全生产方针，加强施工现场安全管理，为本工程项目施工生产活动创造安全的作业环境，保障施工过程中的人身及财产安全，明确甲、乙双方的安全生产管理职责、权利和义务，在</w:t>
      </w:r>
      <w:r>
        <w:rPr>
          <w:rFonts w:hint="eastAsia" w:ascii="仿宋" w:hAnsi="仿宋" w:eastAsia="仿宋" w:cs="仿宋"/>
          <w:bCs/>
          <w:sz w:val="28"/>
          <w:szCs w:val="28"/>
        </w:rPr>
        <w:t>遵循公平、公正和诚实守信原则的前提下，</w:t>
      </w:r>
      <w:r>
        <w:rPr>
          <w:rFonts w:hint="eastAsia" w:ascii="仿宋" w:hAnsi="仿宋" w:eastAsia="仿宋" w:cs="仿宋"/>
          <w:sz w:val="28"/>
          <w:szCs w:val="28"/>
        </w:rPr>
        <w:t>经双方协商一致，达成如下安全生产管理协议:</w:t>
      </w:r>
    </w:p>
    <w:p>
      <w:pPr>
        <w:pStyle w:val="57"/>
        <w:numPr>
          <w:ilvl w:val="0"/>
          <w:numId w:val="3"/>
        </w:numPr>
        <w:overflowPunct w:val="0"/>
        <w:spacing w:line="460" w:lineRule="exact"/>
        <w:ind w:firstLineChars="0"/>
        <w:jc w:val="center"/>
        <w:rPr>
          <w:rFonts w:hint="eastAsia" w:ascii="仿宋" w:hAnsi="仿宋" w:eastAsia="仿宋" w:cs="仿宋"/>
          <w:sz w:val="28"/>
          <w:szCs w:val="28"/>
        </w:rPr>
      </w:pPr>
      <w:r>
        <w:rPr>
          <w:rFonts w:hint="eastAsia" w:ascii="仿宋" w:hAnsi="仿宋" w:eastAsia="仿宋" w:cs="仿宋"/>
          <w:sz w:val="28"/>
          <w:szCs w:val="28"/>
        </w:rPr>
        <w:t>基本原则</w:t>
      </w:r>
    </w:p>
    <w:p>
      <w:pPr>
        <w:pStyle w:val="57"/>
        <w:numPr>
          <w:ilvl w:val="0"/>
          <w:numId w:val="4"/>
        </w:numPr>
        <w:overflowPunct w:val="0"/>
        <w:spacing w:line="460" w:lineRule="exact"/>
        <w:ind w:left="0" w:firstLine="560" w:firstLineChars="0"/>
        <w:rPr>
          <w:rFonts w:hint="eastAsia" w:ascii="仿宋" w:hAnsi="仿宋" w:eastAsia="仿宋" w:cs="仿宋"/>
          <w:sz w:val="28"/>
          <w:szCs w:val="28"/>
        </w:rPr>
      </w:pPr>
      <w:r>
        <w:rPr>
          <w:rFonts w:hint="eastAsia" w:ascii="仿宋" w:hAnsi="仿宋" w:eastAsia="仿宋" w:cs="仿宋"/>
          <w:sz w:val="28"/>
          <w:szCs w:val="28"/>
        </w:rPr>
        <w:t>甲、乙双方应共同遵守现行的《中华人民共和国安全生产法》、《中华人民共和国建筑法》、《中华人民共和国劳动法》、《中华人民共和国职业病防治法》、《建设工程安全生产管理条例》、《建筑施工企业安全生产许可证管理规定》和《建筑安装工程承包合同条例》等相关法律法规要求、甲方的各项安全生产管理制度，并按照国家、地方及相关部门在不同时期、不同阶段对安全生产的工作要求认真组织、开展各项安全生产活动。</w:t>
      </w:r>
    </w:p>
    <w:p>
      <w:pPr>
        <w:pStyle w:val="57"/>
        <w:numPr>
          <w:ilvl w:val="0"/>
          <w:numId w:val="3"/>
        </w:numPr>
        <w:overflowPunct w:val="0"/>
        <w:spacing w:line="460" w:lineRule="exact"/>
        <w:ind w:firstLineChars="0"/>
        <w:jc w:val="center"/>
        <w:rPr>
          <w:rFonts w:hint="eastAsia" w:ascii="仿宋" w:hAnsi="仿宋" w:eastAsia="仿宋" w:cs="仿宋"/>
          <w:sz w:val="28"/>
          <w:szCs w:val="28"/>
        </w:rPr>
      </w:pPr>
      <w:r>
        <w:rPr>
          <w:rFonts w:hint="eastAsia" w:ascii="仿宋" w:hAnsi="仿宋" w:eastAsia="仿宋" w:cs="仿宋"/>
          <w:sz w:val="28"/>
          <w:szCs w:val="28"/>
        </w:rPr>
        <w:t>甲方的权利和义务</w:t>
      </w:r>
    </w:p>
    <w:p>
      <w:pPr>
        <w:pStyle w:val="57"/>
        <w:numPr>
          <w:ilvl w:val="0"/>
          <w:numId w:val="4"/>
        </w:numPr>
        <w:overflowPunct w:val="0"/>
        <w:spacing w:line="460" w:lineRule="exact"/>
        <w:ind w:left="0" w:firstLine="560" w:firstLineChars="0"/>
        <w:rPr>
          <w:rFonts w:hint="eastAsia" w:ascii="仿宋" w:hAnsi="仿宋" w:eastAsia="仿宋" w:cs="仿宋"/>
          <w:sz w:val="28"/>
          <w:szCs w:val="28"/>
        </w:rPr>
      </w:pPr>
      <w:r>
        <w:rPr>
          <w:rFonts w:hint="eastAsia" w:ascii="仿宋" w:hAnsi="仿宋" w:eastAsia="仿宋" w:cs="仿宋"/>
          <w:sz w:val="28"/>
          <w:szCs w:val="28"/>
        </w:rPr>
        <w:t>甲方应建立健全工程项目现场安全生产（含职业健康，下同）管理机构、各级安全生产责任制、安全生产规章制度和操作规程，并按规定配备专职安全生产管理人员。甲方将乙方施工队伍纳入管理范畴，接受建设行政主管部门的监督和检查。</w:t>
      </w:r>
    </w:p>
    <w:p>
      <w:pPr>
        <w:pStyle w:val="57"/>
        <w:numPr>
          <w:ilvl w:val="0"/>
          <w:numId w:val="4"/>
        </w:numPr>
        <w:overflowPunct w:val="0"/>
        <w:spacing w:line="460" w:lineRule="exact"/>
        <w:ind w:left="0" w:firstLine="560" w:firstLineChars="0"/>
        <w:rPr>
          <w:rFonts w:hint="eastAsia" w:ascii="仿宋" w:hAnsi="仿宋" w:eastAsia="仿宋" w:cs="仿宋"/>
          <w:sz w:val="28"/>
          <w:szCs w:val="28"/>
        </w:rPr>
      </w:pPr>
      <w:r>
        <w:rPr>
          <w:rFonts w:hint="eastAsia" w:ascii="仿宋" w:hAnsi="仿宋" w:eastAsia="仿宋" w:cs="仿宋"/>
          <w:sz w:val="28"/>
          <w:szCs w:val="28"/>
        </w:rPr>
        <w:t>甲方对施工现场的安全生产工作统一指挥、协调和管理，并督促乙方建立健全职业健康安全管理体系，配备专职安全生产管理人员。</w:t>
      </w:r>
    </w:p>
    <w:p>
      <w:pPr>
        <w:pStyle w:val="57"/>
        <w:numPr>
          <w:ilvl w:val="0"/>
          <w:numId w:val="4"/>
        </w:numPr>
        <w:overflowPunct w:val="0"/>
        <w:spacing w:line="460" w:lineRule="exact"/>
        <w:ind w:left="0" w:firstLine="560" w:firstLineChars="0"/>
        <w:rPr>
          <w:rFonts w:hint="eastAsia" w:ascii="仿宋" w:hAnsi="仿宋" w:eastAsia="仿宋" w:cs="仿宋"/>
          <w:sz w:val="28"/>
          <w:szCs w:val="28"/>
        </w:rPr>
      </w:pPr>
      <w:r>
        <w:rPr>
          <w:rFonts w:hint="eastAsia" w:ascii="仿宋" w:hAnsi="仿宋" w:eastAsia="仿宋" w:cs="仿宋"/>
          <w:sz w:val="28"/>
          <w:szCs w:val="28"/>
        </w:rPr>
        <w:t>甲方必须遵守国家和地方规定的相关环境条例。</w:t>
      </w:r>
    </w:p>
    <w:p>
      <w:pPr>
        <w:pStyle w:val="57"/>
        <w:numPr>
          <w:ilvl w:val="0"/>
          <w:numId w:val="4"/>
        </w:numPr>
        <w:overflowPunct w:val="0"/>
        <w:spacing w:line="460" w:lineRule="exact"/>
        <w:ind w:left="0" w:firstLine="560" w:firstLineChars="0"/>
        <w:rPr>
          <w:rFonts w:hint="eastAsia" w:ascii="仿宋" w:hAnsi="仿宋" w:eastAsia="仿宋" w:cs="仿宋"/>
          <w:sz w:val="28"/>
          <w:szCs w:val="28"/>
        </w:rPr>
      </w:pPr>
      <w:r>
        <w:rPr>
          <w:rFonts w:hint="eastAsia" w:ascii="仿宋" w:hAnsi="仿宋" w:eastAsia="仿宋" w:cs="仿宋"/>
          <w:sz w:val="28"/>
          <w:szCs w:val="28"/>
        </w:rPr>
        <w:t>双方合同中约定由甲方提供的安全防护设施、职业健康防护设施、劳动防护用品，必须完整齐全，符合国家标准或行业标准，甲乙双方共同监督从业人员按照使用说明正确佩戴、使用劳动防护用品。</w:t>
      </w:r>
    </w:p>
    <w:p>
      <w:pPr>
        <w:pStyle w:val="57"/>
        <w:numPr>
          <w:ilvl w:val="0"/>
          <w:numId w:val="4"/>
        </w:numPr>
        <w:overflowPunct w:val="0"/>
        <w:spacing w:line="460" w:lineRule="exact"/>
        <w:ind w:left="0" w:firstLine="560" w:firstLineChars="0"/>
        <w:rPr>
          <w:rFonts w:hint="eastAsia" w:ascii="仿宋" w:hAnsi="仿宋" w:eastAsia="仿宋" w:cs="仿宋"/>
          <w:sz w:val="28"/>
          <w:szCs w:val="28"/>
        </w:rPr>
      </w:pPr>
      <w:r>
        <w:rPr>
          <w:rFonts w:hint="eastAsia" w:ascii="仿宋" w:hAnsi="仿宋" w:eastAsia="仿宋" w:cs="仿宋"/>
          <w:sz w:val="28"/>
          <w:szCs w:val="28"/>
        </w:rPr>
        <w:t>甲方应向乙方进行书面的安全技术总交底，并办理交底双方签字手续；向乙方提供必要的安全技术资料，对乙方的专项施工方案等进行审核；甲方有权监督、检查乙方的安全技术交底、入场安全教育、经常性安全教育等安全生产管理资料。</w:t>
      </w:r>
    </w:p>
    <w:p>
      <w:pPr>
        <w:pStyle w:val="57"/>
        <w:numPr>
          <w:ilvl w:val="0"/>
          <w:numId w:val="4"/>
        </w:numPr>
        <w:overflowPunct w:val="0"/>
        <w:spacing w:line="460" w:lineRule="exact"/>
        <w:ind w:left="0" w:firstLine="560" w:firstLineChars="0"/>
        <w:rPr>
          <w:rFonts w:hint="eastAsia" w:ascii="仿宋" w:hAnsi="仿宋" w:eastAsia="仿宋" w:cs="仿宋"/>
          <w:sz w:val="28"/>
          <w:szCs w:val="28"/>
        </w:rPr>
      </w:pPr>
      <w:r>
        <w:rPr>
          <w:rFonts w:hint="eastAsia" w:ascii="仿宋" w:hAnsi="仿宋" w:eastAsia="仿宋" w:cs="仿宋"/>
          <w:sz w:val="28"/>
          <w:szCs w:val="28"/>
        </w:rPr>
        <w:t>甲方有权监督、检查乙方的管理人员和特种作业人员的持证情况，对无证或无效持证人员有权追究其违约责任并限期退场。</w:t>
      </w:r>
    </w:p>
    <w:p>
      <w:pPr>
        <w:pStyle w:val="57"/>
        <w:numPr>
          <w:ilvl w:val="0"/>
          <w:numId w:val="4"/>
        </w:numPr>
        <w:overflowPunct w:val="0"/>
        <w:spacing w:line="460" w:lineRule="exact"/>
        <w:ind w:left="0" w:firstLine="560" w:firstLineChars="0"/>
        <w:rPr>
          <w:rFonts w:hint="eastAsia" w:ascii="仿宋" w:hAnsi="仿宋" w:eastAsia="仿宋" w:cs="仿宋"/>
          <w:sz w:val="28"/>
          <w:szCs w:val="28"/>
        </w:rPr>
      </w:pPr>
      <w:r>
        <w:rPr>
          <w:rFonts w:hint="eastAsia" w:ascii="仿宋" w:hAnsi="仿宋" w:eastAsia="仿宋" w:cs="仿宋"/>
          <w:sz w:val="28"/>
          <w:szCs w:val="28"/>
        </w:rPr>
        <w:t>甲方有权对乙方分包范围内的安全工作进行检查，发现在施工过程中乙方有使用不合格的机械设备和安全隐患时，甲方可开具《隐患整改通知书》，要求其立即进行整改，对整改不及时、整改不彻底的可追究其违约责任。</w:t>
      </w:r>
    </w:p>
    <w:p>
      <w:pPr>
        <w:pStyle w:val="57"/>
        <w:numPr>
          <w:ilvl w:val="0"/>
          <w:numId w:val="4"/>
        </w:numPr>
        <w:overflowPunct w:val="0"/>
        <w:spacing w:line="460" w:lineRule="exact"/>
        <w:ind w:left="0" w:firstLine="560" w:firstLineChars="0"/>
        <w:rPr>
          <w:rFonts w:hint="eastAsia" w:ascii="仿宋" w:hAnsi="仿宋" w:eastAsia="仿宋" w:cs="仿宋"/>
          <w:sz w:val="28"/>
          <w:szCs w:val="28"/>
        </w:rPr>
      </w:pPr>
      <w:r>
        <w:rPr>
          <w:rFonts w:hint="eastAsia" w:ascii="仿宋" w:hAnsi="仿宋" w:eastAsia="仿宋" w:cs="仿宋"/>
          <w:sz w:val="28"/>
          <w:szCs w:val="28"/>
        </w:rPr>
        <w:t>对发生一般及以上生产安全事故的乙方，甲方有权要求其相关责任人员限期退场，追究乙方违约责任，终止分包合同。因乙方善后处理不当给甲方造成的损失，甲方有权追究其经济及法律责任。</w:t>
      </w:r>
    </w:p>
    <w:p>
      <w:pPr>
        <w:pStyle w:val="57"/>
        <w:numPr>
          <w:ilvl w:val="0"/>
          <w:numId w:val="3"/>
        </w:numPr>
        <w:overflowPunct w:val="0"/>
        <w:spacing w:line="460" w:lineRule="exact"/>
        <w:ind w:firstLineChars="0"/>
        <w:jc w:val="center"/>
        <w:rPr>
          <w:rFonts w:hint="eastAsia" w:ascii="仿宋" w:hAnsi="仿宋" w:eastAsia="仿宋" w:cs="仿宋"/>
          <w:sz w:val="28"/>
          <w:szCs w:val="28"/>
        </w:rPr>
      </w:pPr>
      <w:r>
        <w:rPr>
          <w:rFonts w:hint="eastAsia" w:ascii="仿宋" w:hAnsi="仿宋" w:eastAsia="仿宋" w:cs="仿宋"/>
          <w:sz w:val="28"/>
          <w:szCs w:val="28"/>
        </w:rPr>
        <w:t>乙方的权利和义务</w:t>
      </w:r>
    </w:p>
    <w:p>
      <w:pPr>
        <w:pStyle w:val="57"/>
        <w:numPr>
          <w:ilvl w:val="0"/>
          <w:numId w:val="4"/>
        </w:numPr>
        <w:overflowPunct w:val="0"/>
        <w:spacing w:line="460" w:lineRule="exact"/>
        <w:ind w:left="0" w:firstLine="560" w:firstLineChars="0"/>
        <w:rPr>
          <w:rFonts w:hint="eastAsia" w:ascii="仿宋" w:hAnsi="仿宋" w:eastAsia="仿宋" w:cs="仿宋"/>
          <w:sz w:val="28"/>
          <w:szCs w:val="28"/>
        </w:rPr>
      </w:pPr>
      <w:r>
        <w:rPr>
          <w:rFonts w:hint="eastAsia" w:ascii="仿宋" w:hAnsi="仿宋" w:eastAsia="仿宋" w:cs="仿宋"/>
          <w:sz w:val="28"/>
          <w:szCs w:val="28"/>
        </w:rPr>
        <w:t>乙方应按照《建筑施工企业安全生产管理机构设置及专职安全生产管理人员配备办法》，建立相应的安全生产管理机构和配备足够的专职安全生产管理人员，并向甲方提供安全生产管理机构及人员名单（附岗位证书）、特种作业人员操作资格证、从事接触职业病危害作业人员职业健康监护档案等资料。</w:t>
      </w:r>
    </w:p>
    <w:p>
      <w:pPr>
        <w:pStyle w:val="57"/>
        <w:numPr>
          <w:ilvl w:val="0"/>
          <w:numId w:val="4"/>
        </w:numPr>
        <w:overflowPunct w:val="0"/>
        <w:spacing w:line="460" w:lineRule="exact"/>
        <w:ind w:left="0" w:firstLine="560" w:firstLineChars="0"/>
        <w:rPr>
          <w:rFonts w:hint="eastAsia" w:ascii="仿宋" w:hAnsi="仿宋" w:eastAsia="仿宋" w:cs="仿宋"/>
          <w:sz w:val="28"/>
          <w:szCs w:val="28"/>
        </w:rPr>
      </w:pPr>
      <w:r>
        <w:rPr>
          <w:rFonts w:hint="eastAsia" w:ascii="仿宋" w:hAnsi="仿宋" w:eastAsia="仿宋" w:cs="仿宋"/>
          <w:sz w:val="28"/>
          <w:szCs w:val="28"/>
        </w:rPr>
        <w:t xml:space="preserve"> 乙方应建立、健全施工现场各项安全生产责任制、安全生产规章制度和操作规程。并按照工期节点要求上报本项目安全方案（或安全措施）。</w:t>
      </w:r>
    </w:p>
    <w:p>
      <w:pPr>
        <w:pStyle w:val="57"/>
        <w:numPr>
          <w:ilvl w:val="0"/>
          <w:numId w:val="4"/>
        </w:numPr>
        <w:overflowPunct w:val="0"/>
        <w:spacing w:line="460" w:lineRule="exact"/>
        <w:ind w:left="0" w:firstLine="560" w:firstLineChars="0"/>
        <w:rPr>
          <w:rFonts w:hint="eastAsia" w:ascii="仿宋" w:hAnsi="仿宋" w:eastAsia="仿宋" w:cs="仿宋"/>
          <w:sz w:val="28"/>
          <w:szCs w:val="28"/>
        </w:rPr>
      </w:pPr>
      <w:r>
        <w:rPr>
          <w:rFonts w:hint="eastAsia" w:ascii="仿宋" w:hAnsi="仿宋" w:eastAsia="仿宋" w:cs="仿宋"/>
          <w:sz w:val="28"/>
          <w:szCs w:val="28"/>
        </w:rPr>
        <w:t xml:space="preserve"> 乙方必须为从业人员提供符合国家标准或行业标准的劳动保护用品，并监督其按照使用规则正确佩戴、使用。</w:t>
      </w:r>
    </w:p>
    <w:p>
      <w:pPr>
        <w:pStyle w:val="57"/>
        <w:numPr>
          <w:ilvl w:val="0"/>
          <w:numId w:val="4"/>
        </w:numPr>
        <w:overflowPunct w:val="0"/>
        <w:spacing w:line="460" w:lineRule="exact"/>
        <w:ind w:left="0" w:firstLine="560" w:firstLineChars="0"/>
        <w:rPr>
          <w:rFonts w:hint="eastAsia" w:ascii="仿宋" w:hAnsi="仿宋" w:eastAsia="仿宋" w:cs="仿宋"/>
          <w:sz w:val="28"/>
          <w:szCs w:val="28"/>
        </w:rPr>
      </w:pPr>
      <w:r>
        <w:rPr>
          <w:rFonts w:hint="eastAsia" w:ascii="仿宋" w:hAnsi="仿宋" w:eastAsia="仿宋" w:cs="仿宋"/>
          <w:sz w:val="28"/>
          <w:szCs w:val="28"/>
        </w:rPr>
        <w:t xml:space="preserve"> 乙方应对新进场人员进行入场安全教育，做好教育记录，履行签字手续，并将资料收集齐全及时报送甲方核对、存档、备查。过程中人员如有变动，须按规定及时进行新工人入场教育，并将教育和人员名单报甲方备案、备查。</w:t>
      </w:r>
    </w:p>
    <w:p>
      <w:pPr>
        <w:pStyle w:val="57"/>
        <w:numPr>
          <w:ilvl w:val="0"/>
          <w:numId w:val="4"/>
        </w:numPr>
        <w:overflowPunct w:val="0"/>
        <w:spacing w:line="460" w:lineRule="exact"/>
        <w:ind w:left="0" w:firstLine="560" w:firstLineChars="0"/>
        <w:rPr>
          <w:rFonts w:hint="eastAsia" w:ascii="仿宋" w:hAnsi="仿宋" w:eastAsia="仿宋" w:cs="仿宋"/>
          <w:sz w:val="28"/>
          <w:szCs w:val="28"/>
        </w:rPr>
      </w:pPr>
      <w:r>
        <w:rPr>
          <w:rFonts w:hint="eastAsia" w:ascii="仿宋" w:hAnsi="仿宋" w:eastAsia="仿宋" w:cs="仿宋"/>
          <w:sz w:val="28"/>
          <w:szCs w:val="28"/>
        </w:rPr>
        <w:t xml:space="preserve"> 乙方在安排生产任务时，必须进行书面的安全技术交底，并办理交底双方签字手续。在作业前应积极开展班组班前安全活动和周安全活动等，加强安全教育，提高安全意识。</w:t>
      </w:r>
    </w:p>
    <w:p>
      <w:pPr>
        <w:pStyle w:val="57"/>
        <w:numPr>
          <w:ilvl w:val="0"/>
          <w:numId w:val="4"/>
        </w:numPr>
        <w:overflowPunct w:val="0"/>
        <w:spacing w:line="460" w:lineRule="exact"/>
        <w:ind w:left="0" w:firstLine="560" w:firstLineChars="0"/>
        <w:rPr>
          <w:rFonts w:hint="eastAsia" w:ascii="仿宋" w:hAnsi="仿宋" w:eastAsia="仿宋" w:cs="仿宋"/>
          <w:sz w:val="28"/>
          <w:szCs w:val="28"/>
        </w:rPr>
      </w:pPr>
      <w:r>
        <w:rPr>
          <w:rFonts w:hint="eastAsia" w:ascii="仿宋" w:hAnsi="仿宋" w:eastAsia="仿宋" w:cs="仿宋"/>
          <w:sz w:val="28"/>
          <w:szCs w:val="28"/>
        </w:rPr>
        <w:t xml:space="preserve"> 乙方应严格按照现行施工现场临时用电安全技术规程要求正确用电。乙方必须严格按照甲方指定的电源正确使用，且应严格按照三相五线制（TN-S）的规定用电，不得违反“三级配电”、“两级保护”、“一机、一闸、一箱、一漏”的用电规定。</w:t>
      </w:r>
    </w:p>
    <w:p>
      <w:pPr>
        <w:pStyle w:val="57"/>
        <w:numPr>
          <w:ilvl w:val="0"/>
          <w:numId w:val="4"/>
        </w:numPr>
        <w:overflowPunct w:val="0"/>
        <w:spacing w:line="460" w:lineRule="exact"/>
        <w:ind w:left="0" w:firstLine="560" w:firstLineChars="0"/>
        <w:rPr>
          <w:rFonts w:hint="eastAsia" w:ascii="仿宋" w:hAnsi="仿宋" w:eastAsia="仿宋" w:cs="仿宋"/>
          <w:sz w:val="28"/>
          <w:szCs w:val="28"/>
        </w:rPr>
      </w:pPr>
      <w:r>
        <w:rPr>
          <w:rFonts w:hint="eastAsia" w:ascii="仿宋" w:hAnsi="仿宋" w:eastAsia="仿宋" w:cs="仿宋"/>
          <w:sz w:val="28"/>
          <w:szCs w:val="28"/>
        </w:rPr>
        <w:t xml:space="preserve"> 乙方必须严格服从甲方的指挥、协调和管理，严格遵守甲方制定的各项规章制度，接受甲方的指导、监督、检查、考核和教育。对甲方查出的隐患及问题，必须在规定时限内无条件进行整改，直到经甲方、监理和业主验收合格后为止。乙方不服从甲方的安全生产管理导致生产安全事故的，由乙方承担责任。因乙方善后处理不当而给甲方造成的经济损失，甲方有权追偿。</w:t>
      </w:r>
    </w:p>
    <w:p>
      <w:pPr>
        <w:pStyle w:val="57"/>
        <w:numPr>
          <w:ilvl w:val="0"/>
          <w:numId w:val="4"/>
        </w:numPr>
        <w:overflowPunct w:val="0"/>
        <w:spacing w:line="460" w:lineRule="exact"/>
        <w:ind w:left="0" w:firstLine="560" w:firstLineChars="0"/>
        <w:rPr>
          <w:rFonts w:hint="eastAsia" w:ascii="仿宋" w:hAnsi="仿宋" w:eastAsia="仿宋" w:cs="仿宋"/>
          <w:sz w:val="28"/>
          <w:szCs w:val="28"/>
        </w:rPr>
      </w:pPr>
      <w:r>
        <w:rPr>
          <w:rFonts w:hint="eastAsia" w:ascii="仿宋" w:hAnsi="仿宋" w:eastAsia="仿宋" w:cs="仿宋"/>
          <w:sz w:val="28"/>
          <w:szCs w:val="28"/>
        </w:rPr>
        <w:t xml:space="preserve"> 乙方对自身的安全生产工作进行自查，发现隐患必须立即进行整改。需要停工整改的，必须编制整改方案，并应报甲方审核，监理和业主方批准后方可实施。整改完毕，并经甲方、监理和业主验收合格后方可继续施工。</w:t>
      </w:r>
    </w:p>
    <w:p>
      <w:pPr>
        <w:pStyle w:val="57"/>
        <w:numPr>
          <w:ilvl w:val="0"/>
          <w:numId w:val="4"/>
        </w:numPr>
        <w:overflowPunct w:val="0"/>
        <w:spacing w:line="460" w:lineRule="exact"/>
        <w:ind w:left="0" w:firstLine="560" w:firstLineChars="0"/>
        <w:rPr>
          <w:rFonts w:hint="eastAsia" w:ascii="仿宋" w:hAnsi="仿宋" w:eastAsia="仿宋" w:cs="仿宋"/>
          <w:sz w:val="28"/>
          <w:szCs w:val="28"/>
        </w:rPr>
      </w:pPr>
      <w:r>
        <w:rPr>
          <w:rFonts w:hint="eastAsia" w:ascii="仿宋" w:hAnsi="仿宋" w:eastAsia="仿宋" w:cs="仿宋"/>
          <w:sz w:val="28"/>
          <w:szCs w:val="28"/>
        </w:rPr>
        <w:t xml:space="preserve"> 乙方不得违章指挥或强令工人冒险作业，也不能强迫工人连续长时间作业。对甲方人员违章指挥或者可能危及人身安全、财产损失的指挥，乙方有权拒绝。</w:t>
      </w:r>
    </w:p>
    <w:p>
      <w:pPr>
        <w:pStyle w:val="57"/>
        <w:overflowPunct w:val="0"/>
        <w:spacing w:line="460" w:lineRule="exact"/>
        <w:ind w:firstLine="562"/>
        <w:jc w:val="left"/>
        <w:rPr>
          <w:rFonts w:hint="eastAsia" w:ascii="仿宋" w:hAnsi="仿宋" w:eastAsia="仿宋" w:cs="仿宋"/>
          <w:sz w:val="28"/>
          <w:szCs w:val="28"/>
        </w:rPr>
      </w:pPr>
      <w:r>
        <w:rPr>
          <w:rFonts w:hint="eastAsia" w:ascii="仿宋" w:hAnsi="仿宋" w:eastAsia="仿宋" w:cs="仿宋"/>
          <w:b/>
          <w:bCs/>
          <w:sz w:val="28"/>
          <w:szCs w:val="28"/>
        </w:rPr>
        <w:t xml:space="preserve">第十九条  </w:t>
      </w:r>
      <w:r>
        <w:rPr>
          <w:rFonts w:hint="eastAsia" w:ascii="仿宋" w:hAnsi="仿宋" w:eastAsia="仿宋" w:cs="仿宋"/>
          <w:sz w:val="28"/>
          <w:szCs w:val="28"/>
        </w:rPr>
        <w:t>乙方必须遵守国家和地方规定的相关环条境条例。</w:t>
      </w:r>
    </w:p>
    <w:p>
      <w:pPr>
        <w:pStyle w:val="57"/>
        <w:overflowPunct w:val="0"/>
        <w:spacing w:line="460" w:lineRule="exact"/>
        <w:ind w:firstLine="562"/>
        <w:rPr>
          <w:rFonts w:hint="eastAsia" w:ascii="仿宋" w:hAnsi="仿宋" w:eastAsia="仿宋" w:cs="仿宋"/>
          <w:sz w:val="28"/>
          <w:szCs w:val="28"/>
        </w:rPr>
      </w:pPr>
      <w:r>
        <w:rPr>
          <w:rFonts w:hint="eastAsia" w:ascii="仿宋" w:hAnsi="仿宋" w:eastAsia="仿宋" w:cs="仿宋"/>
          <w:b/>
          <w:bCs/>
          <w:sz w:val="28"/>
          <w:szCs w:val="28"/>
        </w:rPr>
        <w:t>第二十条</w:t>
      </w:r>
      <w:r>
        <w:rPr>
          <w:rFonts w:hint="eastAsia" w:ascii="仿宋" w:hAnsi="仿宋" w:eastAsia="仿宋" w:cs="仿宋"/>
          <w:sz w:val="28"/>
          <w:szCs w:val="28"/>
        </w:rPr>
        <w:t xml:space="preserve">  乙方必须服从甲方的职业健康安全管理，完成以下责任目标：</w:t>
      </w:r>
    </w:p>
    <w:p>
      <w:pPr>
        <w:pStyle w:val="57"/>
        <w:overflowPunct w:val="0"/>
        <w:spacing w:line="460" w:lineRule="exact"/>
        <w:ind w:firstLine="560"/>
        <w:rPr>
          <w:rFonts w:hint="eastAsia" w:ascii="仿宋" w:hAnsi="仿宋" w:eastAsia="仿宋" w:cs="仿宋"/>
          <w:sz w:val="28"/>
          <w:szCs w:val="28"/>
        </w:rPr>
      </w:pPr>
      <w:r>
        <w:rPr>
          <w:rFonts w:hint="eastAsia" w:ascii="仿宋" w:hAnsi="仿宋" w:eastAsia="仿宋" w:cs="仿宋"/>
          <w:sz w:val="28"/>
          <w:szCs w:val="28"/>
        </w:rPr>
        <w:t>一、杜绝死亡及重伤事故；</w:t>
      </w:r>
    </w:p>
    <w:p>
      <w:pPr>
        <w:pStyle w:val="57"/>
        <w:overflowPunct w:val="0"/>
        <w:spacing w:line="460" w:lineRule="exact"/>
        <w:ind w:firstLine="560"/>
        <w:rPr>
          <w:rFonts w:hint="eastAsia" w:ascii="仿宋" w:hAnsi="仿宋" w:eastAsia="仿宋" w:cs="仿宋"/>
          <w:sz w:val="28"/>
          <w:szCs w:val="28"/>
        </w:rPr>
      </w:pPr>
      <w:r>
        <w:rPr>
          <w:rFonts w:hint="eastAsia" w:ascii="仿宋" w:hAnsi="仿宋" w:eastAsia="仿宋" w:cs="仿宋"/>
          <w:sz w:val="28"/>
          <w:szCs w:val="28"/>
        </w:rPr>
        <w:t>二、杜绝火灾、交通事故；</w:t>
      </w:r>
    </w:p>
    <w:p>
      <w:pPr>
        <w:pStyle w:val="57"/>
        <w:overflowPunct w:val="0"/>
        <w:spacing w:line="460" w:lineRule="exact"/>
        <w:ind w:firstLine="560"/>
        <w:rPr>
          <w:rFonts w:hint="eastAsia" w:ascii="仿宋" w:hAnsi="仿宋" w:eastAsia="仿宋" w:cs="仿宋"/>
          <w:sz w:val="28"/>
          <w:szCs w:val="28"/>
        </w:rPr>
      </w:pPr>
      <w:r>
        <w:rPr>
          <w:rFonts w:hint="eastAsia" w:ascii="仿宋" w:hAnsi="仿宋" w:eastAsia="仿宋" w:cs="仿宋"/>
          <w:sz w:val="28"/>
          <w:szCs w:val="28"/>
        </w:rPr>
        <w:t>三、杜绝职业病和职业中毒的发生；</w:t>
      </w:r>
    </w:p>
    <w:p>
      <w:pPr>
        <w:pStyle w:val="57"/>
        <w:overflowPunct w:val="0"/>
        <w:spacing w:line="460" w:lineRule="exact"/>
        <w:ind w:firstLine="560"/>
        <w:rPr>
          <w:rFonts w:hint="eastAsia" w:ascii="仿宋" w:hAnsi="仿宋" w:eastAsia="仿宋" w:cs="仿宋"/>
          <w:sz w:val="28"/>
          <w:szCs w:val="28"/>
        </w:rPr>
      </w:pPr>
      <w:r>
        <w:rPr>
          <w:rFonts w:hint="eastAsia" w:ascii="仿宋" w:hAnsi="仿宋" w:eastAsia="仿宋" w:cs="仿宋"/>
          <w:sz w:val="28"/>
          <w:szCs w:val="28"/>
        </w:rPr>
        <w:t>四、轻伤频率控制在</w:t>
      </w:r>
      <w:r>
        <w:rPr>
          <w:rFonts w:hint="eastAsia" w:ascii="仿宋" w:hAnsi="仿宋" w:eastAsia="仿宋" w:cs="仿宋"/>
          <w:sz w:val="28"/>
          <w:szCs w:val="28"/>
          <w:u w:val="single"/>
        </w:rPr>
        <w:t xml:space="preserve">   1‰  </w:t>
      </w:r>
      <w:r>
        <w:rPr>
          <w:rFonts w:hint="eastAsia" w:ascii="仿宋" w:hAnsi="仿宋" w:eastAsia="仿宋" w:cs="仿宋"/>
          <w:sz w:val="28"/>
          <w:szCs w:val="28"/>
        </w:rPr>
        <w:t>以下。</w:t>
      </w:r>
    </w:p>
    <w:p>
      <w:pPr>
        <w:pStyle w:val="57"/>
        <w:overflowPunct w:val="0"/>
        <w:spacing w:line="460" w:lineRule="exact"/>
        <w:ind w:firstLine="562"/>
        <w:rPr>
          <w:rFonts w:hint="eastAsia" w:ascii="仿宋" w:hAnsi="仿宋" w:eastAsia="仿宋" w:cs="仿宋"/>
          <w:sz w:val="28"/>
          <w:szCs w:val="28"/>
        </w:rPr>
      </w:pPr>
      <w:r>
        <w:rPr>
          <w:rFonts w:hint="eastAsia" w:ascii="仿宋" w:hAnsi="仿宋" w:eastAsia="仿宋" w:cs="仿宋"/>
          <w:b/>
          <w:bCs/>
          <w:sz w:val="28"/>
          <w:szCs w:val="28"/>
        </w:rPr>
        <w:t>第二十一条</w:t>
      </w:r>
      <w:r>
        <w:rPr>
          <w:rFonts w:hint="eastAsia" w:ascii="仿宋" w:hAnsi="仿宋" w:eastAsia="仿宋" w:cs="仿宋"/>
          <w:sz w:val="28"/>
          <w:szCs w:val="28"/>
        </w:rPr>
        <w:t xml:space="preserve">  乙方对分包范围内的工作内容编制事故应急救援预案，若发生工伤或群体性事故，必须按照现行的《安全生产法》、《建设工程安全生产管理条例》和《生产安全事故报告和调查处理条例》等相关规定进行报告、应急救援和调查处理。</w:t>
      </w:r>
    </w:p>
    <w:p>
      <w:pPr>
        <w:pStyle w:val="57"/>
        <w:overflowPunct w:val="0"/>
        <w:spacing w:line="460" w:lineRule="exact"/>
        <w:ind w:left="560" w:firstLine="2240" w:firstLineChars="800"/>
        <w:rPr>
          <w:rFonts w:hint="eastAsia" w:ascii="仿宋" w:hAnsi="仿宋" w:eastAsia="仿宋" w:cs="仿宋"/>
          <w:sz w:val="28"/>
          <w:szCs w:val="28"/>
        </w:rPr>
      </w:pPr>
      <w:r>
        <w:rPr>
          <w:rFonts w:hint="eastAsia" w:ascii="仿宋" w:hAnsi="仿宋" w:eastAsia="仿宋" w:cs="仿宋"/>
          <w:sz w:val="28"/>
          <w:szCs w:val="28"/>
        </w:rPr>
        <w:t>第四章   综合管理</w:t>
      </w:r>
    </w:p>
    <w:p>
      <w:pPr>
        <w:spacing w:line="460" w:lineRule="exact"/>
        <w:ind w:firstLine="422" w:firstLineChars="150"/>
        <w:jc w:val="left"/>
        <w:rPr>
          <w:rFonts w:hint="eastAsia" w:ascii="仿宋" w:hAnsi="仿宋" w:eastAsia="仿宋" w:cs="仿宋"/>
          <w:kern w:val="32"/>
          <w:sz w:val="28"/>
          <w:szCs w:val="28"/>
        </w:rPr>
      </w:pPr>
      <w:r>
        <w:rPr>
          <w:rFonts w:hint="eastAsia" w:ascii="仿宋" w:hAnsi="仿宋" w:eastAsia="仿宋" w:cs="仿宋"/>
          <w:b/>
          <w:bCs/>
          <w:sz w:val="28"/>
          <w:szCs w:val="28"/>
        </w:rPr>
        <w:t xml:space="preserve">第二十二条 </w:t>
      </w:r>
      <w:r>
        <w:rPr>
          <w:rFonts w:hint="eastAsia" w:ascii="仿宋" w:hAnsi="仿宋" w:eastAsia="仿宋" w:cs="仿宋"/>
          <w:sz w:val="28"/>
          <w:szCs w:val="28"/>
        </w:rPr>
        <w:t xml:space="preserve"> </w:t>
      </w:r>
      <w:r>
        <w:rPr>
          <w:rFonts w:hint="eastAsia" w:ascii="仿宋" w:hAnsi="仿宋" w:eastAsia="仿宋" w:cs="仿宋"/>
          <w:kern w:val="32"/>
          <w:sz w:val="28"/>
          <w:szCs w:val="28"/>
        </w:rPr>
        <w:t>凡由于乙方管理及自身防范措施不力或乙方工人责任造成的事故，如火灾、治安、刑事等事故，造成的经济责任、法律责任及善后处理及给甲方或其他乙方造成的损失均由乙方承担。</w:t>
      </w:r>
    </w:p>
    <w:p>
      <w:pPr>
        <w:spacing w:line="460" w:lineRule="exact"/>
        <w:ind w:firstLine="422" w:firstLineChars="150"/>
        <w:jc w:val="left"/>
        <w:rPr>
          <w:rFonts w:hint="eastAsia" w:ascii="仿宋" w:hAnsi="仿宋" w:eastAsia="仿宋" w:cs="仿宋"/>
          <w:sz w:val="28"/>
          <w:szCs w:val="28"/>
        </w:rPr>
      </w:pPr>
      <w:r>
        <w:rPr>
          <w:rFonts w:hint="eastAsia" w:ascii="仿宋" w:hAnsi="仿宋" w:eastAsia="仿宋" w:cs="仿宋"/>
          <w:b/>
          <w:bCs/>
          <w:sz w:val="28"/>
          <w:szCs w:val="28"/>
        </w:rPr>
        <w:t>第二十三条</w:t>
      </w:r>
      <w:r>
        <w:rPr>
          <w:rFonts w:hint="eastAsia" w:ascii="仿宋" w:hAnsi="仿宋" w:eastAsia="仿宋" w:cs="仿宋"/>
          <w:sz w:val="28"/>
          <w:szCs w:val="28"/>
        </w:rPr>
        <w:t xml:space="preserve">  </w:t>
      </w:r>
      <w:r>
        <w:rPr>
          <w:rFonts w:hint="eastAsia" w:ascii="仿宋" w:hAnsi="仿宋" w:eastAsia="仿宋" w:cs="仿宋"/>
          <w:kern w:val="32"/>
          <w:sz w:val="28"/>
          <w:szCs w:val="28"/>
        </w:rPr>
        <w:t>乙方应承担在工人</w:t>
      </w:r>
      <w:bookmarkStart w:id="0" w:name="OLE_LINK8"/>
      <w:r>
        <w:rPr>
          <w:rFonts w:hint="eastAsia" w:ascii="仿宋" w:hAnsi="仿宋" w:eastAsia="仿宋" w:cs="仿宋"/>
          <w:kern w:val="32"/>
          <w:sz w:val="28"/>
          <w:szCs w:val="28"/>
        </w:rPr>
        <w:t>住处配备医务人员和急救设备</w:t>
      </w:r>
      <w:bookmarkEnd w:id="0"/>
      <w:r>
        <w:rPr>
          <w:rFonts w:hint="eastAsia" w:ascii="仿宋" w:hAnsi="仿宋" w:eastAsia="仿宋" w:cs="仿宋"/>
          <w:kern w:val="32"/>
          <w:sz w:val="28"/>
          <w:szCs w:val="28"/>
        </w:rPr>
        <w:t>等的责任及费用，并采取适当的安排以预防传染病，并提供所有的福利及卫生条件。</w:t>
      </w:r>
      <w:r>
        <w:rPr>
          <w:rFonts w:hint="eastAsia" w:ascii="仿宋" w:hAnsi="仿宋" w:eastAsia="仿宋" w:cs="仿宋"/>
          <w:sz w:val="28"/>
          <w:szCs w:val="28"/>
        </w:rPr>
        <w:t xml:space="preserve">  </w:t>
      </w:r>
    </w:p>
    <w:p>
      <w:pPr>
        <w:pStyle w:val="57"/>
        <w:overflowPunct w:val="0"/>
        <w:spacing w:line="460" w:lineRule="exact"/>
        <w:ind w:left="560" w:firstLine="2240" w:firstLineChars="800"/>
        <w:rPr>
          <w:rFonts w:hint="eastAsia" w:ascii="仿宋" w:hAnsi="仿宋" w:eastAsia="仿宋" w:cs="仿宋"/>
          <w:sz w:val="28"/>
          <w:szCs w:val="28"/>
        </w:rPr>
      </w:pPr>
      <w:r>
        <w:rPr>
          <w:rFonts w:hint="eastAsia" w:ascii="仿宋" w:hAnsi="仿宋" w:eastAsia="仿宋" w:cs="仿宋"/>
          <w:sz w:val="28"/>
          <w:szCs w:val="28"/>
        </w:rPr>
        <w:t>第五章  协议签订</w:t>
      </w:r>
    </w:p>
    <w:p>
      <w:pPr>
        <w:pStyle w:val="57"/>
        <w:overflowPunct w:val="0"/>
        <w:spacing w:line="460" w:lineRule="exact"/>
        <w:ind w:firstLine="562"/>
        <w:rPr>
          <w:rFonts w:hint="eastAsia" w:ascii="仿宋" w:hAnsi="仿宋" w:eastAsia="仿宋" w:cs="仿宋"/>
          <w:sz w:val="28"/>
          <w:szCs w:val="28"/>
        </w:rPr>
      </w:pPr>
      <w:r>
        <w:rPr>
          <w:rFonts w:hint="eastAsia" w:ascii="仿宋" w:hAnsi="仿宋" w:eastAsia="仿宋" w:cs="仿宋"/>
          <w:b/>
          <w:bCs/>
          <w:sz w:val="28"/>
          <w:szCs w:val="28"/>
        </w:rPr>
        <w:t xml:space="preserve">第二十四条 </w:t>
      </w:r>
      <w:r>
        <w:rPr>
          <w:rFonts w:hint="eastAsia" w:ascii="仿宋" w:hAnsi="仿宋" w:eastAsia="仿宋" w:cs="仿宋"/>
          <w:sz w:val="28"/>
          <w:szCs w:val="28"/>
        </w:rPr>
        <w:t>本协议不得留有空白，须填写完整。</w:t>
      </w:r>
    </w:p>
    <w:p>
      <w:pPr>
        <w:pStyle w:val="57"/>
        <w:overflowPunct w:val="0"/>
        <w:spacing w:line="460" w:lineRule="exact"/>
        <w:ind w:firstLine="562"/>
        <w:rPr>
          <w:rFonts w:hint="eastAsia" w:ascii="仿宋" w:hAnsi="仿宋" w:eastAsia="仿宋" w:cs="仿宋"/>
          <w:sz w:val="28"/>
          <w:szCs w:val="28"/>
        </w:rPr>
      </w:pPr>
      <w:r>
        <w:rPr>
          <w:rFonts w:hint="eastAsia" w:ascii="仿宋" w:hAnsi="仿宋" w:eastAsia="仿宋" w:cs="仿宋"/>
          <w:b/>
          <w:bCs/>
          <w:sz w:val="28"/>
          <w:szCs w:val="28"/>
        </w:rPr>
        <w:t xml:space="preserve">第二十五条 </w:t>
      </w:r>
      <w:r>
        <w:rPr>
          <w:rFonts w:hint="eastAsia" w:ascii="仿宋" w:hAnsi="仿宋" w:eastAsia="仿宋" w:cs="仿宋"/>
          <w:sz w:val="28"/>
          <w:szCs w:val="28"/>
        </w:rPr>
        <w:t>本协议原则上由甲乙双方法定代表人签字，加盖公章后生效，若法定代表人因其他原因不能签字的，可授权委托他人签字，但必须出具授权委托书，并作为本协议的附件。</w:t>
      </w:r>
    </w:p>
    <w:p>
      <w:pPr>
        <w:pStyle w:val="57"/>
        <w:overflowPunct w:val="0"/>
        <w:spacing w:line="460" w:lineRule="exact"/>
        <w:ind w:left="560" w:firstLine="0" w:firstLineChars="0"/>
        <w:rPr>
          <w:rFonts w:hint="eastAsia" w:ascii="仿宋" w:hAnsi="仿宋" w:eastAsia="仿宋" w:cs="仿宋"/>
          <w:sz w:val="28"/>
          <w:szCs w:val="28"/>
        </w:rPr>
      </w:pPr>
      <w:r>
        <w:rPr>
          <w:rFonts w:hint="eastAsia" w:ascii="仿宋" w:hAnsi="仿宋" w:eastAsia="仿宋" w:cs="仿宋"/>
          <w:b/>
          <w:bCs/>
          <w:sz w:val="28"/>
          <w:szCs w:val="28"/>
        </w:rPr>
        <w:t>第二十六条</w:t>
      </w:r>
      <w:r>
        <w:rPr>
          <w:rFonts w:hint="eastAsia" w:ascii="仿宋" w:hAnsi="仿宋" w:eastAsia="仿宋" w:cs="仿宋"/>
          <w:sz w:val="28"/>
          <w:szCs w:val="28"/>
        </w:rPr>
        <w:t xml:space="preserve">  本协议作为甲乙双方分包合同的附件，与</w:t>
      </w:r>
    </w:p>
    <w:p>
      <w:pPr>
        <w:pStyle w:val="57"/>
        <w:overflowPunct w:val="0"/>
        <w:spacing w:line="460" w:lineRule="exact"/>
        <w:ind w:firstLine="0" w:firstLineChars="0"/>
        <w:rPr>
          <w:rFonts w:hint="eastAsia" w:ascii="仿宋" w:hAnsi="仿宋" w:eastAsia="仿宋" w:cs="仿宋"/>
          <w:sz w:val="28"/>
          <w:szCs w:val="28"/>
        </w:rPr>
      </w:pPr>
      <w:r>
        <w:rPr>
          <w:rFonts w:hint="eastAsia" w:ascii="仿宋" w:hAnsi="仿宋" w:eastAsia="仿宋" w:cs="仿宋"/>
          <w:sz w:val="28"/>
          <w:szCs w:val="28"/>
        </w:rPr>
        <w:t>合同同时签订并具有同等法律效力。</w:t>
      </w:r>
    </w:p>
    <w:p>
      <w:pPr>
        <w:pStyle w:val="57"/>
        <w:overflowPunct w:val="0"/>
        <w:spacing w:line="460" w:lineRule="exact"/>
        <w:ind w:left="560" w:firstLine="0" w:firstLineChars="0"/>
        <w:rPr>
          <w:rFonts w:hint="eastAsia" w:ascii="仿宋" w:hAnsi="仿宋" w:eastAsia="仿宋" w:cs="仿宋"/>
          <w:sz w:val="28"/>
          <w:szCs w:val="28"/>
        </w:rPr>
      </w:pPr>
      <w:r>
        <w:rPr>
          <w:rFonts w:hint="eastAsia" w:ascii="仿宋" w:hAnsi="仿宋" w:eastAsia="仿宋" w:cs="仿宋"/>
          <w:b/>
          <w:bCs/>
          <w:sz w:val="28"/>
          <w:szCs w:val="28"/>
        </w:rPr>
        <w:t>第二十七条</w:t>
      </w:r>
      <w:r>
        <w:rPr>
          <w:rFonts w:hint="eastAsia" w:ascii="仿宋" w:hAnsi="仿宋" w:eastAsia="仿宋" w:cs="仿宋"/>
          <w:sz w:val="28"/>
          <w:szCs w:val="28"/>
        </w:rPr>
        <w:t xml:space="preserve">  本协议一式</w:t>
      </w:r>
      <w:r>
        <w:rPr>
          <w:rFonts w:hint="eastAsia" w:ascii="仿宋" w:hAnsi="仿宋" w:eastAsia="仿宋" w:cs="仿宋"/>
          <w:sz w:val="28"/>
          <w:szCs w:val="28"/>
          <w:u w:val="single"/>
        </w:rPr>
        <w:t xml:space="preserve">  陆 </w:t>
      </w:r>
      <w:r>
        <w:rPr>
          <w:rFonts w:hint="eastAsia" w:ascii="仿宋" w:hAnsi="仿宋" w:eastAsia="仿宋" w:cs="仿宋"/>
          <w:sz w:val="28"/>
          <w:szCs w:val="28"/>
        </w:rPr>
        <w:t>份，其中，</w:t>
      </w:r>
      <w:r>
        <w:rPr>
          <w:rFonts w:hint="eastAsia" w:ascii="仿宋" w:hAnsi="仿宋" w:eastAsia="仿宋" w:cs="仿宋"/>
          <w:sz w:val="28"/>
          <w:szCs w:val="28"/>
          <w:lang w:val="zh-CN"/>
        </w:rPr>
        <w:t>甲方执</w:t>
      </w:r>
      <w:r>
        <w:rPr>
          <w:rFonts w:hint="eastAsia" w:ascii="仿宋" w:hAnsi="仿宋" w:eastAsia="仿宋" w:cs="仿宋"/>
          <w:sz w:val="28"/>
          <w:szCs w:val="28"/>
          <w:u w:val="single"/>
        </w:rPr>
        <w:t xml:space="preserve">  肆  </w:t>
      </w:r>
      <w:r>
        <w:rPr>
          <w:rFonts w:hint="eastAsia" w:ascii="仿宋" w:hAnsi="仿宋" w:eastAsia="仿宋" w:cs="仿宋"/>
          <w:sz w:val="28"/>
          <w:szCs w:val="28"/>
        </w:rPr>
        <w:t>份，乙方执</w:t>
      </w:r>
      <w:r>
        <w:rPr>
          <w:rFonts w:hint="eastAsia" w:ascii="仿宋" w:hAnsi="仿宋" w:eastAsia="仿宋" w:cs="仿宋"/>
          <w:sz w:val="28"/>
          <w:szCs w:val="28"/>
          <w:u w:val="single"/>
        </w:rPr>
        <w:t xml:space="preserve">  贰 </w:t>
      </w:r>
      <w:r>
        <w:rPr>
          <w:rFonts w:hint="eastAsia" w:ascii="仿宋" w:hAnsi="仿宋" w:eastAsia="仿宋" w:cs="仿宋"/>
          <w:sz w:val="28"/>
          <w:szCs w:val="28"/>
        </w:rPr>
        <w:t xml:space="preserve"> 份，具有同等效力。</w:t>
      </w:r>
    </w:p>
    <w:p>
      <w:pPr>
        <w:pStyle w:val="57"/>
        <w:overflowPunct w:val="0"/>
        <w:spacing w:line="460" w:lineRule="exact"/>
        <w:ind w:firstLine="2800" w:firstLineChars="1000"/>
        <w:rPr>
          <w:rFonts w:hint="eastAsia" w:ascii="仿宋" w:hAnsi="仿宋" w:eastAsia="仿宋" w:cs="仿宋"/>
          <w:sz w:val="28"/>
          <w:szCs w:val="28"/>
        </w:rPr>
      </w:pPr>
      <w:r>
        <w:rPr>
          <w:rFonts w:hint="eastAsia" w:ascii="仿宋" w:hAnsi="仿宋" w:eastAsia="仿宋" w:cs="仿宋"/>
          <w:sz w:val="28"/>
          <w:szCs w:val="28"/>
        </w:rPr>
        <w:t>第六章  其他</w:t>
      </w:r>
    </w:p>
    <w:p>
      <w:pPr>
        <w:pStyle w:val="57"/>
        <w:overflowPunct w:val="0"/>
        <w:spacing w:line="460" w:lineRule="exact"/>
        <w:ind w:firstLine="562"/>
        <w:rPr>
          <w:rFonts w:hint="eastAsia" w:ascii="仿宋" w:hAnsi="仿宋" w:eastAsia="仿宋" w:cs="仿宋"/>
          <w:sz w:val="28"/>
          <w:szCs w:val="28"/>
        </w:rPr>
      </w:pPr>
      <w:r>
        <w:rPr>
          <w:rFonts w:hint="eastAsia" w:ascii="仿宋" w:hAnsi="仿宋" w:eastAsia="仿宋" w:cs="仿宋"/>
          <w:b/>
          <w:bCs/>
          <w:sz w:val="28"/>
          <w:szCs w:val="28"/>
        </w:rPr>
        <w:t>第二十八条</w:t>
      </w:r>
      <w:r>
        <w:rPr>
          <w:rFonts w:hint="eastAsia" w:ascii="仿宋" w:hAnsi="仿宋" w:eastAsia="仿宋" w:cs="仿宋"/>
          <w:sz w:val="28"/>
          <w:szCs w:val="28"/>
        </w:rPr>
        <w:t xml:space="preserve">  本协议执行过程中，未尽事宜双方协商解决，当甲、乙双方发生争议时，可通过上级主管部门协商调解，若不能达成一致意见，可向甲、乙双方企业注册地或项目所在地人民法院提起诉讼。</w:t>
      </w:r>
    </w:p>
    <w:p>
      <w:pPr>
        <w:rPr>
          <w:rStyle w:val="45"/>
          <w:rFonts w:hint="eastAsia" w:ascii="仿宋" w:hAnsi="仿宋" w:eastAsia="仿宋" w:cs="仿宋"/>
          <w:bCs/>
          <w:color w:val="000000"/>
          <w:sz w:val="28"/>
          <w:szCs w:val="28"/>
        </w:rPr>
      </w:pPr>
    </w:p>
    <w:p>
      <w:pPr>
        <w:rPr>
          <w:rFonts w:hint="eastAsia"/>
          <w:b/>
        </w:rPr>
      </w:pPr>
      <w:r>
        <w:rPr>
          <w:rFonts w:hint="eastAsia" w:ascii="宋体" w:hAnsi="宋体" w:cs="宋体"/>
          <w:b/>
          <w:kern w:val="0"/>
          <w:sz w:val="28"/>
          <w:szCs w:val="28"/>
        </w:rPr>
        <w:t>签署页：</w:t>
      </w:r>
    </w:p>
    <w:tbl>
      <w:tblPr>
        <w:tblStyle w:val="24"/>
        <w:tblpPr w:leftFromText="180" w:rightFromText="180" w:vertAnchor="text" w:horzAnchor="page" w:tblpX="1300" w:tblpY="13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0"/>
        <w:gridCol w:w="4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0" w:type="dxa"/>
            <w:noWrap w:val="0"/>
            <w:vAlign w:val="center"/>
          </w:tcPr>
          <w:p>
            <w:pPr>
              <w:jc w:val="left"/>
              <w:rPr>
                <w:rFonts w:hint="eastAsia" w:ascii="仿宋" w:hAnsi="仿宋" w:eastAsia="仿宋" w:cs="仿宋"/>
                <w:sz w:val="28"/>
                <w:szCs w:val="28"/>
                <w:u w:val="single"/>
                <w:lang w:val="en-US" w:eastAsia="zh-CN"/>
              </w:rPr>
            </w:pPr>
            <w:r>
              <w:rPr>
                <w:rFonts w:hint="eastAsia" w:ascii="仿宋" w:hAnsi="仿宋" w:eastAsia="仿宋" w:cs="仿宋"/>
                <w:sz w:val="28"/>
                <w:szCs w:val="28"/>
              </w:rPr>
              <w:t>甲方（盖章）:</w:t>
            </w:r>
            <w:r>
              <w:rPr>
                <w:rFonts w:hint="eastAsia" w:ascii="仿宋" w:hAnsi="仿宋" w:eastAsia="仿宋" w:cs="仿宋"/>
                <w:sz w:val="28"/>
                <w:szCs w:val="28"/>
                <w:u w:val="none"/>
                <w:lang w:eastAsia="zh-CN"/>
              </w:rPr>
              <w:t>四川金钟冠建设有限公司</w:t>
            </w:r>
            <w:r>
              <w:rPr>
                <w:rFonts w:hint="eastAsia" w:ascii="仿宋" w:hAnsi="仿宋" w:eastAsia="仿宋" w:cs="仿宋_GB2312"/>
                <w:sz w:val="28"/>
                <w:szCs w:val="28"/>
                <w:u w:val="none"/>
              </w:rPr>
              <w:t xml:space="preserve"> </w:t>
            </w:r>
            <w:r>
              <w:rPr>
                <w:rFonts w:hint="eastAsia" w:ascii="仿宋" w:hAnsi="仿宋" w:eastAsia="仿宋" w:cs="仿宋"/>
                <w:sz w:val="28"/>
                <w:szCs w:val="28"/>
                <w:u w:val="none"/>
                <w:lang w:eastAsia="zh-CN"/>
              </w:rPr>
              <w:t>越西河流域河道综合治理工程（一期）</w:t>
            </w:r>
            <w:r>
              <w:rPr>
                <w:rFonts w:hint="eastAsia" w:ascii="仿宋" w:hAnsi="仿宋" w:eastAsia="仿宋" w:cs="仿宋"/>
                <w:sz w:val="28"/>
                <w:szCs w:val="28"/>
                <w:u w:val="none"/>
                <w:lang w:val="en-US" w:eastAsia="zh-CN"/>
              </w:rPr>
              <w:t>项目部</w:t>
            </w:r>
          </w:p>
          <w:p>
            <w:pPr>
              <w:pStyle w:val="21"/>
              <w:overflowPunct w:val="0"/>
              <w:spacing w:before="0" w:beforeAutospacing="0" w:after="0" w:afterAutospacing="0" w:line="540" w:lineRule="exact"/>
              <w:rPr>
                <w:rFonts w:hint="eastAsia" w:ascii="仿宋" w:hAnsi="仿宋" w:eastAsia="仿宋" w:cs="仿宋"/>
                <w:sz w:val="28"/>
                <w:szCs w:val="28"/>
              </w:rPr>
            </w:pPr>
          </w:p>
        </w:tc>
        <w:tc>
          <w:tcPr>
            <w:tcW w:w="4545" w:type="dxa"/>
            <w:noWrap w:val="0"/>
            <w:vAlign w:val="center"/>
          </w:tcPr>
          <w:p>
            <w:pPr>
              <w:widowControl/>
              <w:spacing w:line="400" w:lineRule="exact"/>
              <w:rPr>
                <w:rFonts w:hint="eastAsia" w:ascii="仿宋" w:hAnsi="仿宋" w:eastAsia="仿宋" w:cs="仿宋"/>
                <w:kern w:val="0"/>
                <w:sz w:val="28"/>
                <w:szCs w:val="28"/>
              </w:rPr>
            </w:pPr>
            <w:r>
              <w:rPr>
                <w:rFonts w:hint="eastAsia" w:ascii="仿宋" w:hAnsi="仿宋" w:eastAsia="仿宋" w:cs="仿宋"/>
                <w:kern w:val="0"/>
                <w:sz w:val="28"/>
                <w:szCs w:val="28"/>
              </w:rPr>
              <w:t xml:space="preserve">乙方: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0" w:type="dxa"/>
            <w:noWrap w:val="0"/>
            <w:vAlign w:val="center"/>
          </w:tcPr>
          <w:p>
            <w:pPr>
              <w:widowControl/>
              <w:spacing w:line="400" w:lineRule="exact"/>
              <w:rPr>
                <w:rFonts w:ascii="仿宋" w:hAnsi="仿宋" w:eastAsia="仿宋" w:cs="仿宋"/>
                <w:kern w:val="0"/>
                <w:sz w:val="28"/>
                <w:szCs w:val="28"/>
              </w:rPr>
            </w:pPr>
            <w:r>
              <w:rPr>
                <w:rFonts w:hint="eastAsia" w:ascii="仿宋" w:hAnsi="仿宋" w:eastAsia="仿宋" w:cs="仿宋"/>
                <w:kern w:val="0"/>
                <w:sz w:val="28"/>
                <w:szCs w:val="28"/>
              </w:rPr>
              <w:t>法定代表人:</w:t>
            </w:r>
          </w:p>
        </w:tc>
        <w:tc>
          <w:tcPr>
            <w:tcW w:w="4545" w:type="dxa"/>
            <w:noWrap w:val="0"/>
            <w:vAlign w:val="center"/>
          </w:tcPr>
          <w:p>
            <w:pPr>
              <w:widowControl/>
              <w:spacing w:line="400" w:lineRule="exact"/>
              <w:rPr>
                <w:rFonts w:ascii="仿宋" w:hAnsi="仿宋" w:eastAsia="仿宋" w:cs="仿宋"/>
                <w:kern w:val="0"/>
                <w:sz w:val="28"/>
                <w:szCs w:val="28"/>
              </w:rPr>
            </w:pPr>
            <w:r>
              <w:rPr>
                <w:rFonts w:hint="eastAsia" w:ascii="仿宋" w:hAnsi="仿宋" w:eastAsia="仿宋" w:cs="仿宋"/>
                <w:kern w:val="0"/>
                <w:sz w:val="28"/>
                <w:szCs w:val="28"/>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0" w:type="dxa"/>
            <w:noWrap w:val="0"/>
            <w:vAlign w:val="center"/>
          </w:tcPr>
          <w:p>
            <w:pPr>
              <w:widowControl/>
              <w:spacing w:line="400" w:lineRule="exact"/>
              <w:rPr>
                <w:rFonts w:ascii="仿宋" w:hAnsi="仿宋" w:eastAsia="仿宋" w:cs="仿宋"/>
                <w:kern w:val="0"/>
                <w:sz w:val="28"/>
                <w:szCs w:val="28"/>
              </w:rPr>
            </w:pPr>
            <w:r>
              <w:rPr>
                <w:rFonts w:hint="eastAsia" w:ascii="仿宋" w:hAnsi="仿宋" w:eastAsia="仿宋" w:cs="仿宋"/>
                <w:kern w:val="0"/>
                <w:sz w:val="28"/>
                <w:szCs w:val="28"/>
              </w:rPr>
              <w:t xml:space="preserve">委托代表人   </w:t>
            </w:r>
          </w:p>
        </w:tc>
        <w:tc>
          <w:tcPr>
            <w:tcW w:w="4545" w:type="dxa"/>
            <w:noWrap w:val="0"/>
            <w:vAlign w:val="center"/>
          </w:tcPr>
          <w:p>
            <w:pPr>
              <w:widowControl/>
              <w:spacing w:line="400" w:lineRule="exact"/>
              <w:rPr>
                <w:rFonts w:ascii="仿宋" w:hAnsi="仿宋" w:eastAsia="仿宋" w:cs="仿宋"/>
                <w:kern w:val="0"/>
                <w:sz w:val="28"/>
                <w:szCs w:val="28"/>
              </w:rPr>
            </w:pPr>
            <w:r>
              <w:rPr>
                <w:rFonts w:hint="eastAsia" w:ascii="仿宋" w:hAnsi="仿宋" w:eastAsia="仿宋" w:cs="仿宋"/>
                <w:kern w:val="0"/>
                <w:sz w:val="28"/>
                <w:szCs w:val="28"/>
              </w:rPr>
              <w:t>委托代表人: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0" w:type="dxa"/>
            <w:noWrap w:val="0"/>
            <w:vAlign w:val="center"/>
          </w:tcPr>
          <w:p>
            <w:pPr>
              <w:widowControl/>
              <w:spacing w:line="400" w:lineRule="exact"/>
              <w:rPr>
                <w:rFonts w:ascii="仿宋" w:hAnsi="仿宋" w:eastAsia="仿宋" w:cs="仿宋"/>
                <w:kern w:val="0"/>
                <w:sz w:val="28"/>
                <w:szCs w:val="28"/>
              </w:rPr>
            </w:pPr>
            <w:r>
              <w:rPr>
                <w:rFonts w:hint="eastAsia" w:ascii="仿宋" w:hAnsi="仿宋" w:eastAsia="仿宋" w:cs="仿宋"/>
                <w:kern w:val="0"/>
                <w:sz w:val="28"/>
                <w:szCs w:val="28"/>
              </w:rPr>
              <w:t>经办人：</w:t>
            </w:r>
          </w:p>
        </w:tc>
        <w:tc>
          <w:tcPr>
            <w:tcW w:w="4545" w:type="dxa"/>
            <w:noWrap w:val="0"/>
            <w:vAlign w:val="center"/>
          </w:tcPr>
          <w:p>
            <w:pPr>
              <w:widowControl/>
              <w:spacing w:line="400" w:lineRule="exact"/>
              <w:rPr>
                <w:rFonts w:ascii="仿宋" w:hAnsi="仿宋" w:eastAsia="仿宋" w:cs="仿宋"/>
                <w:kern w:val="0"/>
                <w:sz w:val="28"/>
                <w:szCs w:val="28"/>
              </w:rPr>
            </w:pPr>
            <w:r>
              <w:rPr>
                <w:rFonts w:hint="eastAsia" w:ascii="仿宋" w:hAnsi="仿宋" w:eastAsia="仿宋" w:cs="仿宋"/>
                <w:kern w:val="0"/>
                <w:sz w:val="28"/>
                <w:szCs w:val="28"/>
              </w:rPr>
              <w:t>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0" w:type="dxa"/>
            <w:noWrap w:val="0"/>
            <w:vAlign w:val="center"/>
          </w:tcPr>
          <w:p>
            <w:pPr>
              <w:widowControl/>
              <w:spacing w:line="400" w:lineRule="exact"/>
              <w:rPr>
                <w:rFonts w:ascii="仿宋" w:hAnsi="仿宋" w:eastAsia="仿宋" w:cs="仿宋"/>
                <w:kern w:val="0"/>
                <w:sz w:val="28"/>
                <w:szCs w:val="28"/>
              </w:rPr>
            </w:pPr>
            <w:r>
              <w:rPr>
                <w:rFonts w:hint="eastAsia" w:ascii="仿宋" w:hAnsi="仿宋" w:eastAsia="仿宋" w:cs="仿宋"/>
                <w:kern w:val="0"/>
                <w:sz w:val="28"/>
                <w:szCs w:val="28"/>
              </w:rPr>
              <w:t>邮 编: 615000</w:t>
            </w:r>
          </w:p>
        </w:tc>
        <w:tc>
          <w:tcPr>
            <w:tcW w:w="4545" w:type="dxa"/>
            <w:noWrap w:val="0"/>
            <w:vAlign w:val="center"/>
          </w:tcPr>
          <w:p>
            <w:pPr>
              <w:widowControl/>
              <w:spacing w:line="400" w:lineRule="exact"/>
              <w:rPr>
                <w:rFonts w:ascii="仿宋" w:hAnsi="仿宋" w:eastAsia="仿宋" w:cs="仿宋"/>
                <w:kern w:val="0"/>
                <w:sz w:val="28"/>
                <w:szCs w:val="28"/>
              </w:rPr>
            </w:pPr>
            <w:r>
              <w:rPr>
                <w:rFonts w:hint="eastAsia" w:ascii="仿宋" w:hAnsi="仿宋" w:eastAsia="仿宋" w:cs="仿宋"/>
                <w:kern w:val="0"/>
                <w:sz w:val="28"/>
                <w:szCs w:val="28"/>
              </w:rPr>
              <w:t xml:space="preserve">邮 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0" w:type="dxa"/>
            <w:noWrap w:val="0"/>
            <w:vAlign w:val="center"/>
          </w:tcPr>
          <w:p>
            <w:pPr>
              <w:widowControl/>
              <w:spacing w:line="400" w:lineRule="exact"/>
              <w:rPr>
                <w:rFonts w:ascii="仿宋" w:hAnsi="仿宋" w:eastAsia="仿宋" w:cs="仿宋"/>
                <w:kern w:val="0"/>
                <w:sz w:val="28"/>
                <w:szCs w:val="28"/>
              </w:rPr>
            </w:pPr>
            <w:r>
              <w:rPr>
                <w:rFonts w:hint="eastAsia" w:ascii="仿宋" w:hAnsi="仿宋" w:eastAsia="仿宋" w:cs="仿宋"/>
                <w:kern w:val="0"/>
                <w:sz w:val="28"/>
                <w:szCs w:val="28"/>
              </w:rPr>
              <w:t xml:space="preserve">电 话: </w:t>
            </w:r>
            <w:r>
              <w:rPr>
                <w:rFonts w:hint="eastAsia" w:ascii="仿宋" w:hAnsi="仿宋" w:eastAsia="仿宋" w:cs="仿宋"/>
                <w:sz w:val="28"/>
                <w:szCs w:val="28"/>
              </w:rPr>
              <w:t xml:space="preserve">   </w:t>
            </w:r>
          </w:p>
        </w:tc>
        <w:tc>
          <w:tcPr>
            <w:tcW w:w="4545" w:type="dxa"/>
            <w:noWrap w:val="0"/>
            <w:vAlign w:val="center"/>
          </w:tcPr>
          <w:p>
            <w:pPr>
              <w:widowControl/>
              <w:spacing w:line="400" w:lineRule="exact"/>
              <w:rPr>
                <w:rFonts w:ascii="仿宋" w:hAnsi="仿宋" w:eastAsia="仿宋" w:cs="仿宋"/>
                <w:kern w:val="0"/>
                <w:sz w:val="28"/>
                <w:szCs w:val="28"/>
              </w:rPr>
            </w:pPr>
            <w:r>
              <w:rPr>
                <w:rFonts w:hint="eastAsia" w:ascii="仿宋" w:hAnsi="仿宋" w:eastAsia="仿宋" w:cs="仿宋"/>
                <w:kern w:val="0"/>
                <w:sz w:val="28"/>
                <w:szCs w:val="28"/>
              </w:rPr>
              <w:t xml:space="preserve">电 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0" w:type="dxa"/>
            <w:noWrap w:val="0"/>
            <w:vAlign w:val="center"/>
          </w:tcPr>
          <w:p>
            <w:pPr>
              <w:spacing w:line="400" w:lineRule="exact"/>
              <w:rPr>
                <w:rFonts w:ascii="仿宋" w:hAnsi="仿宋" w:eastAsia="仿宋" w:cs="仿宋"/>
                <w:kern w:val="0"/>
                <w:sz w:val="28"/>
                <w:szCs w:val="28"/>
              </w:rPr>
            </w:pPr>
            <w:r>
              <w:rPr>
                <w:rFonts w:hint="eastAsia" w:ascii="仿宋" w:hAnsi="仿宋" w:eastAsia="仿宋" w:cs="仿宋"/>
                <w:kern w:val="0"/>
                <w:sz w:val="28"/>
                <w:szCs w:val="28"/>
              </w:rPr>
              <w:t>开户行:</w:t>
            </w:r>
            <w:r>
              <w:rPr>
                <w:rFonts w:hint="eastAsia" w:ascii="仿宋" w:hAnsi="仿宋" w:eastAsia="仿宋" w:cs="仿宋"/>
                <w:sz w:val="28"/>
                <w:szCs w:val="28"/>
              </w:rPr>
              <w:t xml:space="preserve"> </w:t>
            </w:r>
          </w:p>
        </w:tc>
        <w:tc>
          <w:tcPr>
            <w:tcW w:w="4545" w:type="dxa"/>
            <w:noWrap w:val="0"/>
            <w:vAlign w:val="center"/>
          </w:tcPr>
          <w:p>
            <w:pPr>
              <w:widowControl/>
              <w:spacing w:line="400" w:lineRule="exact"/>
              <w:rPr>
                <w:rFonts w:ascii="仿宋" w:hAnsi="仿宋" w:eastAsia="仿宋" w:cs="仿宋"/>
                <w:kern w:val="0"/>
                <w:sz w:val="28"/>
                <w:szCs w:val="28"/>
              </w:rPr>
            </w:pPr>
            <w:r>
              <w:rPr>
                <w:rFonts w:hint="eastAsia" w:ascii="仿宋" w:hAnsi="仿宋" w:eastAsia="仿宋" w:cs="仿宋"/>
                <w:kern w:val="0"/>
                <w:sz w:val="28"/>
                <w:szCs w:val="28"/>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0" w:type="dxa"/>
            <w:noWrap w:val="0"/>
            <w:vAlign w:val="center"/>
          </w:tcPr>
          <w:p>
            <w:pPr>
              <w:widowControl/>
              <w:spacing w:line="400" w:lineRule="exact"/>
              <w:rPr>
                <w:rFonts w:ascii="仿宋" w:hAnsi="仿宋" w:eastAsia="仿宋" w:cs="仿宋"/>
                <w:kern w:val="0"/>
                <w:sz w:val="28"/>
                <w:szCs w:val="28"/>
              </w:rPr>
            </w:pPr>
            <w:r>
              <w:rPr>
                <w:rFonts w:hint="eastAsia" w:ascii="仿宋" w:hAnsi="仿宋" w:eastAsia="仿宋" w:cs="仿宋"/>
                <w:kern w:val="0"/>
                <w:sz w:val="28"/>
                <w:szCs w:val="28"/>
              </w:rPr>
              <w:t>账号:</w:t>
            </w:r>
          </w:p>
        </w:tc>
        <w:tc>
          <w:tcPr>
            <w:tcW w:w="4545" w:type="dxa"/>
            <w:noWrap w:val="0"/>
            <w:vAlign w:val="center"/>
          </w:tcPr>
          <w:p>
            <w:pPr>
              <w:spacing w:line="400" w:lineRule="exact"/>
              <w:jc w:val="left"/>
              <w:rPr>
                <w:rFonts w:ascii="仿宋" w:hAnsi="仿宋" w:eastAsia="仿宋" w:cs="仿宋"/>
                <w:kern w:val="0"/>
                <w:sz w:val="28"/>
                <w:szCs w:val="28"/>
              </w:rPr>
            </w:pPr>
            <w:r>
              <w:rPr>
                <w:rFonts w:hint="eastAsia" w:ascii="仿宋" w:hAnsi="仿宋" w:eastAsia="仿宋" w:cs="仿宋"/>
                <w:kern w:val="0"/>
                <w:sz w:val="28"/>
                <w:szCs w:val="28"/>
              </w:rPr>
              <w:t xml:space="preserve">账号: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0" w:type="dxa"/>
            <w:noWrap w:val="0"/>
            <w:vAlign w:val="center"/>
          </w:tcPr>
          <w:p>
            <w:pPr>
              <w:widowControl/>
              <w:spacing w:line="400" w:lineRule="exact"/>
              <w:rPr>
                <w:rFonts w:ascii="仿宋" w:hAnsi="仿宋" w:eastAsia="仿宋" w:cs="仿宋"/>
                <w:kern w:val="0"/>
                <w:sz w:val="28"/>
                <w:szCs w:val="28"/>
              </w:rPr>
            </w:pPr>
            <w:r>
              <w:rPr>
                <w:rFonts w:hint="eastAsia" w:ascii="仿宋" w:hAnsi="仿宋" w:eastAsia="仿宋" w:cs="仿宋"/>
                <w:sz w:val="28"/>
                <w:szCs w:val="28"/>
              </w:rPr>
              <w:t xml:space="preserve">纳税人识别号： </w:t>
            </w:r>
          </w:p>
        </w:tc>
        <w:tc>
          <w:tcPr>
            <w:tcW w:w="4545" w:type="dxa"/>
            <w:noWrap w:val="0"/>
            <w:vAlign w:val="center"/>
          </w:tcPr>
          <w:p>
            <w:pPr>
              <w:widowControl/>
              <w:spacing w:line="400" w:lineRule="exact"/>
              <w:rPr>
                <w:rFonts w:ascii="仿宋" w:hAnsi="仿宋" w:eastAsia="仿宋" w:cs="仿宋"/>
                <w:kern w:val="0"/>
                <w:sz w:val="28"/>
                <w:szCs w:val="28"/>
              </w:rPr>
            </w:pPr>
            <w:r>
              <w:rPr>
                <w:rFonts w:hint="eastAsia" w:ascii="仿宋" w:hAnsi="仿宋" w:eastAsia="仿宋" w:cs="仿宋"/>
                <w:kern w:val="0"/>
                <w:sz w:val="28"/>
                <w:szCs w:val="28"/>
              </w:rPr>
              <w:t xml:space="preserve">纳税人识别号: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0" w:type="dxa"/>
            <w:noWrap w:val="0"/>
            <w:vAlign w:val="center"/>
          </w:tcPr>
          <w:p>
            <w:pPr>
              <w:spacing w:line="400" w:lineRule="exact"/>
              <w:rPr>
                <w:rFonts w:ascii="仿宋" w:hAnsi="仿宋" w:eastAsia="仿宋" w:cs="仿宋"/>
                <w:sz w:val="28"/>
                <w:szCs w:val="28"/>
                <w:u w:val="single"/>
              </w:rPr>
            </w:pPr>
            <w:r>
              <w:rPr>
                <w:rFonts w:hint="eastAsia" w:ascii="仿宋" w:hAnsi="仿宋" w:eastAsia="仿宋" w:cs="仿宋"/>
                <w:kern w:val="0"/>
                <w:sz w:val="28"/>
                <w:szCs w:val="28"/>
              </w:rPr>
              <w:t xml:space="preserve">地 址: </w:t>
            </w:r>
          </w:p>
          <w:p>
            <w:pPr>
              <w:widowControl/>
              <w:spacing w:line="400" w:lineRule="exact"/>
              <w:rPr>
                <w:rFonts w:ascii="仿宋" w:hAnsi="仿宋" w:eastAsia="仿宋" w:cs="仿宋"/>
                <w:sz w:val="28"/>
                <w:szCs w:val="28"/>
              </w:rPr>
            </w:pPr>
            <w:r>
              <w:rPr>
                <w:rFonts w:hint="eastAsia" w:ascii="仿宋" w:hAnsi="仿宋" w:eastAsia="仿宋" w:cs="仿宋"/>
                <w:sz w:val="28"/>
                <w:szCs w:val="28"/>
              </w:rPr>
              <w:t>日期：2023年   月   日</w:t>
            </w:r>
          </w:p>
        </w:tc>
        <w:tc>
          <w:tcPr>
            <w:tcW w:w="4545" w:type="dxa"/>
            <w:noWrap w:val="0"/>
            <w:vAlign w:val="center"/>
          </w:tcPr>
          <w:p>
            <w:pPr>
              <w:spacing w:line="400" w:lineRule="exact"/>
              <w:jc w:val="left"/>
              <w:rPr>
                <w:rFonts w:ascii="仿宋" w:hAnsi="仿宋" w:eastAsia="仿宋" w:cs="仿宋"/>
                <w:sz w:val="28"/>
                <w:szCs w:val="28"/>
              </w:rPr>
            </w:pPr>
            <w:r>
              <w:rPr>
                <w:rFonts w:hint="eastAsia" w:ascii="仿宋" w:hAnsi="仿宋" w:eastAsia="仿宋" w:cs="仿宋"/>
                <w:sz w:val="28"/>
                <w:szCs w:val="28"/>
              </w:rPr>
              <w:t>地 址:</w:t>
            </w:r>
          </w:p>
          <w:p>
            <w:pPr>
              <w:pStyle w:val="4"/>
              <w:rPr>
                <w:rFonts w:eastAsia="仿宋"/>
              </w:rPr>
            </w:pPr>
            <w:r>
              <w:rPr>
                <w:rFonts w:hint="eastAsia" w:ascii="仿宋" w:hAnsi="仿宋" w:eastAsia="仿宋" w:cs="仿宋"/>
                <w:b w:val="0"/>
                <w:bCs w:val="0"/>
                <w:kern w:val="0"/>
                <w:szCs w:val="28"/>
              </w:rPr>
              <w:t>日期：</w:t>
            </w:r>
            <w:r>
              <w:rPr>
                <w:rFonts w:hint="eastAsia" w:ascii="仿宋" w:hAnsi="仿宋" w:eastAsia="仿宋" w:cs="仿宋"/>
                <w:b w:val="0"/>
                <w:bCs w:val="0"/>
                <w:szCs w:val="28"/>
              </w:rPr>
              <w:t>2023年   月   日</w:t>
            </w:r>
          </w:p>
        </w:tc>
      </w:tr>
    </w:tbl>
    <w:p>
      <w:pPr>
        <w:tabs>
          <w:tab w:val="left" w:pos="883"/>
        </w:tabs>
        <w:jc w:val="left"/>
        <w:rPr>
          <w:rFonts w:hint="eastAsia"/>
        </w:rPr>
      </w:pPr>
    </w:p>
    <w:sectPr>
      <w:footerReference r:id="rId4" w:type="default"/>
      <w:pgSz w:w="11906" w:h="16838"/>
      <w:pgMar w:top="1440" w:right="1786" w:bottom="1440" w:left="1786"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4"/>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hDu4dIBAACjAwAADgAAAAAAAAABACAAAAAi&#10;AQAAZHJzL2Uyb0RvYy54bWxQSwUGAAAAAAYABgBZAQAAZgUAAAAA&#10;">
              <v:fill on="f" focussize="0,0"/>
              <v:stroke on="f" weight="1.25pt"/>
              <v:imagedata o:title=""/>
              <o:lock v:ext="edit" aspectratio="f"/>
              <v:textbox inset="0mm,0mm,0mm,0mm" style="mso-fit-shape-to-text:t;">
                <w:txbxContent>
                  <w:p>
                    <w:pPr>
                      <w:pStyle w:val="14"/>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bookmarkStart w:id="1" w:name="_Hlk532934967"/>
    <w:r>
      <w:rPr>
        <w:rFonts w:hint="eastAsia"/>
      </w:rPr>
      <w:t xml:space="preserve">                   </w:t>
    </w:r>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4A0CE7"/>
    <w:multiLevelType w:val="multilevel"/>
    <w:tmpl w:val="2A4A0CE7"/>
    <w:lvl w:ilvl="0" w:tentative="0">
      <w:start w:val="1"/>
      <w:numFmt w:val="chineseCountingThousand"/>
      <w:lvlText w:val="第%1条 "/>
      <w:lvlJc w:val="left"/>
      <w:pPr>
        <w:ind w:left="846" w:hanging="420"/>
      </w:pPr>
      <w:rPr>
        <w:rFonts w:hint="default"/>
        <w:b/>
        <w:color w:val="auto"/>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306C41EB"/>
    <w:multiLevelType w:val="singleLevel"/>
    <w:tmpl w:val="306C41EB"/>
    <w:lvl w:ilvl="0" w:tentative="0">
      <w:start w:val="5"/>
      <w:numFmt w:val="chineseCounting"/>
      <w:suff w:val="nothing"/>
      <w:lvlText w:val="%1、"/>
      <w:lvlJc w:val="left"/>
      <w:pPr>
        <w:ind w:left="560" w:firstLine="0"/>
      </w:pPr>
      <w:rPr>
        <w:rFonts w:hint="eastAsia"/>
      </w:rPr>
    </w:lvl>
  </w:abstractNum>
  <w:abstractNum w:abstractNumId="2">
    <w:nsid w:val="3D867ED3"/>
    <w:multiLevelType w:val="multilevel"/>
    <w:tmpl w:val="3D867ED3"/>
    <w:lvl w:ilvl="0" w:tentative="0">
      <w:start w:val="1"/>
      <w:numFmt w:val="chineseCountingThousand"/>
      <w:lvlText w:val="第%1章 "/>
      <w:lvlJc w:val="left"/>
      <w:pPr>
        <w:ind w:left="980"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pStyle w:val="2"/>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yZmMyOGYxMjI2NTBkYzk3YTY3ZDAyM2RjZjYyZjEifQ=="/>
    <w:docVar w:name="KSO_WPS_MARK_KEY" w:val="8342fed1-348b-4100-bb6b-80c8a80f0a42"/>
  </w:docVars>
  <w:rsids>
    <w:rsidRoot w:val="00E0360A"/>
    <w:rsid w:val="000002D7"/>
    <w:rsid w:val="000042AD"/>
    <w:rsid w:val="000050EB"/>
    <w:rsid w:val="000077FD"/>
    <w:rsid w:val="00010BFA"/>
    <w:rsid w:val="000125FA"/>
    <w:rsid w:val="00012881"/>
    <w:rsid w:val="00013D89"/>
    <w:rsid w:val="00014892"/>
    <w:rsid w:val="000148BC"/>
    <w:rsid w:val="000156EE"/>
    <w:rsid w:val="00015F11"/>
    <w:rsid w:val="00017E44"/>
    <w:rsid w:val="000211C1"/>
    <w:rsid w:val="00021710"/>
    <w:rsid w:val="00021AD6"/>
    <w:rsid w:val="00021B97"/>
    <w:rsid w:val="000222A6"/>
    <w:rsid w:val="000226CB"/>
    <w:rsid w:val="00022947"/>
    <w:rsid w:val="00022F0A"/>
    <w:rsid w:val="0002438E"/>
    <w:rsid w:val="00027187"/>
    <w:rsid w:val="0002782D"/>
    <w:rsid w:val="00027C35"/>
    <w:rsid w:val="00031D89"/>
    <w:rsid w:val="000322B4"/>
    <w:rsid w:val="0003249E"/>
    <w:rsid w:val="00032E7A"/>
    <w:rsid w:val="00033026"/>
    <w:rsid w:val="00033DFE"/>
    <w:rsid w:val="00034224"/>
    <w:rsid w:val="00034D46"/>
    <w:rsid w:val="00035F77"/>
    <w:rsid w:val="000361AA"/>
    <w:rsid w:val="00037E97"/>
    <w:rsid w:val="00040178"/>
    <w:rsid w:val="00040799"/>
    <w:rsid w:val="000411EB"/>
    <w:rsid w:val="000414DD"/>
    <w:rsid w:val="00043042"/>
    <w:rsid w:val="0004328A"/>
    <w:rsid w:val="000439CB"/>
    <w:rsid w:val="00043C51"/>
    <w:rsid w:val="000446B9"/>
    <w:rsid w:val="00044714"/>
    <w:rsid w:val="00047407"/>
    <w:rsid w:val="00047C4F"/>
    <w:rsid w:val="00047C91"/>
    <w:rsid w:val="00052CB8"/>
    <w:rsid w:val="000536EF"/>
    <w:rsid w:val="00055E89"/>
    <w:rsid w:val="00056701"/>
    <w:rsid w:val="00056868"/>
    <w:rsid w:val="00056A2E"/>
    <w:rsid w:val="00056F66"/>
    <w:rsid w:val="00057F7B"/>
    <w:rsid w:val="00060047"/>
    <w:rsid w:val="00060580"/>
    <w:rsid w:val="00061873"/>
    <w:rsid w:val="0006281F"/>
    <w:rsid w:val="0006293C"/>
    <w:rsid w:val="00062E1F"/>
    <w:rsid w:val="00064AB5"/>
    <w:rsid w:val="00066AF6"/>
    <w:rsid w:val="00067059"/>
    <w:rsid w:val="00067DCE"/>
    <w:rsid w:val="00070151"/>
    <w:rsid w:val="000704A1"/>
    <w:rsid w:val="000715B8"/>
    <w:rsid w:val="00071D3A"/>
    <w:rsid w:val="00072575"/>
    <w:rsid w:val="00073269"/>
    <w:rsid w:val="00073388"/>
    <w:rsid w:val="000765D5"/>
    <w:rsid w:val="00077BBC"/>
    <w:rsid w:val="00077C7C"/>
    <w:rsid w:val="00080976"/>
    <w:rsid w:val="00081EA3"/>
    <w:rsid w:val="00082DEE"/>
    <w:rsid w:val="00084BA5"/>
    <w:rsid w:val="0008501E"/>
    <w:rsid w:val="000851D9"/>
    <w:rsid w:val="00085C1C"/>
    <w:rsid w:val="00086086"/>
    <w:rsid w:val="0008640E"/>
    <w:rsid w:val="00086B58"/>
    <w:rsid w:val="000913FA"/>
    <w:rsid w:val="000924C4"/>
    <w:rsid w:val="0009349D"/>
    <w:rsid w:val="000935EA"/>
    <w:rsid w:val="0009656B"/>
    <w:rsid w:val="0009669E"/>
    <w:rsid w:val="00096A5C"/>
    <w:rsid w:val="00096BEA"/>
    <w:rsid w:val="0009795A"/>
    <w:rsid w:val="000979BC"/>
    <w:rsid w:val="000A0E21"/>
    <w:rsid w:val="000A28E4"/>
    <w:rsid w:val="000A5865"/>
    <w:rsid w:val="000A595C"/>
    <w:rsid w:val="000A5AB5"/>
    <w:rsid w:val="000A61E4"/>
    <w:rsid w:val="000A6914"/>
    <w:rsid w:val="000A6BFD"/>
    <w:rsid w:val="000A7E14"/>
    <w:rsid w:val="000B1BDF"/>
    <w:rsid w:val="000B2073"/>
    <w:rsid w:val="000B2F11"/>
    <w:rsid w:val="000B35EF"/>
    <w:rsid w:val="000B47D7"/>
    <w:rsid w:val="000B53C6"/>
    <w:rsid w:val="000B7470"/>
    <w:rsid w:val="000B7D99"/>
    <w:rsid w:val="000B7EA5"/>
    <w:rsid w:val="000C1D50"/>
    <w:rsid w:val="000C2073"/>
    <w:rsid w:val="000C232F"/>
    <w:rsid w:val="000C2FDD"/>
    <w:rsid w:val="000C3EB3"/>
    <w:rsid w:val="000C3F1F"/>
    <w:rsid w:val="000C5251"/>
    <w:rsid w:val="000C5E7D"/>
    <w:rsid w:val="000C6158"/>
    <w:rsid w:val="000C7A4A"/>
    <w:rsid w:val="000C7E54"/>
    <w:rsid w:val="000D1803"/>
    <w:rsid w:val="000D22F3"/>
    <w:rsid w:val="000D245E"/>
    <w:rsid w:val="000D33C7"/>
    <w:rsid w:val="000D53DE"/>
    <w:rsid w:val="000D5423"/>
    <w:rsid w:val="000D69F9"/>
    <w:rsid w:val="000D6D47"/>
    <w:rsid w:val="000D7337"/>
    <w:rsid w:val="000E16EA"/>
    <w:rsid w:val="000E4AFE"/>
    <w:rsid w:val="000E5DDF"/>
    <w:rsid w:val="000E693D"/>
    <w:rsid w:val="000E792B"/>
    <w:rsid w:val="000F0A08"/>
    <w:rsid w:val="000F257A"/>
    <w:rsid w:val="000F39E0"/>
    <w:rsid w:val="000F5769"/>
    <w:rsid w:val="000F578D"/>
    <w:rsid w:val="000F6205"/>
    <w:rsid w:val="000F745C"/>
    <w:rsid w:val="000F75A0"/>
    <w:rsid w:val="000F7821"/>
    <w:rsid w:val="000F7BF0"/>
    <w:rsid w:val="00100D50"/>
    <w:rsid w:val="0010131C"/>
    <w:rsid w:val="00102C93"/>
    <w:rsid w:val="00104D2C"/>
    <w:rsid w:val="001059B8"/>
    <w:rsid w:val="00107968"/>
    <w:rsid w:val="00111AAB"/>
    <w:rsid w:val="001120C8"/>
    <w:rsid w:val="00114585"/>
    <w:rsid w:val="0011563E"/>
    <w:rsid w:val="00116FF8"/>
    <w:rsid w:val="00117690"/>
    <w:rsid w:val="00117EFF"/>
    <w:rsid w:val="00120AE4"/>
    <w:rsid w:val="00122676"/>
    <w:rsid w:val="001240B8"/>
    <w:rsid w:val="00125A75"/>
    <w:rsid w:val="00126EC6"/>
    <w:rsid w:val="00127C80"/>
    <w:rsid w:val="00130E5C"/>
    <w:rsid w:val="001316FC"/>
    <w:rsid w:val="00132806"/>
    <w:rsid w:val="00132A68"/>
    <w:rsid w:val="00132C63"/>
    <w:rsid w:val="00133151"/>
    <w:rsid w:val="001355F4"/>
    <w:rsid w:val="00137D0D"/>
    <w:rsid w:val="001401CB"/>
    <w:rsid w:val="00140473"/>
    <w:rsid w:val="001419FF"/>
    <w:rsid w:val="00142409"/>
    <w:rsid w:val="00143EC9"/>
    <w:rsid w:val="00144C1C"/>
    <w:rsid w:val="00145F7D"/>
    <w:rsid w:val="00150288"/>
    <w:rsid w:val="00151C61"/>
    <w:rsid w:val="001529C1"/>
    <w:rsid w:val="00153EB8"/>
    <w:rsid w:val="00154259"/>
    <w:rsid w:val="001563D5"/>
    <w:rsid w:val="00157295"/>
    <w:rsid w:val="00157969"/>
    <w:rsid w:val="00160B96"/>
    <w:rsid w:val="00161C0F"/>
    <w:rsid w:val="001621CA"/>
    <w:rsid w:val="0016246C"/>
    <w:rsid w:val="00163A89"/>
    <w:rsid w:val="00164E42"/>
    <w:rsid w:val="001654AF"/>
    <w:rsid w:val="00165E19"/>
    <w:rsid w:val="00166C33"/>
    <w:rsid w:val="00170244"/>
    <w:rsid w:val="00170283"/>
    <w:rsid w:val="00170C3A"/>
    <w:rsid w:val="001710D2"/>
    <w:rsid w:val="001715E5"/>
    <w:rsid w:val="0017165D"/>
    <w:rsid w:val="00171D74"/>
    <w:rsid w:val="001724B6"/>
    <w:rsid w:val="00172B2D"/>
    <w:rsid w:val="00173386"/>
    <w:rsid w:val="00175015"/>
    <w:rsid w:val="00176DD2"/>
    <w:rsid w:val="00180D3B"/>
    <w:rsid w:val="00181479"/>
    <w:rsid w:val="00181A17"/>
    <w:rsid w:val="001828C9"/>
    <w:rsid w:val="00183D3F"/>
    <w:rsid w:val="00186582"/>
    <w:rsid w:val="001865BF"/>
    <w:rsid w:val="00186ECE"/>
    <w:rsid w:val="00187321"/>
    <w:rsid w:val="001906AD"/>
    <w:rsid w:val="00192BD0"/>
    <w:rsid w:val="001943C5"/>
    <w:rsid w:val="00194E9B"/>
    <w:rsid w:val="0019505B"/>
    <w:rsid w:val="001950AF"/>
    <w:rsid w:val="00196BD2"/>
    <w:rsid w:val="00196D78"/>
    <w:rsid w:val="001A2A25"/>
    <w:rsid w:val="001A2CC2"/>
    <w:rsid w:val="001A41BA"/>
    <w:rsid w:val="001A522B"/>
    <w:rsid w:val="001A65C6"/>
    <w:rsid w:val="001A7CCE"/>
    <w:rsid w:val="001B059D"/>
    <w:rsid w:val="001B152B"/>
    <w:rsid w:val="001B1698"/>
    <w:rsid w:val="001B2B7A"/>
    <w:rsid w:val="001B5511"/>
    <w:rsid w:val="001B5F1C"/>
    <w:rsid w:val="001B62DC"/>
    <w:rsid w:val="001B63BB"/>
    <w:rsid w:val="001B70DA"/>
    <w:rsid w:val="001B73D8"/>
    <w:rsid w:val="001C1B7E"/>
    <w:rsid w:val="001C1E3F"/>
    <w:rsid w:val="001C20F4"/>
    <w:rsid w:val="001C2CE5"/>
    <w:rsid w:val="001C3725"/>
    <w:rsid w:val="001C5174"/>
    <w:rsid w:val="001C5B49"/>
    <w:rsid w:val="001C675F"/>
    <w:rsid w:val="001C6EF8"/>
    <w:rsid w:val="001C6FA3"/>
    <w:rsid w:val="001C7F9D"/>
    <w:rsid w:val="001D2B7F"/>
    <w:rsid w:val="001D2DC9"/>
    <w:rsid w:val="001D37C9"/>
    <w:rsid w:val="001D41B6"/>
    <w:rsid w:val="001D4453"/>
    <w:rsid w:val="001D48C0"/>
    <w:rsid w:val="001D49F8"/>
    <w:rsid w:val="001D5B02"/>
    <w:rsid w:val="001D6109"/>
    <w:rsid w:val="001D6EE0"/>
    <w:rsid w:val="001D7BEC"/>
    <w:rsid w:val="001E2CBC"/>
    <w:rsid w:val="001E3495"/>
    <w:rsid w:val="001E4ADB"/>
    <w:rsid w:val="001E6D44"/>
    <w:rsid w:val="001E795D"/>
    <w:rsid w:val="001F1D13"/>
    <w:rsid w:val="001F1EC6"/>
    <w:rsid w:val="001F20A9"/>
    <w:rsid w:val="001F4309"/>
    <w:rsid w:val="001F431C"/>
    <w:rsid w:val="001F482E"/>
    <w:rsid w:val="001F4AAC"/>
    <w:rsid w:val="001F53B4"/>
    <w:rsid w:val="001F59DB"/>
    <w:rsid w:val="002005AF"/>
    <w:rsid w:val="00202162"/>
    <w:rsid w:val="002043C7"/>
    <w:rsid w:val="002046F5"/>
    <w:rsid w:val="002047A9"/>
    <w:rsid w:val="00204C3D"/>
    <w:rsid w:val="00206093"/>
    <w:rsid w:val="00206274"/>
    <w:rsid w:val="002101EA"/>
    <w:rsid w:val="0021052E"/>
    <w:rsid w:val="00212C84"/>
    <w:rsid w:val="00213F94"/>
    <w:rsid w:val="002140E9"/>
    <w:rsid w:val="00214541"/>
    <w:rsid w:val="00214F4A"/>
    <w:rsid w:val="00217096"/>
    <w:rsid w:val="002172B4"/>
    <w:rsid w:val="00220419"/>
    <w:rsid w:val="00220598"/>
    <w:rsid w:val="0022081F"/>
    <w:rsid w:val="002211AF"/>
    <w:rsid w:val="002225B7"/>
    <w:rsid w:val="00223475"/>
    <w:rsid w:val="002246FB"/>
    <w:rsid w:val="00224EF0"/>
    <w:rsid w:val="00225BDA"/>
    <w:rsid w:val="00226156"/>
    <w:rsid w:val="00227357"/>
    <w:rsid w:val="0022767D"/>
    <w:rsid w:val="00230065"/>
    <w:rsid w:val="002301E6"/>
    <w:rsid w:val="00230D74"/>
    <w:rsid w:val="00231D79"/>
    <w:rsid w:val="00233AD6"/>
    <w:rsid w:val="002342FD"/>
    <w:rsid w:val="002345B8"/>
    <w:rsid w:val="00234E26"/>
    <w:rsid w:val="002355BA"/>
    <w:rsid w:val="002365AF"/>
    <w:rsid w:val="0023766C"/>
    <w:rsid w:val="00241FD5"/>
    <w:rsid w:val="00242F08"/>
    <w:rsid w:val="002442FA"/>
    <w:rsid w:val="00245BCC"/>
    <w:rsid w:val="00246CE7"/>
    <w:rsid w:val="002471FC"/>
    <w:rsid w:val="00247E89"/>
    <w:rsid w:val="0025255F"/>
    <w:rsid w:val="0025331A"/>
    <w:rsid w:val="0025331B"/>
    <w:rsid w:val="0025349B"/>
    <w:rsid w:val="002535CD"/>
    <w:rsid w:val="00253630"/>
    <w:rsid w:val="00253764"/>
    <w:rsid w:val="0025404A"/>
    <w:rsid w:val="00254A9E"/>
    <w:rsid w:val="00255763"/>
    <w:rsid w:val="00256043"/>
    <w:rsid w:val="00257254"/>
    <w:rsid w:val="0025794D"/>
    <w:rsid w:val="00257A0B"/>
    <w:rsid w:val="00257EDA"/>
    <w:rsid w:val="00257F52"/>
    <w:rsid w:val="00257FEF"/>
    <w:rsid w:val="0026258A"/>
    <w:rsid w:val="00263A85"/>
    <w:rsid w:val="002643CC"/>
    <w:rsid w:val="00264C81"/>
    <w:rsid w:val="00266478"/>
    <w:rsid w:val="002670CE"/>
    <w:rsid w:val="00270127"/>
    <w:rsid w:val="002706EB"/>
    <w:rsid w:val="002729A5"/>
    <w:rsid w:val="002739DA"/>
    <w:rsid w:val="00273D3E"/>
    <w:rsid w:val="00274708"/>
    <w:rsid w:val="00274BC6"/>
    <w:rsid w:val="002753AE"/>
    <w:rsid w:val="00276820"/>
    <w:rsid w:val="002768E0"/>
    <w:rsid w:val="00276D20"/>
    <w:rsid w:val="00282A83"/>
    <w:rsid w:val="00282F92"/>
    <w:rsid w:val="00284F11"/>
    <w:rsid w:val="0028791C"/>
    <w:rsid w:val="00287C37"/>
    <w:rsid w:val="002900C9"/>
    <w:rsid w:val="00291214"/>
    <w:rsid w:val="00291584"/>
    <w:rsid w:val="00291FA3"/>
    <w:rsid w:val="0029283E"/>
    <w:rsid w:val="00292CC3"/>
    <w:rsid w:val="00294FAA"/>
    <w:rsid w:val="0029534F"/>
    <w:rsid w:val="002954E2"/>
    <w:rsid w:val="0029590B"/>
    <w:rsid w:val="002970E6"/>
    <w:rsid w:val="00297F0B"/>
    <w:rsid w:val="002A0250"/>
    <w:rsid w:val="002A0432"/>
    <w:rsid w:val="002A0749"/>
    <w:rsid w:val="002A0BAF"/>
    <w:rsid w:val="002A1291"/>
    <w:rsid w:val="002A2B1E"/>
    <w:rsid w:val="002A398C"/>
    <w:rsid w:val="002A4FB6"/>
    <w:rsid w:val="002A602F"/>
    <w:rsid w:val="002A657A"/>
    <w:rsid w:val="002A7DBF"/>
    <w:rsid w:val="002B12C4"/>
    <w:rsid w:val="002B1382"/>
    <w:rsid w:val="002B1CFC"/>
    <w:rsid w:val="002B2292"/>
    <w:rsid w:val="002B2AFE"/>
    <w:rsid w:val="002B3852"/>
    <w:rsid w:val="002B4C1F"/>
    <w:rsid w:val="002B504A"/>
    <w:rsid w:val="002B7795"/>
    <w:rsid w:val="002C0795"/>
    <w:rsid w:val="002C1440"/>
    <w:rsid w:val="002C3D8A"/>
    <w:rsid w:val="002C3D97"/>
    <w:rsid w:val="002C7EA2"/>
    <w:rsid w:val="002C7FC9"/>
    <w:rsid w:val="002D064A"/>
    <w:rsid w:val="002D0FBA"/>
    <w:rsid w:val="002D1719"/>
    <w:rsid w:val="002D2036"/>
    <w:rsid w:val="002D35BC"/>
    <w:rsid w:val="002D3B30"/>
    <w:rsid w:val="002D4196"/>
    <w:rsid w:val="002D7185"/>
    <w:rsid w:val="002E1E22"/>
    <w:rsid w:val="002E1FEA"/>
    <w:rsid w:val="002E3A79"/>
    <w:rsid w:val="002E4AF1"/>
    <w:rsid w:val="002E612B"/>
    <w:rsid w:val="002E7B29"/>
    <w:rsid w:val="002F1CB3"/>
    <w:rsid w:val="002F1FC5"/>
    <w:rsid w:val="002F25C3"/>
    <w:rsid w:val="002F2E01"/>
    <w:rsid w:val="002F3D40"/>
    <w:rsid w:val="002F4221"/>
    <w:rsid w:val="002F4B9A"/>
    <w:rsid w:val="002F6718"/>
    <w:rsid w:val="003008B9"/>
    <w:rsid w:val="0030116A"/>
    <w:rsid w:val="003038B5"/>
    <w:rsid w:val="003038C4"/>
    <w:rsid w:val="00303D07"/>
    <w:rsid w:val="0030448E"/>
    <w:rsid w:val="00305892"/>
    <w:rsid w:val="00306900"/>
    <w:rsid w:val="00310B18"/>
    <w:rsid w:val="0031141D"/>
    <w:rsid w:val="00312796"/>
    <w:rsid w:val="003138CE"/>
    <w:rsid w:val="0031565D"/>
    <w:rsid w:val="00315F78"/>
    <w:rsid w:val="00316EAE"/>
    <w:rsid w:val="00316EBA"/>
    <w:rsid w:val="00317540"/>
    <w:rsid w:val="00317DB9"/>
    <w:rsid w:val="00320472"/>
    <w:rsid w:val="00323230"/>
    <w:rsid w:val="0032465B"/>
    <w:rsid w:val="00324CAC"/>
    <w:rsid w:val="00325B69"/>
    <w:rsid w:val="00326BA7"/>
    <w:rsid w:val="0032708B"/>
    <w:rsid w:val="00327256"/>
    <w:rsid w:val="003301A0"/>
    <w:rsid w:val="003305A1"/>
    <w:rsid w:val="0033194F"/>
    <w:rsid w:val="00332512"/>
    <w:rsid w:val="00332B21"/>
    <w:rsid w:val="00334DA6"/>
    <w:rsid w:val="00335761"/>
    <w:rsid w:val="00335C58"/>
    <w:rsid w:val="00335CCD"/>
    <w:rsid w:val="0033621B"/>
    <w:rsid w:val="0033685B"/>
    <w:rsid w:val="00337049"/>
    <w:rsid w:val="0033760A"/>
    <w:rsid w:val="00337695"/>
    <w:rsid w:val="00337A67"/>
    <w:rsid w:val="00337DF3"/>
    <w:rsid w:val="003402C4"/>
    <w:rsid w:val="00340358"/>
    <w:rsid w:val="003423E3"/>
    <w:rsid w:val="00342E97"/>
    <w:rsid w:val="00342F05"/>
    <w:rsid w:val="0034362B"/>
    <w:rsid w:val="00343BCE"/>
    <w:rsid w:val="00343C40"/>
    <w:rsid w:val="00343FBB"/>
    <w:rsid w:val="00344219"/>
    <w:rsid w:val="00344631"/>
    <w:rsid w:val="00344E93"/>
    <w:rsid w:val="003455FB"/>
    <w:rsid w:val="00347071"/>
    <w:rsid w:val="003477DE"/>
    <w:rsid w:val="00350E23"/>
    <w:rsid w:val="0035138F"/>
    <w:rsid w:val="00352CEA"/>
    <w:rsid w:val="00352D4A"/>
    <w:rsid w:val="00353AC6"/>
    <w:rsid w:val="00354ACF"/>
    <w:rsid w:val="00354BC8"/>
    <w:rsid w:val="00355C64"/>
    <w:rsid w:val="00356799"/>
    <w:rsid w:val="00356801"/>
    <w:rsid w:val="00356847"/>
    <w:rsid w:val="00357C50"/>
    <w:rsid w:val="003634E6"/>
    <w:rsid w:val="00363DE1"/>
    <w:rsid w:val="00364A97"/>
    <w:rsid w:val="00366068"/>
    <w:rsid w:val="00366EFE"/>
    <w:rsid w:val="0036746C"/>
    <w:rsid w:val="00370919"/>
    <w:rsid w:val="00370C89"/>
    <w:rsid w:val="00370CED"/>
    <w:rsid w:val="003711AB"/>
    <w:rsid w:val="0037161E"/>
    <w:rsid w:val="003730F0"/>
    <w:rsid w:val="00374C36"/>
    <w:rsid w:val="003756D9"/>
    <w:rsid w:val="00375F12"/>
    <w:rsid w:val="0037679C"/>
    <w:rsid w:val="00376A08"/>
    <w:rsid w:val="00377061"/>
    <w:rsid w:val="00380135"/>
    <w:rsid w:val="0038057A"/>
    <w:rsid w:val="00381F8F"/>
    <w:rsid w:val="00382CDF"/>
    <w:rsid w:val="00385724"/>
    <w:rsid w:val="00387A48"/>
    <w:rsid w:val="00387CE5"/>
    <w:rsid w:val="00390BB6"/>
    <w:rsid w:val="00391142"/>
    <w:rsid w:val="0039148E"/>
    <w:rsid w:val="00391F9A"/>
    <w:rsid w:val="00392166"/>
    <w:rsid w:val="003931FF"/>
    <w:rsid w:val="00395149"/>
    <w:rsid w:val="00395BF5"/>
    <w:rsid w:val="00396AF7"/>
    <w:rsid w:val="00397030"/>
    <w:rsid w:val="003977DB"/>
    <w:rsid w:val="00397A01"/>
    <w:rsid w:val="003A01BF"/>
    <w:rsid w:val="003A140D"/>
    <w:rsid w:val="003A2126"/>
    <w:rsid w:val="003A4BC4"/>
    <w:rsid w:val="003B0140"/>
    <w:rsid w:val="003B06F0"/>
    <w:rsid w:val="003B07D8"/>
    <w:rsid w:val="003B09D6"/>
    <w:rsid w:val="003B13AA"/>
    <w:rsid w:val="003B13B4"/>
    <w:rsid w:val="003B164D"/>
    <w:rsid w:val="003B1986"/>
    <w:rsid w:val="003B1C53"/>
    <w:rsid w:val="003B3117"/>
    <w:rsid w:val="003B3175"/>
    <w:rsid w:val="003B33B8"/>
    <w:rsid w:val="003B3531"/>
    <w:rsid w:val="003B47F5"/>
    <w:rsid w:val="003B5D65"/>
    <w:rsid w:val="003B6B82"/>
    <w:rsid w:val="003C0785"/>
    <w:rsid w:val="003C0CBE"/>
    <w:rsid w:val="003C0F31"/>
    <w:rsid w:val="003C1CFF"/>
    <w:rsid w:val="003C1EDA"/>
    <w:rsid w:val="003C2214"/>
    <w:rsid w:val="003C2997"/>
    <w:rsid w:val="003C402C"/>
    <w:rsid w:val="003C493E"/>
    <w:rsid w:val="003C4B96"/>
    <w:rsid w:val="003C4DAF"/>
    <w:rsid w:val="003C5675"/>
    <w:rsid w:val="003C5B81"/>
    <w:rsid w:val="003C5B96"/>
    <w:rsid w:val="003C6080"/>
    <w:rsid w:val="003C7354"/>
    <w:rsid w:val="003C7539"/>
    <w:rsid w:val="003D0217"/>
    <w:rsid w:val="003D262C"/>
    <w:rsid w:val="003D262F"/>
    <w:rsid w:val="003D2777"/>
    <w:rsid w:val="003D47F4"/>
    <w:rsid w:val="003E0FA6"/>
    <w:rsid w:val="003E2AB2"/>
    <w:rsid w:val="003E445A"/>
    <w:rsid w:val="003E449D"/>
    <w:rsid w:val="003E5C6A"/>
    <w:rsid w:val="003E7509"/>
    <w:rsid w:val="003F0E61"/>
    <w:rsid w:val="003F194C"/>
    <w:rsid w:val="003F25A4"/>
    <w:rsid w:val="003F2817"/>
    <w:rsid w:val="003F4126"/>
    <w:rsid w:val="003F5629"/>
    <w:rsid w:val="003F5774"/>
    <w:rsid w:val="003F5784"/>
    <w:rsid w:val="004007E1"/>
    <w:rsid w:val="004010F5"/>
    <w:rsid w:val="00401823"/>
    <w:rsid w:val="00402D39"/>
    <w:rsid w:val="004043DE"/>
    <w:rsid w:val="00404CF6"/>
    <w:rsid w:val="004054C0"/>
    <w:rsid w:val="004066A0"/>
    <w:rsid w:val="004127F6"/>
    <w:rsid w:val="00413490"/>
    <w:rsid w:val="00413E34"/>
    <w:rsid w:val="00416252"/>
    <w:rsid w:val="0042212C"/>
    <w:rsid w:val="00425942"/>
    <w:rsid w:val="00425D0A"/>
    <w:rsid w:val="00426453"/>
    <w:rsid w:val="00426FE9"/>
    <w:rsid w:val="00430493"/>
    <w:rsid w:val="0043078A"/>
    <w:rsid w:val="0043095C"/>
    <w:rsid w:val="00430DAA"/>
    <w:rsid w:val="00431B8C"/>
    <w:rsid w:val="0043224D"/>
    <w:rsid w:val="00432AE5"/>
    <w:rsid w:val="00434764"/>
    <w:rsid w:val="00434FD2"/>
    <w:rsid w:val="004350A8"/>
    <w:rsid w:val="00436F3D"/>
    <w:rsid w:val="00437413"/>
    <w:rsid w:val="0044052E"/>
    <w:rsid w:val="00441DBA"/>
    <w:rsid w:val="00443CCE"/>
    <w:rsid w:val="00444F62"/>
    <w:rsid w:val="00450152"/>
    <w:rsid w:val="00450309"/>
    <w:rsid w:val="004503B7"/>
    <w:rsid w:val="00450F19"/>
    <w:rsid w:val="00451005"/>
    <w:rsid w:val="00451810"/>
    <w:rsid w:val="004521FA"/>
    <w:rsid w:val="00452D08"/>
    <w:rsid w:val="00453448"/>
    <w:rsid w:val="0045395D"/>
    <w:rsid w:val="00454149"/>
    <w:rsid w:val="00455F80"/>
    <w:rsid w:val="00456C6E"/>
    <w:rsid w:val="00457430"/>
    <w:rsid w:val="004602A5"/>
    <w:rsid w:val="00460687"/>
    <w:rsid w:val="00461767"/>
    <w:rsid w:val="00461ADA"/>
    <w:rsid w:val="00462943"/>
    <w:rsid w:val="0046378D"/>
    <w:rsid w:val="00465951"/>
    <w:rsid w:val="00465E96"/>
    <w:rsid w:val="004667B3"/>
    <w:rsid w:val="004671C9"/>
    <w:rsid w:val="004678F1"/>
    <w:rsid w:val="00467CD6"/>
    <w:rsid w:val="00470053"/>
    <w:rsid w:val="00470904"/>
    <w:rsid w:val="00471594"/>
    <w:rsid w:val="00476BE5"/>
    <w:rsid w:val="004779FC"/>
    <w:rsid w:val="00480C14"/>
    <w:rsid w:val="00484EE0"/>
    <w:rsid w:val="004859B0"/>
    <w:rsid w:val="00487B85"/>
    <w:rsid w:val="00490037"/>
    <w:rsid w:val="004904EC"/>
    <w:rsid w:val="004911CC"/>
    <w:rsid w:val="0049218C"/>
    <w:rsid w:val="0049401F"/>
    <w:rsid w:val="00494669"/>
    <w:rsid w:val="00495659"/>
    <w:rsid w:val="00496B89"/>
    <w:rsid w:val="004972D1"/>
    <w:rsid w:val="0049778A"/>
    <w:rsid w:val="004A1BE1"/>
    <w:rsid w:val="004A34A4"/>
    <w:rsid w:val="004A49A2"/>
    <w:rsid w:val="004A5403"/>
    <w:rsid w:val="004A56DF"/>
    <w:rsid w:val="004A5A37"/>
    <w:rsid w:val="004A613C"/>
    <w:rsid w:val="004A7E5F"/>
    <w:rsid w:val="004B06FD"/>
    <w:rsid w:val="004B1E43"/>
    <w:rsid w:val="004B23B7"/>
    <w:rsid w:val="004B2CF0"/>
    <w:rsid w:val="004B41DE"/>
    <w:rsid w:val="004B4234"/>
    <w:rsid w:val="004B4CD1"/>
    <w:rsid w:val="004B6A45"/>
    <w:rsid w:val="004C0B04"/>
    <w:rsid w:val="004C0C50"/>
    <w:rsid w:val="004C15D3"/>
    <w:rsid w:val="004C3612"/>
    <w:rsid w:val="004C3644"/>
    <w:rsid w:val="004C60E7"/>
    <w:rsid w:val="004C69F3"/>
    <w:rsid w:val="004C75B5"/>
    <w:rsid w:val="004C7956"/>
    <w:rsid w:val="004C7E08"/>
    <w:rsid w:val="004D25B8"/>
    <w:rsid w:val="004D2C19"/>
    <w:rsid w:val="004D475F"/>
    <w:rsid w:val="004D5F32"/>
    <w:rsid w:val="004D790F"/>
    <w:rsid w:val="004E1927"/>
    <w:rsid w:val="004E2AB6"/>
    <w:rsid w:val="004E4819"/>
    <w:rsid w:val="004E5CCF"/>
    <w:rsid w:val="004E73C8"/>
    <w:rsid w:val="004F0934"/>
    <w:rsid w:val="004F1AED"/>
    <w:rsid w:val="004F1B7D"/>
    <w:rsid w:val="004F29C1"/>
    <w:rsid w:val="004F44AC"/>
    <w:rsid w:val="004F5C33"/>
    <w:rsid w:val="004F6812"/>
    <w:rsid w:val="004F6A6F"/>
    <w:rsid w:val="004F6C6C"/>
    <w:rsid w:val="0050219E"/>
    <w:rsid w:val="00502FC1"/>
    <w:rsid w:val="0050319E"/>
    <w:rsid w:val="00503884"/>
    <w:rsid w:val="00504BF2"/>
    <w:rsid w:val="00505812"/>
    <w:rsid w:val="005069E5"/>
    <w:rsid w:val="0050782E"/>
    <w:rsid w:val="0051094A"/>
    <w:rsid w:val="00511B3F"/>
    <w:rsid w:val="00511E32"/>
    <w:rsid w:val="005126F7"/>
    <w:rsid w:val="00514086"/>
    <w:rsid w:val="00514B53"/>
    <w:rsid w:val="005170EA"/>
    <w:rsid w:val="00517E5B"/>
    <w:rsid w:val="00517F20"/>
    <w:rsid w:val="00521B61"/>
    <w:rsid w:val="00521F01"/>
    <w:rsid w:val="00522358"/>
    <w:rsid w:val="0052250A"/>
    <w:rsid w:val="005231FC"/>
    <w:rsid w:val="00523D86"/>
    <w:rsid w:val="0052487B"/>
    <w:rsid w:val="005258BE"/>
    <w:rsid w:val="00526F4D"/>
    <w:rsid w:val="005300F1"/>
    <w:rsid w:val="0053162B"/>
    <w:rsid w:val="005349EF"/>
    <w:rsid w:val="00535A99"/>
    <w:rsid w:val="00536533"/>
    <w:rsid w:val="00536DD8"/>
    <w:rsid w:val="00537E73"/>
    <w:rsid w:val="00540793"/>
    <w:rsid w:val="005408F7"/>
    <w:rsid w:val="00540D88"/>
    <w:rsid w:val="00541103"/>
    <w:rsid w:val="00541FEB"/>
    <w:rsid w:val="00542F1F"/>
    <w:rsid w:val="00543DDC"/>
    <w:rsid w:val="00543F3E"/>
    <w:rsid w:val="005440FF"/>
    <w:rsid w:val="00544375"/>
    <w:rsid w:val="00544FDA"/>
    <w:rsid w:val="005453C6"/>
    <w:rsid w:val="0054781B"/>
    <w:rsid w:val="00550850"/>
    <w:rsid w:val="00550D31"/>
    <w:rsid w:val="00552A9F"/>
    <w:rsid w:val="005534DC"/>
    <w:rsid w:val="00553EC7"/>
    <w:rsid w:val="005545AF"/>
    <w:rsid w:val="00555026"/>
    <w:rsid w:val="00555981"/>
    <w:rsid w:val="00555B61"/>
    <w:rsid w:val="0055681C"/>
    <w:rsid w:val="00556CBB"/>
    <w:rsid w:val="00557061"/>
    <w:rsid w:val="00557993"/>
    <w:rsid w:val="005603C3"/>
    <w:rsid w:val="005604F6"/>
    <w:rsid w:val="00560CB9"/>
    <w:rsid w:val="00561C62"/>
    <w:rsid w:val="00561FEF"/>
    <w:rsid w:val="0056356A"/>
    <w:rsid w:val="005641A7"/>
    <w:rsid w:val="00564A3F"/>
    <w:rsid w:val="0056507F"/>
    <w:rsid w:val="00566F92"/>
    <w:rsid w:val="00567122"/>
    <w:rsid w:val="0056793C"/>
    <w:rsid w:val="00567F3C"/>
    <w:rsid w:val="00570798"/>
    <w:rsid w:val="00571B6F"/>
    <w:rsid w:val="005720BC"/>
    <w:rsid w:val="00572486"/>
    <w:rsid w:val="00572A4D"/>
    <w:rsid w:val="00572B7C"/>
    <w:rsid w:val="005732A4"/>
    <w:rsid w:val="00573D75"/>
    <w:rsid w:val="00576480"/>
    <w:rsid w:val="0058001B"/>
    <w:rsid w:val="005816B3"/>
    <w:rsid w:val="00582D66"/>
    <w:rsid w:val="0058421E"/>
    <w:rsid w:val="00585576"/>
    <w:rsid w:val="005858F3"/>
    <w:rsid w:val="00585D23"/>
    <w:rsid w:val="00585E4F"/>
    <w:rsid w:val="00586340"/>
    <w:rsid w:val="00586B00"/>
    <w:rsid w:val="00590F8C"/>
    <w:rsid w:val="00591DB7"/>
    <w:rsid w:val="005920B2"/>
    <w:rsid w:val="005940EA"/>
    <w:rsid w:val="005951FB"/>
    <w:rsid w:val="005957C0"/>
    <w:rsid w:val="00595DAC"/>
    <w:rsid w:val="00596C65"/>
    <w:rsid w:val="005A09EA"/>
    <w:rsid w:val="005A2D50"/>
    <w:rsid w:val="005A41ED"/>
    <w:rsid w:val="005A55A2"/>
    <w:rsid w:val="005A5FA6"/>
    <w:rsid w:val="005A6E18"/>
    <w:rsid w:val="005A6FFD"/>
    <w:rsid w:val="005A7FFA"/>
    <w:rsid w:val="005B0260"/>
    <w:rsid w:val="005B058C"/>
    <w:rsid w:val="005B2938"/>
    <w:rsid w:val="005B365D"/>
    <w:rsid w:val="005B39A9"/>
    <w:rsid w:val="005B5DBA"/>
    <w:rsid w:val="005B64F3"/>
    <w:rsid w:val="005B6A28"/>
    <w:rsid w:val="005B6D55"/>
    <w:rsid w:val="005B6D68"/>
    <w:rsid w:val="005B71FA"/>
    <w:rsid w:val="005B79C1"/>
    <w:rsid w:val="005C3705"/>
    <w:rsid w:val="005C3F2A"/>
    <w:rsid w:val="005C4366"/>
    <w:rsid w:val="005C5F04"/>
    <w:rsid w:val="005C7E2F"/>
    <w:rsid w:val="005D12BC"/>
    <w:rsid w:val="005D1A13"/>
    <w:rsid w:val="005D2EBD"/>
    <w:rsid w:val="005D3222"/>
    <w:rsid w:val="005D3423"/>
    <w:rsid w:val="005D36C0"/>
    <w:rsid w:val="005D467A"/>
    <w:rsid w:val="005D5443"/>
    <w:rsid w:val="005D7D54"/>
    <w:rsid w:val="005E1317"/>
    <w:rsid w:val="005E14AF"/>
    <w:rsid w:val="005E1C8B"/>
    <w:rsid w:val="005E1E4F"/>
    <w:rsid w:val="005E274A"/>
    <w:rsid w:val="005E2887"/>
    <w:rsid w:val="005E2A27"/>
    <w:rsid w:val="005E2DC6"/>
    <w:rsid w:val="005E43CD"/>
    <w:rsid w:val="005E7AA5"/>
    <w:rsid w:val="005E7C91"/>
    <w:rsid w:val="005F0B06"/>
    <w:rsid w:val="005F3F04"/>
    <w:rsid w:val="005F3F1B"/>
    <w:rsid w:val="005F54C4"/>
    <w:rsid w:val="005F7656"/>
    <w:rsid w:val="006008F8"/>
    <w:rsid w:val="00601926"/>
    <w:rsid w:val="006022BA"/>
    <w:rsid w:val="0060247E"/>
    <w:rsid w:val="00602BFF"/>
    <w:rsid w:val="00603B28"/>
    <w:rsid w:val="006050CE"/>
    <w:rsid w:val="00605245"/>
    <w:rsid w:val="006075CA"/>
    <w:rsid w:val="0061019E"/>
    <w:rsid w:val="00610678"/>
    <w:rsid w:val="00613587"/>
    <w:rsid w:val="00613958"/>
    <w:rsid w:val="00614742"/>
    <w:rsid w:val="00615336"/>
    <w:rsid w:val="00616344"/>
    <w:rsid w:val="00616753"/>
    <w:rsid w:val="006170BA"/>
    <w:rsid w:val="0062238F"/>
    <w:rsid w:val="00623023"/>
    <w:rsid w:val="00623499"/>
    <w:rsid w:val="00624673"/>
    <w:rsid w:val="006262FC"/>
    <w:rsid w:val="00626563"/>
    <w:rsid w:val="00627638"/>
    <w:rsid w:val="00630CB0"/>
    <w:rsid w:val="00630DD7"/>
    <w:rsid w:val="00631583"/>
    <w:rsid w:val="006317F5"/>
    <w:rsid w:val="00633AD6"/>
    <w:rsid w:val="00633EB4"/>
    <w:rsid w:val="00634357"/>
    <w:rsid w:val="00634953"/>
    <w:rsid w:val="00634D37"/>
    <w:rsid w:val="006352D0"/>
    <w:rsid w:val="0063598E"/>
    <w:rsid w:val="006362DE"/>
    <w:rsid w:val="00637A4C"/>
    <w:rsid w:val="00642383"/>
    <w:rsid w:val="0064243B"/>
    <w:rsid w:val="00642981"/>
    <w:rsid w:val="00642EB9"/>
    <w:rsid w:val="00643661"/>
    <w:rsid w:val="00643D0F"/>
    <w:rsid w:val="00644D3C"/>
    <w:rsid w:val="00645436"/>
    <w:rsid w:val="00646FFB"/>
    <w:rsid w:val="00647019"/>
    <w:rsid w:val="00650080"/>
    <w:rsid w:val="00651B54"/>
    <w:rsid w:val="0065285A"/>
    <w:rsid w:val="00652BA1"/>
    <w:rsid w:val="00653FB9"/>
    <w:rsid w:val="006565D6"/>
    <w:rsid w:val="00657781"/>
    <w:rsid w:val="00660A10"/>
    <w:rsid w:val="006623E6"/>
    <w:rsid w:val="00663CFC"/>
    <w:rsid w:val="006648B2"/>
    <w:rsid w:val="00664EC6"/>
    <w:rsid w:val="006652FB"/>
    <w:rsid w:val="00665731"/>
    <w:rsid w:val="00666153"/>
    <w:rsid w:val="00667341"/>
    <w:rsid w:val="00667F16"/>
    <w:rsid w:val="00672433"/>
    <w:rsid w:val="00674081"/>
    <w:rsid w:val="0067410F"/>
    <w:rsid w:val="006750D5"/>
    <w:rsid w:val="006753D2"/>
    <w:rsid w:val="006769FE"/>
    <w:rsid w:val="00676CFC"/>
    <w:rsid w:val="00677F9A"/>
    <w:rsid w:val="00680384"/>
    <w:rsid w:val="0068043C"/>
    <w:rsid w:val="00682057"/>
    <w:rsid w:val="00682992"/>
    <w:rsid w:val="006850FB"/>
    <w:rsid w:val="006858F3"/>
    <w:rsid w:val="006871F4"/>
    <w:rsid w:val="00690164"/>
    <w:rsid w:val="006911A5"/>
    <w:rsid w:val="00691596"/>
    <w:rsid w:val="006917BF"/>
    <w:rsid w:val="006924A9"/>
    <w:rsid w:val="00693635"/>
    <w:rsid w:val="00693B64"/>
    <w:rsid w:val="006971CD"/>
    <w:rsid w:val="006A0259"/>
    <w:rsid w:val="006A1A6E"/>
    <w:rsid w:val="006A29AA"/>
    <w:rsid w:val="006A3553"/>
    <w:rsid w:val="006A39C9"/>
    <w:rsid w:val="006A3A8A"/>
    <w:rsid w:val="006A3CD3"/>
    <w:rsid w:val="006A57A3"/>
    <w:rsid w:val="006A5AF4"/>
    <w:rsid w:val="006A5F07"/>
    <w:rsid w:val="006A6638"/>
    <w:rsid w:val="006A6BA2"/>
    <w:rsid w:val="006B02C9"/>
    <w:rsid w:val="006B0B6D"/>
    <w:rsid w:val="006B0E90"/>
    <w:rsid w:val="006B1CFD"/>
    <w:rsid w:val="006B22C4"/>
    <w:rsid w:val="006B2E15"/>
    <w:rsid w:val="006B4377"/>
    <w:rsid w:val="006B4B3F"/>
    <w:rsid w:val="006B4EAE"/>
    <w:rsid w:val="006B5A0D"/>
    <w:rsid w:val="006C1A28"/>
    <w:rsid w:val="006C229C"/>
    <w:rsid w:val="006C23B4"/>
    <w:rsid w:val="006C28EA"/>
    <w:rsid w:val="006C3BF3"/>
    <w:rsid w:val="006C470C"/>
    <w:rsid w:val="006C5C8B"/>
    <w:rsid w:val="006C6A27"/>
    <w:rsid w:val="006C6C71"/>
    <w:rsid w:val="006C713F"/>
    <w:rsid w:val="006D042F"/>
    <w:rsid w:val="006D05C0"/>
    <w:rsid w:val="006D2102"/>
    <w:rsid w:val="006D2517"/>
    <w:rsid w:val="006D3B9A"/>
    <w:rsid w:val="006D48CD"/>
    <w:rsid w:val="006D512A"/>
    <w:rsid w:val="006D5E04"/>
    <w:rsid w:val="006E105F"/>
    <w:rsid w:val="006E4171"/>
    <w:rsid w:val="006E5421"/>
    <w:rsid w:val="006E58A1"/>
    <w:rsid w:val="006E6337"/>
    <w:rsid w:val="006F1609"/>
    <w:rsid w:val="006F2978"/>
    <w:rsid w:val="006F3E6A"/>
    <w:rsid w:val="006F42C6"/>
    <w:rsid w:val="006F5122"/>
    <w:rsid w:val="006F578A"/>
    <w:rsid w:val="006F6083"/>
    <w:rsid w:val="007000FE"/>
    <w:rsid w:val="00700295"/>
    <w:rsid w:val="00701B10"/>
    <w:rsid w:val="00702899"/>
    <w:rsid w:val="00702F14"/>
    <w:rsid w:val="0070310F"/>
    <w:rsid w:val="0070333B"/>
    <w:rsid w:val="00703A95"/>
    <w:rsid w:val="00703C26"/>
    <w:rsid w:val="007048E1"/>
    <w:rsid w:val="00706BB5"/>
    <w:rsid w:val="00706C26"/>
    <w:rsid w:val="007073F0"/>
    <w:rsid w:val="00707663"/>
    <w:rsid w:val="0071078A"/>
    <w:rsid w:val="00711E13"/>
    <w:rsid w:val="00713F08"/>
    <w:rsid w:val="00715719"/>
    <w:rsid w:val="00715A46"/>
    <w:rsid w:val="00717616"/>
    <w:rsid w:val="0071794E"/>
    <w:rsid w:val="00717AE2"/>
    <w:rsid w:val="007212F8"/>
    <w:rsid w:val="0072358A"/>
    <w:rsid w:val="007239C7"/>
    <w:rsid w:val="00724581"/>
    <w:rsid w:val="0072780D"/>
    <w:rsid w:val="0073049E"/>
    <w:rsid w:val="00730576"/>
    <w:rsid w:val="007311CA"/>
    <w:rsid w:val="007318CD"/>
    <w:rsid w:val="007329C7"/>
    <w:rsid w:val="00732DAC"/>
    <w:rsid w:val="00732E04"/>
    <w:rsid w:val="00733D1F"/>
    <w:rsid w:val="00733F7D"/>
    <w:rsid w:val="00735B15"/>
    <w:rsid w:val="007370BB"/>
    <w:rsid w:val="00740BB0"/>
    <w:rsid w:val="007424CD"/>
    <w:rsid w:val="0074323E"/>
    <w:rsid w:val="007444DC"/>
    <w:rsid w:val="0074550A"/>
    <w:rsid w:val="00746471"/>
    <w:rsid w:val="00746C3F"/>
    <w:rsid w:val="007507C9"/>
    <w:rsid w:val="00750F91"/>
    <w:rsid w:val="007519F9"/>
    <w:rsid w:val="00752870"/>
    <w:rsid w:val="00752F17"/>
    <w:rsid w:val="007535FD"/>
    <w:rsid w:val="00754DC6"/>
    <w:rsid w:val="007551EA"/>
    <w:rsid w:val="007560A1"/>
    <w:rsid w:val="00757181"/>
    <w:rsid w:val="00760D52"/>
    <w:rsid w:val="007611BE"/>
    <w:rsid w:val="007613A8"/>
    <w:rsid w:val="00761517"/>
    <w:rsid w:val="007647F1"/>
    <w:rsid w:val="0076583D"/>
    <w:rsid w:val="00766138"/>
    <w:rsid w:val="00766E3A"/>
    <w:rsid w:val="00766EA2"/>
    <w:rsid w:val="007678CC"/>
    <w:rsid w:val="00767C5C"/>
    <w:rsid w:val="00767FE9"/>
    <w:rsid w:val="00770C78"/>
    <w:rsid w:val="00770DC8"/>
    <w:rsid w:val="00771834"/>
    <w:rsid w:val="00771E9F"/>
    <w:rsid w:val="00772429"/>
    <w:rsid w:val="00772E96"/>
    <w:rsid w:val="00773B5F"/>
    <w:rsid w:val="0077429A"/>
    <w:rsid w:val="0077507B"/>
    <w:rsid w:val="007778F8"/>
    <w:rsid w:val="0078005F"/>
    <w:rsid w:val="0078083C"/>
    <w:rsid w:val="00780C00"/>
    <w:rsid w:val="00782024"/>
    <w:rsid w:val="007831A7"/>
    <w:rsid w:val="007839EA"/>
    <w:rsid w:val="00783E6E"/>
    <w:rsid w:val="007843C0"/>
    <w:rsid w:val="0078583F"/>
    <w:rsid w:val="00785AE7"/>
    <w:rsid w:val="007867D6"/>
    <w:rsid w:val="00786EF5"/>
    <w:rsid w:val="007875C4"/>
    <w:rsid w:val="0079189E"/>
    <w:rsid w:val="00793904"/>
    <w:rsid w:val="0079407F"/>
    <w:rsid w:val="007951EC"/>
    <w:rsid w:val="00795DD7"/>
    <w:rsid w:val="00796D02"/>
    <w:rsid w:val="007A002B"/>
    <w:rsid w:val="007A0096"/>
    <w:rsid w:val="007A08A6"/>
    <w:rsid w:val="007A1C9C"/>
    <w:rsid w:val="007A1CB9"/>
    <w:rsid w:val="007A366A"/>
    <w:rsid w:val="007A440F"/>
    <w:rsid w:val="007A5E49"/>
    <w:rsid w:val="007A7A0F"/>
    <w:rsid w:val="007B0893"/>
    <w:rsid w:val="007B2309"/>
    <w:rsid w:val="007B2BAE"/>
    <w:rsid w:val="007B376E"/>
    <w:rsid w:val="007B677B"/>
    <w:rsid w:val="007C1AF1"/>
    <w:rsid w:val="007C1DB0"/>
    <w:rsid w:val="007C2333"/>
    <w:rsid w:val="007C2C51"/>
    <w:rsid w:val="007C380E"/>
    <w:rsid w:val="007C4EE0"/>
    <w:rsid w:val="007C5AF5"/>
    <w:rsid w:val="007C5BF2"/>
    <w:rsid w:val="007C6C52"/>
    <w:rsid w:val="007D0C39"/>
    <w:rsid w:val="007D13CF"/>
    <w:rsid w:val="007D1938"/>
    <w:rsid w:val="007D1B1C"/>
    <w:rsid w:val="007D35A0"/>
    <w:rsid w:val="007D568B"/>
    <w:rsid w:val="007D5F7E"/>
    <w:rsid w:val="007E106D"/>
    <w:rsid w:val="007E1D89"/>
    <w:rsid w:val="007E220A"/>
    <w:rsid w:val="007E27E8"/>
    <w:rsid w:val="007E2CC3"/>
    <w:rsid w:val="007E418A"/>
    <w:rsid w:val="007E445A"/>
    <w:rsid w:val="007E45A0"/>
    <w:rsid w:val="007E464C"/>
    <w:rsid w:val="007E5272"/>
    <w:rsid w:val="007E58DD"/>
    <w:rsid w:val="007E61F8"/>
    <w:rsid w:val="007E6891"/>
    <w:rsid w:val="007E775A"/>
    <w:rsid w:val="007E7B82"/>
    <w:rsid w:val="007F0D3C"/>
    <w:rsid w:val="007F184A"/>
    <w:rsid w:val="007F270E"/>
    <w:rsid w:val="007F2F01"/>
    <w:rsid w:val="007F42FD"/>
    <w:rsid w:val="007F49FE"/>
    <w:rsid w:val="007F55CB"/>
    <w:rsid w:val="007F63EC"/>
    <w:rsid w:val="00800AED"/>
    <w:rsid w:val="008020FC"/>
    <w:rsid w:val="00802557"/>
    <w:rsid w:val="00802EA9"/>
    <w:rsid w:val="00803647"/>
    <w:rsid w:val="008047EC"/>
    <w:rsid w:val="00804C97"/>
    <w:rsid w:val="00804E29"/>
    <w:rsid w:val="008051A8"/>
    <w:rsid w:val="008051DA"/>
    <w:rsid w:val="00806D03"/>
    <w:rsid w:val="00810D5D"/>
    <w:rsid w:val="008110D8"/>
    <w:rsid w:val="008120CA"/>
    <w:rsid w:val="00814628"/>
    <w:rsid w:val="00816819"/>
    <w:rsid w:val="00821F98"/>
    <w:rsid w:val="008224A9"/>
    <w:rsid w:val="008229CD"/>
    <w:rsid w:val="00823570"/>
    <w:rsid w:val="00824A8D"/>
    <w:rsid w:val="00825724"/>
    <w:rsid w:val="00827873"/>
    <w:rsid w:val="008279DE"/>
    <w:rsid w:val="00830446"/>
    <w:rsid w:val="00830584"/>
    <w:rsid w:val="00831A08"/>
    <w:rsid w:val="0083209D"/>
    <w:rsid w:val="008328DD"/>
    <w:rsid w:val="008345BC"/>
    <w:rsid w:val="008345E4"/>
    <w:rsid w:val="00836407"/>
    <w:rsid w:val="00837D78"/>
    <w:rsid w:val="00842CD7"/>
    <w:rsid w:val="00843B65"/>
    <w:rsid w:val="00843D55"/>
    <w:rsid w:val="00844802"/>
    <w:rsid w:val="0084574E"/>
    <w:rsid w:val="00845F3A"/>
    <w:rsid w:val="00852DAB"/>
    <w:rsid w:val="00853393"/>
    <w:rsid w:val="00853ADC"/>
    <w:rsid w:val="00853CF9"/>
    <w:rsid w:val="00854141"/>
    <w:rsid w:val="008545EB"/>
    <w:rsid w:val="00854654"/>
    <w:rsid w:val="008553E6"/>
    <w:rsid w:val="00855A2F"/>
    <w:rsid w:val="00855D8F"/>
    <w:rsid w:val="0085673F"/>
    <w:rsid w:val="008567FB"/>
    <w:rsid w:val="008635B0"/>
    <w:rsid w:val="008644BE"/>
    <w:rsid w:val="00865B58"/>
    <w:rsid w:val="00870E33"/>
    <w:rsid w:val="00871BFC"/>
    <w:rsid w:val="008720D5"/>
    <w:rsid w:val="00872263"/>
    <w:rsid w:val="0087427C"/>
    <w:rsid w:val="00874924"/>
    <w:rsid w:val="008815FF"/>
    <w:rsid w:val="00881E14"/>
    <w:rsid w:val="00883484"/>
    <w:rsid w:val="00885C63"/>
    <w:rsid w:val="008870D5"/>
    <w:rsid w:val="0089024D"/>
    <w:rsid w:val="008919EE"/>
    <w:rsid w:val="00891A83"/>
    <w:rsid w:val="00892B13"/>
    <w:rsid w:val="00894FE8"/>
    <w:rsid w:val="00895456"/>
    <w:rsid w:val="00896D43"/>
    <w:rsid w:val="008975A1"/>
    <w:rsid w:val="008A0114"/>
    <w:rsid w:val="008A0151"/>
    <w:rsid w:val="008A0833"/>
    <w:rsid w:val="008A0CD8"/>
    <w:rsid w:val="008A150B"/>
    <w:rsid w:val="008A1D70"/>
    <w:rsid w:val="008A4803"/>
    <w:rsid w:val="008A6663"/>
    <w:rsid w:val="008A6739"/>
    <w:rsid w:val="008A6DAC"/>
    <w:rsid w:val="008B0A50"/>
    <w:rsid w:val="008B236A"/>
    <w:rsid w:val="008B2730"/>
    <w:rsid w:val="008B4237"/>
    <w:rsid w:val="008B510E"/>
    <w:rsid w:val="008B6DFC"/>
    <w:rsid w:val="008B7742"/>
    <w:rsid w:val="008C06FE"/>
    <w:rsid w:val="008C200D"/>
    <w:rsid w:val="008C59F4"/>
    <w:rsid w:val="008C6481"/>
    <w:rsid w:val="008C7A13"/>
    <w:rsid w:val="008D004B"/>
    <w:rsid w:val="008D0E42"/>
    <w:rsid w:val="008D15E6"/>
    <w:rsid w:val="008D25F6"/>
    <w:rsid w:val="008D2FFD"/>
    <w:rsid w:val="008D3371"/>
    <w:rsid w:val="008D4A82"/>
    <w:rsid w:val="008D4C78"/>
    <w:rsid w:val="008D4F02"/>
    <w:rsid w:val="008D5FC7"/>
    <w:rsid w:val="008E27F4"/>
    <w:rsid w:val="008E33F7"/>
    <w:rsid w:val="008E3944"/>
    <w:rsid w:val="008E5FE6"/>
    <w:rsid w:val="008E629C"/>
    <w:rsid w:val="008E643F"/>
    <w:rsid w:val="008E7041"/>
    <w:rsid w:val="008E7ABB"/>
    <w:rsid w:val="008F0B01"/>
    <w:rsid w:val="008F0FE1"/>
    <w:rsid w:val="008F2716"/>
    <w:rsid w:val="008F3074"/>
    <w:rsid w:val="008F3199"/>
    <w:rsid w:val="008F5121"/>
    <w:rsid w:val="008F5265"/>
    <w:rsid w:val="008F557D"/>
    <w:rsid w:val="008F5C14"/>
    <w:rsid w:val="008F631A"/>
    <w:rsid w:val="00902552"/>
    <w:rsid w:val="00904604"/>
    <w:rsid w:val="00904A78"/>
    <w:rsid w:val="00907BA3"/>
    <w:rsid w:val="00910464"/>
    <w:rsid w:val="009105BB"/>
    <w:rsid w:val="00910C13"/>
    <w:rsid w:val="009135CE"/>
    <w:rsid w:val="00913F33"/>
    <w:rsid w:val="00914A33"/>
    <w:rsid w:val="00914E36"/>
    <w:rsid w:val="00917C58"/>
    <w:rsid w:val="00917D49"/>
    <w:rsid w:val="009206CB"/>
    <w:rsid w:val="009209A7"/>
    <w:rsid w:val="0092167F"/>
    <w:rsid w:val="00921C62"/>
    <w:rsid w:val="009238A9"/>
    <w:rsid w:val="00923E6F"/>
    <w:rsid w:val="00924D6E"/>
    <w:rsid w:val="00925A48"/>
    <w:rsid w:val="009266B8"/>
    <w:rsid w:val="00926E0C"/>
    <w:rsid w:val="00930CE9"/>
    <w:rsid w:val="0093185A"/>
    <w:rsid w:val="00931EBD"/>
    <w:rsid w:val="00931F83"/>
    <w:rsid w:val="0093245A"/>
    <w:rsid w:val="00932DD8"/>
    <w:rsid w:val="00935DD5"/>
    <w:rsid w:val="009362DC"/>
    <w:rsid w:val="00936916"/>
    <w:rsid w:val="00936EBB"/>
    <w:rsid w:val="009412CE"/>
    <w:rsid w:val="009418ED"/>
    <w:rsid w:val="0094190E"/>
    <w:rsid w:val="00941F05"/>
    <w:rsid w:val="009425FD"/>
    <w:rsid w:val="00942A1E"/>
    <w:rsid w:val="00946940"/>
    <w:rsid w:val="00950522"/>
    <w:rsid w:val="009508F1"/>
    <w:rsid w:val="009529E3"/>
    <w:rsid w:val="0095353C"/>
    <w:rsid w:val="0095629D"/>
    <w:rsid w:val="009571D3"/>
    <w:rsid w:val="00957944"/>
    <w:rsid w:val="009600C6"/>
    <w:rsid w:val="00961F0A"/>
    <w:rsid w:val="0096206E"/>
    <w:rsid w:val="009636A5"/>
    <w:rsid w:val="00964985"/>
    <w:rsid w:val="00964AF7"/>
    <w:rsid w:val="009655A0"/>
    <w:rsid w:val="00965BD5"/>
    <w:rsid w:val="0096637C"/>
    <w:rsid w:val="00967E05"/>
    <w:rsid w:val="009709C7"/>
    <w:rsid w:val="009710BC"/>
    <w:rsid w:val="0097112C"/>
    <w:rsid w:val="00972385"/>
    <w:rsid w:val="00972B85"/>
    <w:rsid w:val="00973FB1"/>
    <w:rsid w:val="00974433"/>
    <w:rsid w:val="009744EE"/>
    <w:rsid w:val="00974718"/>
    <w:rsid w:val="009750C1"/>
    <w:rsid w:val="00977639"/>
    <w:rsid w:val="009824AE"/>
    <w:rsid w:val="009826C5"/>
    <w:rsid w:val="009858D7"/>
    <w:rsid w:val="009859A8"/>
    <w:rsid w:val="00986DA6"/>
    <w:rsid w:val="00986FEB"/>
    <w:rsid w:val="00990254"/>
    <w:rsid w:val="00991581"/>
    <w:rsid w:val="00992F2E"/>
    <w:rsid w:val="009945EB"/>
    <w:rsid w:val="00994F62"/>
    <w:rsid w:val="0099506B"/>
    <w:rsid w:val="00995B1C"/>
    <w:rsid w:val="00996108"/>
    <w:rsid w:val="00997D30"/>
    <w:rsid w:val="009A00E0"/>
    <w:rsid w:val="009A1668"/>
    <w:rsid w:val="009A51AA"/>
    <w:rsid w:val="009A640A"/>
    <w:rsid w:val="009A666F"/>
    <w:rsid w:val="009A7D9A"/>
    <w:rsid w:val="009B1FDD"/>
    <w:rsid w:val="009B236F"/>
    <w:rsid w:val="009B2DD3"/>
    <w:rsid w:val="009B586B"/>
    <w:rsid w:val="009B5EE6"/>
    <w:rsid w:val="009B6C50"/>
    <w:rsid w:val="009B7A87"/>
    <w:rsid w:val="009C006D"/>
    <w:rsid w:val="009C055A"/>
    <w:rsid w:val="009C196A"/>
    <w:rsid w:val="009C24E0"/>
    <w:rsid w:val="009C2F48"/>
    <w:rsid w:val="009C3B54"/>
    <w:rsid w:val="009C560A"/>
    <w:rsid w:val="009C6C36"/>
    <w:rsid w:val="009C7093"/>
    <w:rsid w:val="009C7450"/>
    <w:rsid w:val="009D006D"/>
    <w:rsid w:val="009D0665"/>
    <w:rsid w:val="009D09F1"/>
    <w:rsid w:val="009D1899"/>
    <w:rsid w:val="009D1984"/>
    <w:rsid w:val="009D1CDF"/>
    <w:rsid w:val="009D1F79"/>
    <w:rsid w:val="009D23DF"/>
    <w:rsid w:val="009D2EF9"/>
    <w:rsid w:val="009D36D7"/>
    <w:rsid w:val="009D40CC"/>
    <w:rsid w:val="009D4595"/>
    <w:rsid w:val="009D4737"/>
    <w:rsid w:val="009D5AE9"/>
    <w:rsid w:val="009D644B"/>
    <w:rsid w:val="009E2291"/>
    <w:rsid w:val="009E3A07"/>
    <w:rsid w:val="009E3FAB"/>
    <w:rsid w:val="009E4440"/>
    <w:rsid w:val="009E58FD"/>
    <w:rsid w:val="009E5D57"/>
    <w:rsid w:val="009E6874"/>
    <w:rsid w:val="009E73E8"/>
    <w:rsid w:val="009E7B2B"/>
    <w:rsid w:val="009F06DF"/>
    <w:rsid w:val="009F31A4"/>
    <w:rsid w:val="009F384E"/>
    <w:rsid w:val="009F3E72"/>
    <w:rsid w:val="009F5215"/>
    <w:rsid w:val="009F6EBD"/>
    <w:rsid w:val="00A00D29"/>
    <w:rsid w:val="00A01056"/>
    <w:rsid w:val="00A01F1D"/>
    <w:rsid w:val="00A03814"/>
    <w:rsid w:val="00A03E34"/>
    <w:rsid w:val="00A04815"/>
    <w:rsid w:val="00A04FBC"/>
    <w:rsid w:val="00A06ACD"/>
    <w:rsid w:val="00A10906"/>
    <w:rsid w:val="00A109E4"/>
    <w:rsid w:val="00A11047"/>
    <w:rsid w:val="00A11973"/>
    <w:rsid w:val="00A11EC9"/>
    <w:rsid w:val="00A12172"/>
    <w:rsid w:val="00A1298D"/>
    <w:rsid w:val="00A13008"/>
    <w:rsid w:val="00A13D07"/>
    <w:rsid w:val="00A14108"/>
    <w:rsid w:val="00A1720A"/>
    <w:rsid w:val="00A17902"/>
    <w:rsid w:val="00A2194D"/>
    <w:rsid w:val="00A219C4"/>
    <w:rsid w:val="00A21A17"/>
    <w:rsid w:val="00A21E8D"/>
    <w:rsid w:val="00A2209F"/>
    <w:rsid w:val="00A23ADC"/>
    <w:rsid w:val="00A23D4A"/>
    <w:rsid w:val="00A248A0"/>
    <w:rsid w:val="00A24B83"/>
    <w:rsid w:val="00A24EDC"/>
    <w:rsid w:val="00A24EE4"/>
    <w:rsid w:val="00A25D21"/>
    <w:rsid w:val="00A2613E"/>
    <w:rsid w:val="00A27BB7"/>
    <w:rsid w:val="00A30CAF"/>
    <w:rsid w:val="00A30EA0"/>
    <w:rsid w:val="00A31492"/>
    <w:rsid w:val="00A3155C"/>
    <w:rsid w:val="00A3278B"/>
    <w:rsid w:val="00A332C3"/>
    <w:rsid w:val="00A33D6D"/>
    <w:rsid w:val="00A3427E"/>
    <w:rsid w:val="00A35D4C"/>
    <w:rsid w:val="00A3625B"/>
    <w:rsid w:val="00A36286"/>
    <w:rsid w:val="00A368BF"/>
    <w:rsid w:val="00A37CD0"/>
    <w:rsid w:val="00A40259"/>
    <w:rsid w:val="00A40CA7"/>
    <w:rsid w:val="00A41497"/>
    <w:rsid w:val="00A426DB"/>
    <w:rsid w:val="00A42C49"/>
    <w:rsid w:val="00A43A9A"/>
    <w:rsid w:val="00A43A9E"/>
    <w:rsid w:val="00A44181"/>
    <w:rsid w:val="00A44531"/>
    <w:rsid w:val="00A44E4C"/>
    <w:rsid w:val="00A45C88"/>
    <w:rsid w:val="00A45E17"/>
    <w:rsid w:val="00A45EE4"/>
    <w:rsid w:val="00A4651D"/>
    <w:rsid w:val="00A50CE3"/>
    <w:rsid w:val="00A5108F"/>
    <w:rsid w:val="00A525CC"/>
    <w:rsid w:val="00A5281B"/>
    <w:rsid w:val="00A5282D"/>
    <w:rsid w:val="00A5670A"/>
    <w:rsid w:val="00A56CAA"/>
    <w:rsid w:val="00A600FE"/>
    <w:rsid w:val="00A606BB"/>
    <w:rsid w:val="00A60AEF"/>
    <w:rsid w:val="00A60F45"/>
    <w:rsid w:val="00A61B79"/>
    <w:rsid w:val="00A61D53"/>
    <w:rsid w:val="00A629ED"/>
    <w:rsid w:val="00A64106"/>
    <w:rsid w:val="00A641E9"/>
    <w:rsid w:val="00A645A4"/>
    <w:rsid w:val="00A7137B"/>
    <w:rsid w:val="00A7270D"/>
    <w:rsid w:val="00A7284B"/>
    <w:rsid w:val="00A72D0B"/>
    <w:rsid w:val="00A72FA1"/>
    <w:rsid w:val="00A748B1"/>
    <w:rsid w:val="00A75B75"/>
    <w:rsid w:val="00A77662"/>
    <w:rsid w:val="00A777A9"/>
    <w:rsid w:val="00A77819"/>
    <w:rsid w:val="00A778EC"/>
    <w:rsid w:val="00A779F1"/>
    <w:rsid w:val="00A80942"/>
    <w:rsid w:val="00A820EA"/>
    <w:rsid w:val="00A83C8B"/>
    <w:rsid w:val="00A844BB"/>
    <w:rsid w:val="00A846E4"/>
    <w:rsid w:val="00A84936"/>
    <w:rsid w:val="00A86F24"/>
    <w:rsid w:val="00A9117A"/>
    <w:rsid w:val="00A916F4"/>
    <w:rsid w:val="00A9189B"/>
    <w:rsid w:val="00A93016"/>
    <w:rsid w:val="00A941E2"/>
    <w:rsid w:val="00A9488A"/>
    <w:rsid w:val="00A95AD0"/>
    <w:rsid w:val="00A95D32"/>
    <w:rsid w:val="00A9603A"/>
    <w:rsid w:val="00AA093A"/>
    <w:rsid w:val="00AA21AA"/>
    <w:rsid w:val="00AA45FC"/>
    <w:rsid w:val="00AA4B21"/>
    <w:rsid w:val="00AA5947"/>
    <w:rsid w:val="00AA5B4A"/>
    <w:rsid w:val="00AA7353"/>
    <w:rsid w:val="00AA7647"/>
    <w:rsid w:val="00AB1F6C"/>
    <w:rsid w:val="00AB3878"/>
    <w:rsid w:val="00AB4B34"/>
    <w:rsid w:val="00AB501D"/>
    <w:rsid w:val="00AB546D"/>
    <w:rsid w:val="00AB5493"/>
    <w:rsid w:val="00AB584D"/>
    <w:rsid w:val="00AB6306"/>
    <w:rsid w:val="00AB638B"/>
    <w:rsid w:val="00AC06A2"/>
    <w:rsid w:val="00AC0789"/>
    <w:rsid w:val="00AC0EB6"/>
    <w:rsid w:val="00AC0EEC"/>
    <w:rsid w:val="00AC3C3A"/>
    <w:rsid w:val="00AC3E17"/>
    <w:rsid w:val="00AC5327"/>
    <w:rsid w:val="00AD04E9"/>
    <w:rsid w:val="00AD12A2"/>
    <w:rsid w:val="00AD6EC4"/>
    <w:rsid w:val="00AE07E6"/>
    <w:rsid w:val="00AE084C"/>
    <w:rsid w:val="00AE1201"/>
    <w:rsid w:val="00AE18C6"/>
    <w:rsid w:val="00AE1E31"/>
    <w:rsid w:val="00AE412E"/>
    <w:rsid w:val="00AE7092"/>
    <w:rsid w:val="00AF287A"/>
    <w:rsid w:val="00AF314A"/>
    <w:rsid w:val="00AF318D"/>
    <w:rsid w:val="00AF4A00"/>
    <w:rsid w:val="00AF53F2"/>
    <w:rsid w:val="00AF56AA"/>
    <w:rsid w:val="00AF6BAB"/>
    <w:rsid w:val="00AF76E1"/>
    <w:rsid w:val="00AF7B72"/>
    <w:rsid w:val="00B00FDB"/>
    <w:rsid w:val="00B01BB8"/>
    <w:rsid w:val="00B01E12"/>
    <w:rsid w:val="00B01F1A"/>
    <w:rsid w:val="00B0287D"/>
    <w:rsid w:val="00B03092"/>
    <w:rsid w:val="00B03A37"/>
    <w:rsid w:val="00B0419E"/>
    <w:rsid w:val="00B04810"/>
    <w:rsid w:val="00B049CC"/>
    <w:rsid w:val="00B05053"/>
    <w:rsid w:val="00B05BA4"/>
    <w:rsid w:val="00B06735"/>
    <w:rsid w:val="00B06EC4"/>
    <w:rsid w:val="00B07004"/>
    <w:rsid w:val="00B105DF"/>
    <w:rsid w:val="00B116AB"/>
    <w:rsid w:val="00B12292"/>
    <w:rsid w:val="00B124B9"/>
    <w:rsid w:val="00B12A3C"/>
    <w:rsid w:val="00B13048"/>
    <w:rsid w:val="00B14238"/>
    <w:rsid w:val="00B14D3A"/>
    <w:rsid w:val="00B158F8"/>
    <w:rsid w:val="00B15B8C"/>
    <w:rsid w:val="00B1653D"/>
    <w:rsid w:val="00B16AD4"/>
    <w:rsid w:val="00B16D5F"/>
    <w:rsid w:val="00B16FC9"/>
    <w:rsid w:val="00B171D1"/>
    <w:rsid w:val="00B17F01"/>
    <w:rsid w:val="00B2103C"/>
    <w:rsid w:val="00B21884"/>
    <w:rsid w:val="00B2193A"/>
    <w:rsid w:val="00B23251"/>
    <w:rsid w:val="00B2331D"/>
    <w:rsid w:val="00B234E9"/>
    <w:rsid w:val="00B2355D"/>
    <w:rsid w:val="00B24956"/>
    <w:rsid w:val="00B254E1"/>
    <w:rsid w:val="00B25639"/>
    <w:rsid w:val="00B2628D"/>
    <w:rsid w:val="00B264ED"/>
    <w:rsid w:val="00B26C84"/>
    <w:rsid w:val="00B30618"/>
    <w:rsid w:val="00B3239E"/>
    <w:rsid w:val="00B32779"/>
    <w:rsid w:val="00B339DD"/>
    <w:rsid w:val="00B34F3B"/>
    <w:rsid w:val="00B357DB"/>
    <w:rsid w:val="00B35D78"/>
    <w:rsid w:val="00B3660F"/>
    <w:rsid w:val="00B3702F"/>
    <w:rsid w:val="00B4193A"/>
    <w:rsid w:val="00B43221"/>
    <w:rsid w:val="00B46461"/>
    <w:rsid w:val="00B47099"/>
    <w:rsid w:val="00B51202"/>
    <w:rsid w:val="00B518EE"/>
    <w:rsid w:val="00B51C24"/>
    <w:rsid w:val="00B51D8F"/>
    <w:rsid w:val="00B523AE"/>
    <w:rsid w:val="00B5259A"/>
    <w:rsid w:val="00B54625"/>
    <w:rsid w:val="00B546D6"/>
    <w:rsid w:val="00B5479C"/>
    <w:rsid w:val="00B552D4"/>
    <w:rsid w:val="00B55C94"/>
    <w:rsid w:val="00B55E86"/>
    <w:rsid w:val="00B5790F"/>
    <w:rsid w:val="00B601FA"/>
    <w:rsid w:val="00B62A4A"/>
    <w:rsid w:val="00B63152"/>
    <w:rsid w:val="00B63F29"/>
    <w:rsid w:val="00B64235"/>
    <w:rsid w:val="00B644CE"/>
    <w:rsid w:val="00B645E8"/>
    <w:rsid w:val="00B65A38"/>
    <w:rsid w:val="00B66D38"/>
    <w:rsid w:val="00B674B8"/>
    <w:rsid w:val="00B7027E"/>
    <w:rsid w:val="00B71053"/>
    <w:rsid w:val="00B7147D"/>
    <w:rsid w:val="00B71AD4"/>
    <w:rsid w:val="00B72178"/>
    <w:rsid w:val="00B73E8A"/>
    <w:rsid w:val="00B740E4"/>
    <w:rsid w:val="00B74306"/>
    <w:rsid w:val="00B74D8E"/>
    <w:rsid w:val="00B765C8"/>
    <w:rsid w:val="00B801F1"/>
    <w:rsid w:val="00B8081E"/>
    <w:rsid w:val="00B82108"/>
    <w:rsid w:val="00B834E8"/>
    <w:rsid w:val="00B842A3"/>
    <w:rsid w:val="00B84531"/>
    <w:rsid w:val="00B84594"/>
    <w:rsid w:val="00B84622"/>
    <w:rsid w:val="00B84809"/>
    <w:rsid w:val="00B848C1"/>
    <w:rsid w:val="00B856F5"/>
    <w:rsid w:val="00B86BDD"/>
    <w:rsid w:val="00B90567"/>
    <w:rsid w:val="00B935B4"/>
    <w:rsid w:val="00B937A6"/>
    <w:rsid w:val="00B9435F"/>
    <w:rsid w:val="00B9444B"/>
    <w:rsid w:val="00B94E8A"/>
    <w:rsid w:val="00B950FA"/>
    <w:rsid w:val="00B954D6"/>
    <w:rsid w:val="00B96314"/>
    <w:rsid w:val="00B96F4A"/>
    <w:rsid w:val="00B97197"/>
    <w:rsid w:val="00B97FB5"/>
    <w:rsid w:val="00BA0586"/>
    <w:rsid w:val="00BA22B6"/>
    <w:rsid w:val="00BA24BA"/>
    <w:rsid w:val="00BA28EB"/>
    <w:rsid w:val="00BA399C"/>
    <w:rsid w:val="00BA49DA"/>
    <w:rsid w:val="00BA5B50"/>
    <w:rsid w:val="00BA61A2"/>
    <w:rsid w:val="00BB13AD"/>
    <w:rsid w:val="00BB17D0"/>
    <w:rsid w:val="00BB1D31"/>
    <w:rsid w:val="00BB4161"/>
    <w:rsid w:val="00BB4C51"/>
    <w:rsid w:val="00BB4D78"/>
    <w:rsid w:val="00BB5FD5"/>
    <w:rsid w:val="00BB6A22"/>
    <w:rsid w:val="00BB6D27"/>
    <w:rsid w:val="00BB6D99"/>
    <w:rsid w:val="00BB7A59"/>
    <w:rsid w:val="00BC08BE"/>
    <w:rsid w:val="00BC09FC"/>
    <w:rsid w:val="00BC1311"/>
    <w:rsid w:val="00BC24B6"/>
    <w:rsid w:val="00BC43E1"/>
    <w:rsid w:val="00BC4432"/>
    <w:rsid w:val="00BC4436"/>
    <w:rsid w:val="00BC4930"/>
    <w:rsid w:val="00BC53AB"/>
    <w:rsid w:val="00BC54E4"/>
    <w:rsid w:val="00BC577D"/>
    <w:rsid w:val="00BC6B08"/>
    <w:rsid w:val="00BC73B2"/>
    <w:rsid w:val="00BD03A6"/>
    <w:rsid w:val="00BD2026"/>
    <w:rsid w:val="00BD2169"/>
    <w:rsid w:val="00BD460A"/>
    <w:rsid w:val="00BD5C88"/>
    <w:rsid w:val="00BD6EBB"/>
    <w:rsid w:val="00BD702D"/>
    <w:rsid w:val="00BE0301"/>
    <w:rsid w:val="00BE0531"/>
    <w:rsid w:val="00BE1900"/>
    <w:rsid w:val="00BE1D7C"/>
    <w:rsid w:val="00BE3CB1"/>
    <w:rsid w:val="00BE4005"/>
    <w:rsid w:val="00BE4315"/>
    <w:rsid w:val="00BE4436"/>
    <w:rsid w:val="00BE539B"/>
    <w:rsid w:val="00BE5535"/>
    <w:rsid w:val="00BE618E"/>
    <w:rsid w:val="00BE6B84"/>
    <w:rsid w:val="00BE6CD1"/>
    <w:rsid w:val="00BE6DA8"/>
    <w:rsid w:val="00BE754E"/>
    <w:rsid w:val="00BE7A59"/>
    <w:rsid w:val="00BF27E8"/>
    <w:rsid w:val="00BF4311"/>
    <w:rsid w:val="00BF46B7"/>
    <w:rsid w:val="00BF64FE"/>
    <w:rsid w:val="00C00015"/>
    <w:rsid w:val="00C000A5"/>
    <w:rsid w:val="00C000F8"/>
    <w:rsid w:val="00C0024D"/>
    <w:rsid w:val="00C0202D"/>
    <w:rsid w:val="00C02773"/>
    <w:rsid w:val="00C02CF8"/>
    <w:rsid w:val="00C02E9C"/>
    <w:rsid w:val="00C077A3"/>
    <w:rsid w:val="00C07895"/>
    <w:rsid w:val="00C107F2"/>
    <w:rsid w:val="00C121DF"/>
    <w:rsid w:val="00C137F9"/>
    <w:rsid w:val="00C14828"/>
    <w:rsid w:val="00C16FAC"/>
    <w:rsid w:val="00C171DF"/>
    <w:rsid w:val="00C20081"/>
    <w:rsid w:val="00C20FE5"/>
    <w:rsid w:val="00C214BD"/>
    <w:rsid w:val="00C21BB4"/>
    <w:rsid w:val="00C225E8"/>
    <w:rsid w:val="00C22DE9"/>
    <w:rsid w:val="00C23971"/>
    <w:rsid w:val="00C23A4D"/>
    <w:rsid w:val="00C24B8E"/>
    <w:rsid w:val="00C25243"/>
    <w:rsid w:val="00C25401"/>
    <w:rsid w:val="00C254DF"/>
    <w:rsid w:val="00C25C1D"/>
    <w:rsid w:val="00C27769"/>
    <w:rsid w:val="00C305A9"/>
    <w:rsid w:val="00C338E0"/>
    <w:rsid w:val="00C358E9"/>
    <w:rsid w:val="00C36A4A"/>
    <w:rsid w:val="00C36E04"/>
    <w:rsid w:val="00C36EC8"/>
    <w:rsid w:val="00C401F7"/>
    <w:rsid w:val="00C440C7"/>
    <w:rsid w:val="00C44F59"/>
    <w:rsid w:val="00C4532D"/>
    <w:rsid w:val="00C47BEA"/>
    <w:rsid w:val="00C47DCF"/>
    <w:rsid w:val="00C50653"/>
    <w:rsid w:val="00C5093B"/>
    <w:rsid w:val="00C50DF9"/>
    <w:rsid w:val="00C52477"/>
    <w:rsid w:val="00C538DD"/>
    <w:rsid w:val="00C53A21"/>
    <w:rsid w:val="00C53C41"/>
    <w:rsid w:val="00C54B08"/>
    <w:rsid w:val="00C55D58"/>
    <w:rsid w:val="00C567E5"/>
    <w:rsid w:val="00C56916"/>
    <w:rsid w:val="00C5713E"/>
    <w:rsid w:val="00C57C87"/>
    <w:rsid w:val="00C60607"/>
    <w:rsid w:val="00C6065E"/>
    <w:rsid w:val="00C61CB5"/>
    <w:rsid w:val="00C6310A"/>
    <w:rsid w:val="00C631EA"/>
    <w:rsid w:val="00C63CEF"/>
    <w:rsid w:val="00C63F9C"/>
    <w:rsid w:val="00C651FE"/>
    <w:rsid w:val="00C663D2"/>
    <w:rsid w:val="00C701D1"/>
    <w:rsid w:val="00C72D80"/>
    <w:rsid w:val="00C737E8"/>
    <w:rsid w:val="00C73940"/>
    <w:rsid w:val="00C74141"/>
    <w:rsid w:val="00C75B27"/>
    <w:rsid w:val="00C75FDB"/>
    <w:rsid w:val="00C7628B"/>
    <w:rsid w:val="00C76C61"/>
    <w:rsid w:val="00C76C8B"/>
    <w:rsid w:val="00C80659"/>
    <w:rsid w:val="00C807CD"/>
    <w:rsid w:val="00C836BE"/>
    <w:rsid w:val="00C8435E"/>
    <w:rsid w:val="00C86EAD"/>
    <w:rsid w:val="00C877D5"/>
    <w:rsid w:val="00C87DC9"/>
    <w:rsid w:val="00C90B53"/>
    <w:rsid w:val="00C92D84"/>
    <w:rsid w:val="00C9331C"/>
    <w:rsid w:val="00C93630"/>
    <w:rsid w:val="00C945FE"/>
    <w:rsid w:val="00C9558B"/>
    <w:rsid w:val="00C95C1E"/>
    <w:rsid w:val="00C96B3A"/>
    <w:rsid w:val="00C96DB5"/>
    <w:rsid w:val="00CA0133"/>
    <w:rsid w:val="00CA2105"/>
    <w:rsid w:val="00CA22C8"/>
    <w:rsid w:val="00CA3C73"/>
    <w:rsid w:val="00CA5F17"/>
    <w:rsid w:val="00CA5F51"/>
    <w:rsid w:val="00CA6A3A"/>
    <w:rsid w:val="00CA6B0B"/>
    <w:rsid w:val="00CA7FB5"/>
    <w:rsid w:val="00CB0931"/>
    <w:rsid w:val="00CB1117"/>
    <w:rsid w:val="00CB1A4A"/>
    <w:rsid w:val="00CB1A6C"/>
    <w:rsid w:val="00CB5045"/>
    <w:rsid w:val="00CB5948"/>
    <w:rsid w:val="00CB77E9"/>
    <w:rsid w:val="00CC1F11"/>
    <w:rsid w:val="00CC2537"/>
    <w:rsid w:val="00CC344B"/>
    <w:rsid w:val="00CC4D30"/>
    <w:rsid w:val="00CC5D32"/>
    <w:rsid w:val="00CD0D08"/>
    <w:rsid w:val="00CD21B4"/>
    <w:rsid w:val="00CD2351"/>
    <w:rsid w:val="00CD26BD"/>
    <w:rsid w:val="00CD2DDC"/>
    <w:rsid w:val="00CD3C91"/>
    <w:rsid w:val="00CD43A8"/>
    <w:rsid w:val="00CD508E"/>
    <w:rsid w:val="00CD5428"/>
    <w:rsid w:val="00CD5599"/>
    <w:rsid w:val="00CD5701"/>
    <w:rsid w:val="00CD5AD3"/>
    <w:rsid w:val="00CD631A"/>
    <w:rsid w:val="00CD6399"/>
    <w:rsid w:val="00CD7B09"/>
    <w:rsid w:val="00CE031D"/>
    <w:rsid w:val="00CE03DA"/>
    <w:rsid w:val="00CE0410"/>
    <w:rsid w:val="00CE2365"/>
    <w:rsid w:val="00CE414E"/>
    <w:rsid w:val="00CE6012"/>
    <w:rsid w:val="00CE63D8"/>
    <w:rsid w:val="00CE6705"/>
    <w:rsid w:val="00CE6B38"/>
    <w:rsid w:val="00CE7F2F"/>
    <w:rsid w:val="00CF004D"/>
    <w:rsid w:val="00CF09D7"/>
    <w:rsid w:val="00CF120B"/>
    <w:rsid w:val="00CF2320"/>
    <w:rsid w:val="00CF3F97"/>
    <w:rsid w:val="00CF4C89"/>
    <w:rsid w:val="00CF6B22"/>
    <w:rsid w:val="00CF73F8"/>
    <w:rsid w:val="00CF7EEA"/>
    <w:rsid w:val="00D013C9"/>
    <w:rsid w:val="00D022F6"/>
    <w:rsid w:val="00D02F44"/>
    <w:rsid w:val="00D0336B"/>
    <w:rsid w:val="00D035C5"/>
    <w:rsid w:val="00D03831"/>
    <w:rsid w:val="00D03F27"/>
    <w:rsid w:val="00D05B9F"/>
    <w:rsid w:val="00D07173"/>
    <w:rsid w:val="00D07594"/>
    <w:rsid w:val="00D10272"/>
    <w:rsid w:val="00D1052B"/>
    <w:rsid w:val="00D106F0"/>
    <w:rsid w:val="00D10729"/>
    <w:rsid w:val="00D13150"/>
    <w:rsid w:val="00D14BF9"/>
    <w:rsid w:val="00D14F1E"/>
    <w:rsid w:val="00D16156"/>
    <w:rsid w:val="00D1631C"/>
    <w:rsid w:val="00D16988"/>
    <w:rsid w:val="00D1791E"/>
    <w:rsid w:val="00D17935"/>
    <w:rsid w:val="00D17964"/>
    <w:rsid w:val="00D207C0"/>
    <w:rsid w:val="00D23444"/>
    <w:rsid w:val="00D23898"/>
    <w:rsid w:val="00D26407"/>
    <w:rsid w:val="00D26962"/>
    <w:rsid w:val="00D27CE0"/>
    <w:rsid w:val="00D3013B"/>
    <w:rsid w:val="00D31749"/>
    <w:rsid w:val="00D31E55"/>
    <w:rsid w:val="00D33DB5"/>
    <w:rsid w:val="00D34320"/>
    <w:rsid w:val="00D34411"/>
    <w:rsid w:val="00D34943"/>
    <w:rsid w:val="00D36F39"/>
    <w:rsid w:val="00D4033F"/>
    <w:rsid w:val="00D42022"/>
    <w:rsid w:val="00D425D5"/>
    <w:rsid w:val="00D4278F"/>
    <w:rsid w:val="00D42D58"/>
    <w:rsid w:val="00D43152"/>
    <w:rsid w:val="00D445AE"/>
    <w:rsid w:val="00D518C9"/>
    <w:rsid w:val="00D528A8"/>
    <w:rsid w:val="00D54713"/>
    <w:rsid w:val="00D57844"/>
    <w:rsid w:val="00D57A3B"/>
    <w:rsid w:val="00D61C63"/>
    <w:rsid w:val="00D61D4B"/>
    <w:rsid w:val="00D630C7"/>
    <w:rsid w:val="00D632E7"/>
    <w:rsid w:val="00D64082"/>
    <w:rsid w:val="00D65C36"/>
    <w:rsid w:val="00D66A58"/>
    <w:rsid w:val="00D72E21"/>
    <w:rsid w:val="00D734D3"/>
    <w:rsid w:val="00D74E7A"/>
    <w:rsid w:val="00D7511D"/>
    <w:rsid w:val="00D7526D"/>
    <w:rsid w:val="00D75DC5"/>
    <w:rsid w:val="00D77D96"/>
    <w:rsid w:val="00D80159"/>
    <w:rsid w:val="00D813E3"/>
    <w:rsid w:val="00D82321"/>
    <w:rsid w:val="00D83373"/>
    <w:rsid w:val="00D83403"/>
    <w:rsid w:val="00D85425"/>
    <w:rsid w:val="00D85F01"/>
    <w:rsid w:val="00D8721F"/>
    <w:rsid w:val="00D87498"/>
    <w:rsid w:val="00D90A03"/>
    <w:rsid w:val="00D90FF4"/>
    <w:rsid w:val="00D91651"/>
    <w:rsid w:val="00D91D84"/>
    <w:rsid w:val="00D91F3F"/>
    <w:rsid w:val="00D926DA"/>
    <w:rsid w:val="00D92DF5"/>
    <w:rsid w:val="00D93697"/>
    <w:rsid w:val="00D939B5"/>
    <w:rsid w:val="00D96A30"/>
    <w:rsid w:val="00D970F6"/>
    <w:rsid w:val="00D9711D"/>
    <w:rsid w:val="00D97CE7"/>
    <w:rsid w:val="00DA2235"/>
    <w:rsid w:val="00DA4828"/>
    <w:rsid w:val="00DA49D0"/>
    <w:rsid w:val="00DA5219"/>
    <w:rsid w:val="00DA6DB7"/>
    <w:rsid w:val="00DB0FDE"/>
    <w:rsid w:val="00DB31B5"/>
    <w:rsid w:val="00DB370F"/>
    <w:rsid w:val="00DB3BC0"/>
    <w:rsid w:val="00DB4481"/>
    <w:rsid w:val="00DB4486"/>
    <w:rsid w:val="00DB4BFC"/>
    <w:rsid w:val="00DB6176"/>
    <w:rsid w:val="00DB7008"/>
    <w:rsid w:val="00DC04B1"/>
    <w:rsid w:val="00DC1C7C"/>
    <w:rsid w:val="00DC32B8"/>
    <w:rsid w:val="00DC3AE7"/>
    <w:rsid w:val="00DC552F"/>
    <w:rsid w:val="00DC5B23"/>
    <w:rsid w:val="00DD12E1"/>
    <w:rsid w:val="00DD22EF"/>
    <w:rsid w:val="00DD63D5"/>
    <w:rsid w:val="00DE05B3"/>
    <w:rsid w:val="00DE084A"/>
    <w:rsid w:val="00DE1B71"/>
    <w:rsid w:val="00DE3793"/>
    <w:rsid w:val="00DE393C"/>
    <w:rsid w:val="00DE4D02"/>
    <w:rsid w:val="00DE4F4C"/>
    <w:rsid w:val="00DE4FE8"/>
    <w:rsid w:val="00DE5EF3"/>
    <w:rsid w:val="00DE65A4"/>
    <w:rsid w:val="00DF3009"/>
    <w:rsid w:val="00DF33F8"/>
    <w:rsid w:val="00DF3B30"/>
    <w:rsid w:val="00DF42E6"/>
    <w:rsid w:val="00DF4FBF"/>
    <w:rsid w:val="00DF5156"/>
    <w:rsid w:val="00DF662B"/>
    <w:rsid w:val="00DF6C20"/>
    <w:rsid w:val="00DF79F9"/>
    <w:rsid w:val="00E00A0A"/>
    <w:rsid w:val="00E01D3B"/>
    <w:rsid w:val="00E03317"/>
    <w:rsid w:val="00E0360A"/>
    <w:rsid w:val="00E03C7A"/>
    <w:rsid w:val="00E03FCE"/>
    <w:rsid w:val="00E045C8"/>
    <w:rsid w:val="00E0555C"/>
    <w:rsid w:val="00E0569B"/>
    <w:rsid w:val="00E07AC3"/>
    <w:rsid w:val="00E10DB7"/>
    <w:rsid w:val="00E115AB"/>
    <w:rsid w:val="00E11D10"/>
    <w:rsid w:val="00E1371A"/>
    <w:rsid w:val="00E15070"/>
    <w:rsid w:val="00E15A28"/>
    <w:rsid w:val="00E169FF"/>
    <w:rsid w:val="00E170BC"/>
    <w:rsid w:val="00E2296C"/>
    <w:rsid w:val="00E259D7"/>
    <w:rsid w:val="00E25A55"/>
    <w:rsid w:val="00E2685B"/>
    <w:rsid w:val="00E2742E"/>
    <w:rsid w:val="00E2772B"/>
    <w:rsid w:val="00E3014C"/>
    <w:rsid w:val="00E321AA"/>
    <w:rsid w:val="00E3327C"/>
    <w:rsid w:val="00E33D92"/>
    <w:rsid w:val="00E33E3C"/>
    <w:rsid w:val="00E33E65"/>
    <w:rsid w:val="00E34143"/>
    <w:rsid w:val="00E3415F"/>
    <w:rsid w:val="00E349D8"/>
    <w:rsid w:val="00E35180"/>
    <w:rsid w:val="00E35915"/>
    <w:rsid w:val="00E4023E"/>
    <w:rsid w:val="00E40489"/>
    <w:rsid w:val="00E412F9"/>
    <w:rsid w:val="00E424C0"/>
    <w:rsid w:val="00E42A7D"/>
    <w:rsid w:val="00E4389C"/>
    <w:rsid w:val="00E43A5B"/>
    <w:rsid w:val="00E448F5"/>
    <w:rsid w:val="00E459EA"/>
    <w:rsid w:val="00E46629"/>
    <w:rsid w:val="00E46633"/>
    <w:rsid w:val="00E46955"/>
    <w:rsid w:val="00E469C3"/>
    <w:rsid w:val="00E479DA"/>
    <w:rsid w:val="00E50C7D"/>
    <w:rsid w:val="00E524A1"/>
    <w:rsid w:val="00E54F92"/>
    <w:rsid w:val="00E56286"/>
    <w:rsid w:val="00E617AF"/>
    <w:rsid w:val="00E6233D"/>
    <w:rsid w:val="00E63820"/>
    <w:rsid w:val="00E6387B"/>
    <w:rsid w:val="00E63BE1"/>
    <w:rsid w:val="00E649FD"/>
    <w:rsid w:val="00E64FD4"/>
    <w:rsid w:val="00E6727A"/>
    <w:rsid w:val="00E677EF"/>
    <w:rsid w:val="00E70831"/>
    <w:rsid w:val="00E723A6"/>
    <w:rsid w:val="00E72775"/>
    <w:rsid w:val="00E72D5E"/>
    <w:rsid w:val="00E73F0F"/>
    <w:rsid w:val="00E7442E"/>
    <w:rsid w:val="00E74BF9"/>
    <w:rsid w:val="00E754DF"/>
    <w:rsid w:val="00E7684C"/>
    <w:rsid w:val="00E77268"/>
    <w:rsid w:val="00E81E91"/>
    <w:rsid w:val="00E839C3"/>
    <w:rsid w:val="00E83B09"/>
    <w:rsid w:val="00E84DAB"/>
    <w:rsid w:val="00E84E9A"/>
    <w:rsid w:val="00E850A9"/>
    <w:rsid w:val="00E86C88"/>
    <w:rsid w:val="00E91B24"/>
    <w:rsid w:val="00E93937"/>
    <w:rsid w:val="00E93D57"/>
    <w:rsid w:val="00E95A5A"/>
    <w:rsid w:val="00E9612D"/>
    <w:rsid w:val="00E9624D"/>
    <w:rsid w:val="00E96F5E"/>
    <w:rsid w:val="00E97001"/>
    <w:rsid w:val="00E979B0"/>
    <w:rsid w:val="00EA05B5"/>
    <w:rsid w:val="00EA2324"/>
    <w:rsid w:val="00EA2AD5"/>
    <w:rsid w:val="00EA30D6"/>
    <w:rsid w:val="00EA4918"/>
    <w:rsid w:val="00EB0F58"/>
    <w:rsid w:val="00EB2F61"/>
    <w:rsid w:val="00EB689F"/>
    <w:rsid w:val="00EC213A"/>
    <w:rsid w:val="00EC2660"/>
    <w:rsid w:val="00EC37C9"/>
    <w:rsid w:val="00EC4002"/>
    <w:rsid w:val="00EC47DF"/>
    <w:rsid w:val="00EC59FC"/>
    <w:rsid w:val="00EC5C8E"/>
    <w:rsid w:val="00EC5E20"/>
    <w:rsid w:val="00EC5F97"/>
    <w:rsid w:val="00EC7417"/>
    <w:rsid w:val="00EC7EEC"/>
    <w:rsid w:val="00EC7F48"/>
    <w:rsid w:val="00ED0DE3"/>
    <w:rsid w:val="00ED0EC7"/>
    <w:rsid w:val="00ED4C1E"/>
    <w:rsid w:val="00ED5095"/>
    <w:rsid w:val="00ED6EC2"/>
    <w:rsid w:val="00ED78BB"/>
    <w:rsid w:val="00EE0A5B"/>
    <w:rsid w:val="00EE129F"/>
    <w:rsid w:val="00EE15FB"/>
    <w:rsid w:val="00EE3BB0"/>
    <w:rsid w:val="00EE4179"/>
    <w:rsid w:val="00EE475D"/>
    <w:rsid w:val="00EE4D62"/>
    <w:rsid w:val="00EE4E7C"/>
    <w:rsid w:val="00EE59F5"/>
    <w:rsid w:val="00EE5E39"/>
    <w:rsid w:val="00EE70A5"/>
    <w:rsid w:val="00EE7814"/>
    <w:rsid w:val="00EF0440"/>
    <w:rsid w:val="00EF0E25"/>
    <w:rsid w:val="00EF1BC0"/>
    <w:rsid w:val="00EF21A7"/>
    <w:rsid w:val="00EF4145"/>
    <w:rsid w:val="00EF523E"/>
    <w:rsid w:val="00EF784B"/>
    <w:rsid w:val="00F0406E"/>
    <w:rsid w:val="00F07711"/>
    <w:rsid w:val="00F1027A"/>
    <w:rsid w:val="00F10981"/>
    <w:rsid w:val="00F14E0F"/>
    <w:rsid w:val="00F1527E"/>
    <w:rsid w:val="00F1532F"/>
    <w:rsid w:val="00F17FCC"/>
    <w:rsid w:val="00F212DA"/>
    <w:rsid w:val="00F22F78"/>
    <w:rsid w:val="00F2473F"/>
    <w:rsid w:val="00F26307"/>
    <w:rsid w:val="00F266E1"/>
    <w:rsid w:val="00F26882"/>
    <w:rsid w:val="00F2738A"/>
    <w:rsid w:val="00F27E91"/>
    <w:rsid w:val="00F3000F"/>
    <w:rsid w:val="00F30C78"/>
    <w:rsid w:val="00F3317C"/>
    <w:rsid w:val="00F34C22"/>
    <w:rsid w:val="00F35896"/>
    <w:rsid w:val="00F35F36"/>
    <w:rsid w:val="00F370C2"/>
    <w:rsid w:val="00F37602"/>
    <w:rsid w:val="00F37EEF"/>
    <w:rsid w:val="00F37F02"/>
    <w:rsid w:val="00F41D31"/>
    <w:rsid w:val="00F43393"/>
    <w:rsid w:val="00F4414A"/>
    <w:rsid w:val="00F44C22"/>
    <w:rsid w:val="00F45592"/>
    <w:rsid w:val="00F45B31"/>
    <w:rsid w:val="00F465D7"/>
    <w:rsid w:val="00F471B8"/>
    <w:rsid w:val="00F5104D"/>
    <w:rsid w:val="00F515B9"/>
    <w:rsid w:val="00F5206A"/>
    <w:rsid w:val="00F52AD3"/>
    <w:rsid w:val="00F5363E"/>
    <w:rsid w:val="00F53A25"/>
    <w:rsid w:val="00F5494C"/>
    <w:rsid w:val="00F54F56"/>
    <w:rsid w:val="00F57DF4"/>
    <w:rsid w:val="00F60FAC"/>
    <w:rsid w:val="00F6106B"/>
    <w:rsid w:val="00F61415"/>
    <w:rsid w:val="00F627D7"/>
    <w:rsid w:val="00F63306"/>
    <w:rsid w:val="00F63477"/>
    <w:rsid w:val="00F634D5"/>
    <w:rsid w:val="00F63F19"/>
    <w:rsid w:val="00F64873"/>
    <w:rsid w:val="00F656D1"/>
    <w:rsid w:val="00F67EC7"/>
    <w:rsid w:val="00F70D35"/>
    <w:rsid w:val="00F70F0F"/>
    <w:rsid w:val="00F71874"/>
    <w:rsid w:val="00F7289D"/>
    <w:rsid w:val="00F728E5"/>
    <w:rsid w:val="00F730C4"/>
    <w:rsid w:val="00F73D7D"/>
    <w:rsid w:val="00F74534"/>
    <w:rsid w:val="00F746C4"/>
    <w:rsid w:val="00F74ED4"/>
    <w:rsid w:val="00F75122"/>
    <w:rsid w:val="00F76A21"/>
    <w:rsid w:val="00F77903"/>
    <w:rsid w:val="00F8000D"/>
    <w:rsid w:val="00F803E7"/>
    <w:rsid w:val="00F807A4"/>
    <w:rsid w:val="00F807A5"/>
    <w:rsid w:val="00F8150D"/>
    <w:rsid w:val="00F838C1"/>
    <w:rsid w:val="00F8590C"/>
    <w:rsid w:val="00F85FBB"/>
    <w:rsid w:val="00F861E9"/>
    <w:rsid w:val="00F8697E"/>
    <w:rsid w:val="00F86B90"/>
    <w:rsid w:val="00F8732E"/>
    <w:rsid w:val="00F87482"/>
    <w:rsid w:val="00F879EB"/>
    <w:rsid w:val="00F87E23"/>
    <w:rsid w:val="00F935F8"/>
    <w:rsid w:val="00F936B3"/>
    <w:rsid w:val="00F93B87"/>
    <w:rsid w:val="00F9401B"/>
    <w:rsid w:val="00F949CF"/>
    <w:rsid w:val="00F9592B"/>
    <w:rsid w:val="00F964A9"/>
    <w:rsid w:val="00FA0B0C"/>
    <w:rsid w:val="00FA169F"/>
    <w:rsid w:val="00FA19F4"/>
    <w:rsid w:val="00FA1D77"/>
    <w:rsid w:val="00FA2481"/>
    <w:rsid w:val="00FA2686"/>
    <w:rsid w:val="00FA2829"/>
    <w:rsid w:val="00FA377C"/>
    <w:rsid w:val="00FA58EC"/>
    <w:rsid w:val="00FA7895"/>
    <w:rsid w:val="00FB0087"/>
    <w:rsid w:val="00FB12AD"/>
    <w:rsid w:val="00FB4C84"/>
    <w:rsid w:val="00FB4CF5"/>
    <w:rsid w:val="00FB687B"/>
    <w:rsid w:val="00FC081F"/>
    <w:rsid w:val="00FC161E"/>
    <w:rsid w:val="00FC26D7"/>
    <w:rsid w:val="00FC3042"/>
    <w:rsid w:val="00FC3577"/>
    <w:rsid w:val="00FC3924"/>
    <w:rsid w:val="00FC5C14"/>
    <w:rsid w:val="00FC5C8E"/>
    <w:rsid w:val="00FC7157"/>
    <w:rsid w:val="00FC7A8D"/>
    <w:rsid w:val="00FD06A6"/>
    <w:rsid w:val="00FD3211"/>
    <w:rsid w:val="00FD3439"/>
    <w:rsid w:val="00FD364E"/>
    <w:rsid w:val="00FD3916"/>
    <w:rsid w:val="00FD3A0F"/>
    <w:rsid w:val="00FD4D86"/>
    <w:rsid w:val="00FD5562"/>
    <w:rsid w:val="00FD5586"/>
    <w:rsid w:val="00FD57AE"/>
    <w:rsid w:val="00FD7EE8"/>
    <w:rsid w:val="00FE134D"/>
    <w:rsid w:val="00FE34C5"/>
    <w:rsid w:val="00FE39AD"/>
    <w:rsid w:val="00FE3E28"/>
    <w:rsid w:val="00FE4178"/>
    <w:rsid w:val="00FE4490"/>
    <w:rsid w:val="00FE571D"/>
    <w:rsid w:val="00FE5A38"/>
    <w:rsid w:val="00FE5CE9"/>
    <w:rsid w:val="00FE723D"/>
    <w:rsid w:val="00FF047D"/>
    <w:rsid w:val="00FF0EB7"/>
    <w:rsid w:val="00FF0FD1"/>
    <w:rsid w:val="00FF10AB"/>
    <w:rsid w:val="00FF227D"/>
    <w:rsid w:val="00FF2F14"/>
    <w:rsid w:val="00FF3051"/>
    <w:rsid w:val="00FF3AC4"/>
    <w:rsid w:val="00FF4AA9"/>
    <w:rsid w:val="00FF5D04"/>
    <w:rsid w:val="00FF6AF8"/>
    <w:rsid w:val="0103288D"/>
    <w:rsid w:val="013B7642"/>
    <w:rsid w:val="017108D0"/>
    <w:rsid w:val="0174581A"/>
    <w:rsid w:val="018637BB"/>
    <w:rsid w:val="01DD1E9F"/>
    <w:rsid w:val="020404C2"/>
    <w:rsid w:val="02104C0B"/>
    <w:rsid w:val="022F6983"/>
    <w:rsid w:val="02421D02"/>
    <w:rsid w:val="027F2940"/>
    <w:rsid w:val="03015F1B"/>
    <w:rsid w:val="030D2310"/>
    <w:rsid w:val="0367286B"/>
    <w:rsid w:val="036F2FCB"/>
    <w:rsid w:val="03AD2CB9"/>
    <w:rsid w:val="03C22E86"/>
    <w:rsid w:val="03C93B3A"/>
    <w:rsid w:val="03DC5D71"/>
    <w:rsid w:val="03F03206"/>
    <w:rsid w:val="04373012"/>
    <w:rsid w:val="049031F8"/>
    <w:rsid w:val="04A86092"/>
    <w:rsid w:val="04B073F7"/>
    <w:rsid w:val="04F564E1"/>
    <w:rsid w:val="052651E7"/>
    <w:rsid w:val="05454C41"/>
    <w:rsid w:val="056A2D96"/>
    <w:rsid w:val="05A77832"/>
    <w:rsid w:val="05AD12A8"/>
    <w:rsid w:val="05C93777"/>
    <w:rsid w:val="05D06B5D"/>
    <w:rsid w:val="06384473"/>
    <w:rsid w:val="063A78C0"/>
    <w:rsid w:val="06C81DA9"/>
    <w:rsid w:val="06FA704F"/>
    <w:rsid w:val="073536C4"/>
    <w:rsid w:val="073F3869"/>
    <w:rsid w:val="076F0885"/>
    <w:rsid w:val="0773635C"/>
    <w:rsid w:val="07906F8C"/>
    <w:rsid w:val="07F86C65"/>
    <w:rsid w:val="08015591"/>
    <w:rsid w:val="08202557"/>
    <w:rsid w:val="084562E0"/>
    <w:rsid w:val="084971DF"/>
    <w:rsid w:val="08566507"/>
    <w:rsid w:val="08B47DF9"/>
    <w:rsid w:val="08C92541"/>
    <w:rsid w:val="08D2623D"/>
    <w:rsid w:val="08F26EBD"/>
    <w:rsid w:val="090977A2"/>
    <w:rsid w:val="0915236E"/>
    <w:rsid w:val="09410F65"/>
    <w:rsid w:val="09E57B43"/>
    <w:rsid w:val="09E850F2"/>
    <w:rsid w:val="0A1B366E"/>
    <w:rsid w:val="0A367D33"/>
    <w:rsid w:val="0A424F95"/>
    <w:rsid w:val="0A8D6980"/>
    <w:rsid w:val="0AEA4BAD"/>
    <w:rsid w:val="0B2F3A69"/>
    <w:rsid w:val="0B4858CF"/>
    <w:rsid w:val="0B567CD3"/>
    <w:rsid w:val="0B7D5E39"/>
    <w:rsid w:val="0C280C64"/>
    <w:rsid w:val="0C2A5CE1"/>
    <w:rsid w:val="0C6F3E54"/>
    <w:rsid w:val="0C8252F9"/>
    <w:rsid w:val="0C8F023A"/>
    <w:rsid w:val="0CB952B6"/>
    <w:rsid w:val="0CC40631"/>
    <w:rsid w:val="0CE04045"/>
    <w:rsid w:val="0D0B2FEB"/>
    <w:rsid w:val="0D474670"/>
    <w:rsid w:val="0D660F9A"/>
    <w:rsid w:val="0D830A41"/>
    <w:rsid w:val="0D9E7A42"/>
    <w:rsid w:val="0DD2391D"/>
    <w:rsid w:val="0DDD2C65"/>
    <w:rsid w:val="0DDE1E1A"/>
    <w:rsid w:val="0E1D6E03"/>
    <w:rsid w:val="0E236992"/>
    <w:rsid w:val="0E272CB2"/>
    <w:rsid w:val="0E2844A2"/>
    <w:rsid w:val="0E5916E9"/>
    <w:rsid w:val="0E947D89"/>
    <w:rsid w:val="0EA31D7A"/>
    <w:rsid w:val="0EBF5DB4"/>
    <w:rsid w:val="0ECA5B5C"/>
    <w:rsid w:val="0F016A58"/>
    <w:rsid w:val="0F19203C"/>
    <w:rsid w:val="0F3D256E"/>
    <w:rsid w:val="0F5F3EF3"/>
    <w:rsid w:val="0F655282"/>
    <w:rsid w:val="0F84395A"/>
    <w:rsid w:val="0F9A58BD"/>
    <w:rsid w:val="10693B55"/>
    <w:rsid w:val="107D6CE5"/>
    <w:rsid w:val="11365F4A"/>
    <w:rsid w:val="117B2B3A"/>
    <w:rsid w:val="119A2B5A"/>
    <w:rsid w:val="11C074E7"/>
    <w:rsid w:val="11EC7209"/>
    <w:rsid w:val="11EF4C2F"/>
    <w:rsid w:val="12844F3E"/>
    <w:rsid w:val="129B239F"/>
    <w:rsid w:val="12A55D81"/>
    <w:rsid w:val="12A72EFC"/>
    <w:rsid w:val="12CC6D69"/>
    <w:rsid w:val="131E7A24"/>
    <w:rsid w:val="13397F15"/>
    <w:rsid w:val="134F0723"/>
    <w:rsid w:val="138B52E4"/>
    <w:rsid w:val="13BB30A2"/>
    <w:rsid w:val="13EE7C9E"/>
    <w:rsid w:val="14363EB2"/>
    <w:rsid w:val="1444454B"/>
    <w:rsid w:val="14740441"/>
    <w:rsid w:val="148F3A1E"/>
    <w:rsid w:val="14A767BF"/>
    <w:rsid w:val="14B559FF"/>
    <w:rsid w:val="150B4B4E"/>
    <w:rsid w:val="151C1A77"/>
    <w:rsid w:val="151C7F4F"/>
    <w:rsid w:val="15900890"/>
    <w:rsid w:val="15DF60D0"/>
    <w:rsid w:val="15F016A7"/>
    <w:rsid w:val="1636238B"/>
    <w:rsid w:val="16612A51"/>
    <w:rsid w:val="168A4285"/>
    <w:rsid w:val="16900BD4"/>
    <w:rsid w:val="169848DB"/>
    <w:rsid w:val="16B730B7"/>
    <w:rsid w:val="16D35342"/>
    <w:rsid w:val="16F05D79"/>
    <w:rsid w:val="17223E22"/>
    <w:rsid w:val="172F73D4"/>
    <w:rsid w:val="174310CF"/>
    <w:rsid w:val="174566F0"/>
    <w:rsid w:val="174B5139"/>
    <w:rsid w:val="1752626D"/>
    <w:rsid w:val="17562891"/>
    <w:rsid w:val="17E109BB"/>
    <w:rsid w:val="18497916"/>
    <w:rsid w:val="184B0B4D"/>
    <w:rsid w:val="187A061B"/>
    <w:rsid w:val="188444FA"/>
    <w:rsid w:val="18880182"/>
    <w:rsid w:val="189270E7"/>
    <w:rsid w:val="18C612F4"/>
    <w:rsid w:val="192F0A2F"/>
    <w:rsid w:val="19665277"/>
    <w:rsid w:val="19780147"/>
    <w:rsid w:val="19B94B48"/>
    <w:rsid w:val="19C85327"/>
    <w:rsid w:val="19CB06D7"/>
    <w:rsid w:val="19E479C1"/>
    <w:rsid w:val="1A3B0722"/>
    <w:rsid w:val="1A736EBC"/>
    <w:rsid w:val="1AB90739"/>
    <w:rsid w:val="1AF609BB"/>
    <w:rsid w:val="1B036721"/>
    <w:rsid w:val="1BF46B97"/>
    <w:rsid w:val="1BF73C64"/>
    <w:rsid w:val="1C153C4A"/>
    <w:rsid w:val="1C211198"/>
    <w:rsid w:val="1C225555"/>
    <w:rsid w:val="1C2C4815"/>
    <w:rsid w:val="1C3672A5"/>
    <w:rsid w:val="1C850D11"/>
    <w:rsid w:val="1C9850C9"/>
    <w:rsid w:val="1CD67C30"/>
    <w:rsid w:val="1CD813E9"/>
    <w:rsid w:val="1CFD2CE0"/>
    <w:rsid w:val="1D3A2426"/>
    <w:rsid w:val="1D3D339A"/>
    <w:rsid w:val="1D664B2B"/>
    <w:rsid w:val="1D6C1BEF"/>
    <w:rsid w:val="1D8A2AFA"/>
    <w:rsid w:val="1DD377A6"/>
    <w:rsid w:val="1DD61883"/>
    <w:rsid w:val="1E320A25"/>
    <w:rsid w:val="1E5B13CA"/>
    <w:rsid w:val="1E6F2C06"/>
    <w:rsid w:val="1E80698B"/>
    <w:rsid w:val="1E8F5E77"/>
    <w:rsid w:val="1F0676A1"/>
    <w:rsid w:val="1F177F95"/>
    <w:rsid w:val="1F4D3EA0"/>
    <w:rsid w:val="1F5275D0"/>
    <w:rsid w:val="1FB262C1"/>
    <w:rsid w:val="1FB913FE"/>
    <w:rsid w:val="1FC67DDD"/>
    <w:rsid w:val="1FCA360B"/>
    <w:rsid w:val="1FE521F3"/>
    <w:rsid w:val="20244CAA"/>
    <w:rsid w:val="2043241A"/>
    <w:rsid w:val="20622DBE"/>
    <w:rsid w:val="206D4629"/>
    <w:rsid w:val="20700607"/>
    <w:rsid w:val="20F1439F"/>
    <w:rsid w:val="2164183D"/>
    <w:rsid w:val="21737D1E"/>
    <w:rsid w:val="21944F34"/>
    <w:rsid w:val="2197674D"/>
    <w:rsid w:val="21F40098"/>
    <w:rsid w:val="22573150"/>
    <w:rsid w:val="22587D80"/>
    <w:rsid w:val="22614995"/>
    <w:rsid w:val="2284628C"/>
    <w:rsid w:val="230B794D"/>
    <w:rsid w:val="23367FCD"/>
    <w:rsid w:val="23397621"/>
    <w:rsid w:val="23593C8E"/>
    <w:rsid w:val="241F317C"/>
    <w:rsid w:val="243E0123"/>
    <w:rsid w:val="24545B99"/>
    <w:rsid w:val="248E3520"/>
    <w:rsid w:val="24BB5C18"/>
    <w:rsid w:val="25776483"/>
    <w:rsid w:val="25931DEF"/>
    <w:rsid w:val="25935232"/>
    <w:rsid w:val="25D91003"/>
    <w:rsid w:val="25FE4E2F"/>
    <w:rsid w:val="26063243"/>
    <w:rsid w:val="26122AA8"/>
    <w:rsid w:val="261456B3"/>
    <w:rsid w:val="26A0619C"/>
    <w:rsid w:val="26CA479F"/>
    <w:rsid w:val="2736746D"/>
    <w:rsid w:val="27856FC7"/>
    <w:rsid w:val="27946D74"/>
    <w:rsid w:val="282D6437"/>
    <w:rsid w:val="284321AC"/>
    <w:rsid w:val="285F010A"/>
    <w:rsid w:val="28D50F00"/>
    <w:rsid w:val="28F13DF5"/>
    <w:rsid w:val="293C645E"/>
    <w:rsid w:val="29462951"/>
    <w:rsid w:val="2951228D"/>
    <w:rsid w:val="29A00B88"/>
    <w:rsid w:val="29B16CEF"/>
    <w:rsid w:val="29EE439A"/>
    <w:rsid w:val="2A522F65"/>
    <w:rsid w:val="2A596A80"/>
    <w:rsid w:val="2ADE4E04"/>
    <w:rsid w:val="2AF44A8B"/>
    <w:rsid w:val="2B1910DE"/>
    <w:rsid w:val="2B3F511E"/>
    <w:rsid w:val="2B4001F4"/>
    <w:rsid w:val="2C0A15D0"/>
    <w:rsid w:val="2C112C31"/>
    <w:rsid w:val="2C151CA1"/>
    <w:rsid w:val="2C446591"/>
    <w:rsid w:val="2C6138F7"/>
    <w:rsid w:val="2C8222A2"/>
    <w:rsid w:val="2C8551E0"/>
    <w:rsid w:val="2CCB1CB4"/>
    <w:rsid w:val="2D2B244E"/>
    <w:rsid w:val="2D67451B"/>
    <w:rsid w:val="2D7B3437"/>
    <w:rsid w:val="2D7B4500"/>
    <w:rsid w:val="2D860CAB"/>
    <w:rsid w:val="2E002622"/>
    <w:rsid w:val="2E1D422D"/>
    <w:rsid w:val="2E3D4C40"/>
    <w:rsid w:val="2E5A7766"/>
    <w:rsid w:val="2EC358AB"/>
    <w:rsid w:val="2F55000F"/>
    <w:rsid w:val="2F724203"/>
    <w:rsid w:val="2F7D6F0E"/>
    <w:rsid w:val="2F89222D"/>
    <w:rsid w:val="2FB44787"/>
    <w:rsid w:val="2FD631ED"/>
    <w:rsid w:val="2FF017C0"/>
    <w:rsid w:val="30362311"/>
    <w:rsid w:val="304224D2"/>
    <w:rsid w:val="306476B2"/>
    <w:rsid w:val="30D24836"/>
    <w:rsid w:val="30EF34AB"/>
    <w:rsid w:val="30F53195"/>
    <w:rsid w:val="30FA2C6E"/>
    <w:rsid w:val="313B1B5F"/>
    <w:rsid w:val="31594C51"/>
    <w:rsid w:val="31743D6C"/>
    <w:rsid w:val="31F22567"/>
    <w:rsid w:val="31FB58B1"/>
    <w:rsid w:val="3223046A"/>
    <w:rsid w:val="3230740D"/>
    <w:rsid w:val="3244169B"/>
    <w:rsid w:val="32AE2918"/>
    <w:rsid w:val="32C16645"/>
    <w:rsid w:val="32DD1381"/>
    <w:rsid w:val="334A17E1"/>
    <w:rsid w:val="335500ED"/>
    <w:rsid w:val="335C50DA"/>
    <w:rsid w:val="33747A5A"/>
    <w:rsid w:val="339351BF"/>
    <w:rsid w:val="33CB20DD"/>
    <w:rsid w:val="33CD2127"/>
    <w:rsid w:val="3403590E"/>
    <w:rsid w:val="3425459F"/>
    <w:rsid w:val="34346C59"/>
    <w:rsid w:val="346F2601"/>
    <w:rsid w:val="34873EF2"/>
    <w:rsid w:val="348C4B80"/>
    <w:rsid w:val="351C2B66"/>
    <w:rsid w:val="35545062"/>
    <w:rsid w:val="357406D8"/>
    <w:rsid w:val="358931C8"/>
    <w:rsid w:val="359A4C23"/>
    <w:rsid w:val="35AB5EC4"/>
    <w:rsid w:val="36327D42"/>
    <w:rsid w:val="36607C79"/>
    <w:rsid w:val="36E80B9E"/>
    <w:rsid w:val="371D5E5A"/>
    <w:rsid w:val="372413FB"/>
    <w:rsid w:val="37AB3C7A"/>
    <w:rsid w:val="37CF6889"/>
    <w:rsid w:val="37D70C72"/>
    <w:rsid w:val="38081A60"/>
    <w:rsid w:val="38444167"/>
    <w:rsid w:val="38517982"/>
    <w:rsid w:val="38992BAB"/>
    <w:rsid w:val="38BB5D42"/>
    <w:rsid w:val="38C822BD"/>
    <w:rsid w:val="38D6157D"/>
    <w:rsid w:val="38EE7F12"/>
    <w:rsid w:val="390A39C9"/>
    <w:rsid w:val="391319BC"/>
    <w:rsid w:val="391C6A96"/>
    <w:rsid w:val="391F3503"/>
    <w:rsid w:val="394F0013"/>
    <w:rsid w:val="39C14420"/>
    <w:rsid w:val="39DF785B"/>
    <w:rsid w:val="3A0B744A"/>
    <w:rsid w:val="3A500759"/>
    <w:rsid w:val="3A59165A"/>
    <w:rsid w:val="3A5A3CDD"/>
    <w:rsid w:val="3AA21E7B"/>
    <w:rsid w:val="3ABC3AD1"/>
    <w:rsid w:val="3AE50686"/>
    <w:rsid w:val="3AF42518"/>
    <w:rsid w:val="3B4441B5"/>
    <w:rsid w:val="3B697407"/>
    <w:rsid w:val="3B9107C7"/>
    <w:rsid w:val="3BAE1BDB"/>
    <w:rsid w:val="3BFB13A0"/>
    <w:rsid w:val="3C000BF9"/>
    <w:rsid w:val="3C1001A0"/>
    <w:rsid w:val="3C3D0BD7"/>
    <w:rsid w:val="3C515B48"/>
    <w:rsid w:val="3C5938F5"/>
    <w:rsid w:val="3C9D0460"/>
    <w:rsid w:val="3CBF7147"/>
    <w:rsid w:val="3CD54066"/>
    <w:rsid w:val="3CE66475"/>
    <w:rsid w:val="3CF25AF7"/>
    <w:rsid w:val="3CF46441"/>
    <w:rsid w:val="3CFF2C0A"/>
    <w:rsid w:val="3D1601DF"/>
    <w:rsid w:val="3D2B166A"/>
    <w:rsid w:val="3E1A70B4"/>
    <w:rsid w:val="3E267154"/>
    <w:rsid w:val="3F4B5D69"/>
    <w:rsid w:val="401A25AC"/>
    <w:rsid w:val="40CD2230"/>
    <w:rsid w:val="40FC66FD"/>
    <w:rsid w:val="410267FF"/>
    <w:rsid w:val="41721088"/>
    <w:rsid w:val="417D0F59"/>
    <w:rsid w:val="41A94BE3"/>
    <w:rsid w:val="41AD6A87"/>
    <w:rsid w:val="41F85E4A"/>
    <w:rsid w:val="424111E0"/>
    <w:rsid w:val="428C1EDA"/>
    <w:rsid w:val="434F698A"/>
    <w:rsid w:val="436168E4"/>
    <w:rsid w:val="43D633B3"/>
    <w:rsid w:val="442913EA"/>
    <w:rsid w:val="44A9283E"/>
    <w:rsid w:val="455D5EEA"/>
    <w:rsid w:val="45895B68"/>
    <w:rsid w:val="459319AD"/>
    <w:rsid w:val="45965D50"/>
    <w:rsid w:val="45983D40"/>
    <w:rsid w:val="45DB35CC"/>
    <w:rsid w:val="4642189D"/>
    <w:rsid w:val="468A6743"/>
    <w:rsid w:val="4698326B"/>
    <w:rsid w:val="469B5AD8"/>
    <w:rsid w:val="46AA4707"/>
    <w:rsid w:val="46C43B7C"/>
    <w:rsid w:val="47712C5F"/>
    <w:rsid w:val="47805D7D"/>
    <w:rsid w:val="47F86B12"/>
    <w:rsid w:val="48641A2C"/>
    <w:rsid w:val="487B778B"/>
    <w:rsid w:val="48822425"/>
    <w:rsid w:val="4897641C"/>
    <w:rsid w:val="48C52312"/>
    <w:rsid w:val="48E41D6C"/>
    <w:rsid w:val="493920D7"/>
    <w:rsid w:val="49467FC9"/>
    <w:rsid w:val="49BC2721"/>
    <w:rsid w:val="4A036414"/>
    <w:rsid w:val="4A084BAC"/>
    <w:rsid w:val="4A8604F4"/>
    <w:rsid w:val="4A9E2797"/>
    <w:rsid w:val="4AFD312F"/>
    <w:rsid w:val="4B135B75"/>
    <w:rsid w:val="4B207960"/>
    <w:rsid w:val="4B280A8D"/>
    <w:rsid w:val="4B3D0968"/>
    <w:rsid w:val="4B7D03A9"/>
    <w:rsid w:val="4BB804D4"/>
    <w:rsid w:val="4BD905AE"/>
    <w:rsid w:val="4C012BE9"/>
    <w:rsid w:val="4C1664A9"/>
    <w:rsid w:val="4C286E22"/>
    <w:rsid w:val="4C5D2862"/>
    <w:rsid w:val="4C9A0ADF"/>
    <w:rsid w:val="4C9B35AE"/>
    <w:rsid w:val="4CA978D8"/>
    <w:rsid w:val="4CC03692"/>
    <w:rsid w:val="4CDE2EBC"/>
    <w:rsid w:val="4D3874E2"/>
    <w:rsid w:val="4D5534A0"/>
    <w:rsid w:val="4D5538BD"/>
    <w:rsid w:val="4D722624"/>
    <w:rsid w:val="4DC52479"/>
    <w:rsid w:val="4DD5430A"/>
    <w:rsid w:val="4E197EA7"/>
    <w:rsid w:val="4E1D1318"/>
    <w:rsid w:val="4E375668"/>
    <w:rsid w:val="4E735188"/>
    <w:rsid w:val="4E7C569B"/>
    <w:rsid w:val="4E9254D2"/>
    <w:rsid w:val="4E962786"/>
    <w:rsid w:val="4EA57C6C"/>
    <w:rsid w:val="4EB016C4"/>
    <w:rsid w:val="4EC62A0A"/>
    <w:rsid w:val="4EEF648B"/>
    <w:rsid w:val="4F2A2D2F"/>
    <w:rsid w:val="4F4860BA"/>
    <w:rsid w:val="4F7217A6"/>
    <w:rsid w:val="4F7A2591"/>
    <w:rsid w:val="4FE52EC5"/>
    <w:rsid w:val="50062C59"/>
    <w:rsid w:val="507F645D"/>
    <w:rsid w:val="509E29DD"/>
    <w:rsid w:val="50CD4356"/>
    <w:rsid w:val="51105FD7"/>
    <w:rsid w:val="51640DEC"/>
    <w:rsid w:val="526439BA"/>
    <w:rsid w:val="5280703A"/>
    <w:rsid w:val="52A64828"/>
    <w:rsid w:val="52B551A5"/>
    <w:rsid w:val="52B62AF3"/>
    <w:rsid w:val="52C54B27"/>
    <w:rsid w:val="52F348A2"/>
    <w:rsid w:val="52FA10A2"/>
    <w:rsid w:val="53241CE1"/>
    <w:rsid w:val="53433CFB"/>
    <w:rsid w:val="5350548F"/>
    <w:rsid w:val="536D17B1"/>
    <w:rsid w:val="53E45D42"/>
    <w:rsid w:val="541E79D0"/>
    <w:rsid w:val="54263BD5"/>
    <w:rsid w:val="54641A20"/>
    <w:rsid w:val="54AF671D"/>
    <w:rsid w:val="54D90CE1"/>
    <w:rsid w:val="54E110DA"/>
    <w:rsid w:val="54E83FDE"/>
    <w:rsid w:val="552A054F"/>
    <w:rsid w:val="55453729"/>
    <w:rsid w:val="554845EA"/>
    <w:rsid w:val="55553A60"/>
    <w:rsid w:val="558A6DE7"/>
    <w:rsid w:val="55C47F91"/>
    <w:rsid w:val="55EE3DF4"/>
    <w:rsid w:val="560E78E5"/>
    <w:rsid w:val="563D552F"/>
    <w:rsid w:val="56CF0E9A"/>
    <w:rsid w:val="57105359"/>
    <w:rsid w:val="57867294"/>
    <w:rsid w:val="57B571E8"/>
    <w:rsid w:val="57B819BF"/>
    <w:rsid w:val="57C628DD"/>
    <w:rsid w:val="581D695B"/>
    <w:rsid w:val="581E5CB8"/>
    <w:rsid w:val="58223507"/>
    <w:rsid w:val="586C26BE"/>
    <w:rsid w:val="587D05EF"/>
    <w:rsid w:val="588B1E6C"/>
    <w:rsid w:val="58A8240B"/>
    <w:rsid w:val="58BB7D17"/>
    <w:rsid w:val="58BC7A72"/>
    <w:rsid w:val="58D43CCB"/>
    <w:rsid w:val="58EB3783"/>
    <w:rsid w:val="59284E55"/>
    <w:rsid w:val="592C60E7"/>
    <w:rsid w:val="59356E51"/>
    <w:rsid w:val="59540042"/>
    <w:rsid w:val="59593E94"/>
    <w:rsid w:val="59D93E6F"/>
    <w:rsid w:val="5A074538"/>
    <w:rsid w:val="5A152B65"/>
    <w:rsid w:val="5A2760A3"/>
    <w:rsid w:val="5A514FA0"/>
    <w:rsid w:val="5A9D090A"/>
    <w:rsid w:val="5AC34DE2"/>
    <w:rsid w:val="5ADB5860"/>
    <w:rsid w:val="5AE91E90"/>
    <w:rsid w:val="5BAA5AC3"/>
    <w:rsid w:val="5BCB77FB"/>
    <w:rsid w:val="5BD9587A"/>
    <w:rsid w:val="5C2A21F7"/>
    <w:rsid w:val="5C2D64D8"/>
    <w:rsid w:val="5CA62A11"/>
    <w:rsid w:val="5CB671F4"/>
    <w:rsid w:val="5CC56600"/>
    <w:rsid w:val="5CEF63F9"/>
    <w:rsid w:val="5D0D67DB"/>
    <w:rsid w:val="5D24666C"/>
    <w:rsid w:val="5D307FE8"/>
    <w:rsid w:val="5DF01862"/>
    <w:rsid w:val="5DF57178"/>
    <w:rsid w:val="5E191C3C"/>
    <w:rsid w:val="5E2400DD"/>
    <w:rsid w:val="5EBB5967"/>
    <w:rsid w:val="5EE04F7C"/>
    <w:rsid w:val="5EF8498E"/>
    <w:rsid w:val="5F645A51"/>
    <w:rsid w:val="5F6D13F2"/>
    <w:rsid w:val="5F913E60"/>
    <w:rsid w:val="5F9763DE"/>
    <w:rsid w:val="5F980E7D"/>
    <w:rsid w:val="5FB854E4"/>
    <w:rsid w:val="5FE2778D"/>
    <w:rsid w:val="5FE837AB"/>
    <w:rsid w:val="5FEC3349"/>
    <w:rsid w:val="603A3CB1"/>
    <w:rsid w:val="603E67DA"/>
    <w:rsid w:val="60F17CF0"/>
    <w:rsid w:val="60F70FAE"/>
    <w:rsid w:val="60FD4A5D"/>
    <w:rsid w:val="61023CAB"/>
    <w:rsid w:val="6106379C"/>
    <w:rsid w:val="61242AA7"/>
    <w:rsid w:val="614A00EC"/>
    <w:rsid w:val="615F064E"/>
    <w:rsid w:val="61645AF4"/>
    <w:rsid w:val="619A155F"/>
    <w:rsid w:val="61DE489D"/>
    <w:rsid w:val="6216643F"/>
    <w:rsid w:val="626A6D00"/>
    <w:rsid w:val="62C2644C"/>
    <w:rsid w:val="636E01D8"/>
    <w:rsid w:val="636E6937"/>
    <w:rsid w:val="636F0D32"/>
    <w:rsid w:val="64374AEE"/>
    <w:rsid w:val="645124D4"/>
    <w:rsid w:val="647B5D93"/>
    <w:rsid w:val="64ED12CE"/>
    <w:rsid w:val="64FD787D"/>
    <w:rsid w:val="6502023B"/>
    <w:rsid w:val="650A58E0"/>
    <w:rsid w:val="65192BA4"/>
    <w:rsid w:val="653A2069"/>
    <w:rsid w:val="65476142"/>
    <w:rsid w:val="65654809"/>
    <w:rsid w:val="656F3757"/>
    <w:rsid w:val="6593452D"/>
    <w:rsid w:val="65C94912"/>
    <w:rsid w:val="65EC28BD"/>
    <w:rsid w:val="65F242EE"/>
    <w:rsid w:val="661C4C38"/>
    <w:rsid w:val="66717E91"/>
    <w:rsid w:val="66794D74"/>
    <w:rsid w:val="668C33DC"/>
    <w:rsid w:val="66901402"/>
    <w:rsid w:val="66F415CB"/>
    <w:rsid w:val="66F81DD8"/>
    <w:rsid w:val="67476762"/>
    <w:rsid w:val="67AD5371"/>
    <w:rsid w:val="686A29D6"/>
    <w:rsid w:val="688F0B46"/>
    <w:rsid w:val="68E303B0"/>
    <w:rsid w:val="693D3138"/>
    <w:rsid w:val="695826B2"/>
    <w:rsid w:val="6973438D"/>
    <w:rsid w:val="697D2765"/>
    <w:rsid w:val="69DB46BD"/>
    <w:rsid w:val="6A2E3D63"/>
    <w:rsid w:val="6A532C4B"/>
    <w:rsid w:val="6A574BB1"/>
    <w:rsid w:val="6A5F6522"/>
    <w:rsid w:val="6A73073D"/>
    <w:rsid w:val="6A780EDE"/>
    <w:rsid w:val="6AA16989"/>
    <w:rsid w:val="6AAA6BBF"/>
    <w:rsid w:val="6AAD2B94"/>
    <w:rsid w:val="6AF2150D"/>
    <w:rsid w:val="6B284A17"/>
    <w:rsid w:val="6B75756B"/>
    <w:rsid w:val="6BBF7291"/>
    <w:rsid w:val="6C1C05AD"/>
    <w:rsid w:val="6D5D221A"/>
    <w:rsid w:val="6D66281F"/>
    <w:rsid w:val="6D901B30"/>
    <w:rsid w:val="6DAD56CA"/>
    <w:rsid w:val="6DDB0A91"/>
    <w:rsid w:val="6DFC07F8"/>
    <w:rsid w:val="6E8201DA"/>
    <w:rsid w:val="6EB56801"/>
    <w:rsid w:val="6EE63158"/>
    <w:rsid w:val="6EE759A5"/>
    <w:rsid w:val="6F111576"/>
    <w:rsid w:val="6F125A01"/>
    <w:rsid w:val="6F4821BB"/>
    <w:rsid w:val="6FA856FD"/>
    <w:rsid w:val="7022784A"/>
    <w:rsid w:val="7029310F"/>
    <w:rsid w:val="70507525"/>
    <w:rsid w:val="71243B05"/>
    <w:rsid w:val="71891F52"/>
    <w:rsid w:val="71E03B95"/>
    <w:rsid w:val="71E330C8"/>
    <w:rsid w:val="72014918"/>
    <w:rsid w:val="72254B84"/>
    <w:rsid w:val="7226692D"/>
    <w:rsid w:val="728A2979"/>
    <w:rsid w:val="72946FBB"/>
    <w:rsid w:val="72AB1BEE"/>
    <w:rsid w:val="72B461BC"/>
    <w:rsid w:val="72C62A9D"/>
    <w:rsid w:val="733F16DC"/>
    <w:rsid w:val="742473F4"/>
    <w:rsid w:val="74366772"/>
    <w:rsid w:val="744255BD"/>
    <w:rsid w:val="74566BED"/>
    <w:rsid w:val="748B0215"/>
    <w:rsid w:val="74A40EAA"/>
    <w:rsid w:val="74B66E2F"/>
    <w:rsid w:val="74BA691F"/>
    <w:rsid w:val="74FF6EB6"/>
    <w:rsid w:val="75055261"/>
    <w:rsid w:val="750D2467"/>
    <w:rsid w:val="756A3025"/>
    <w:rsid w:val="760B6D06"/>
    <w:rsid w:val="76263B40"/>
    <w:rsid w:val="762B4CA1"/>
    <w:rsid w:val="763E55BD"/>
    <w:rsid w:val="766A0195"/>
    <w:rsid w:val="768173FB"/>
    <w:rsid w:val="769041D3"/>
    <w:rsid w:val="7696299F"/>
    <w:rsid w:val="76A04D60"/>
    <w:rsid w:val="76A6744F"/>
    <w:rsid w:val="775039AE"/>
    <w:rsid w:val="77C80403"/>
    <w:rsid w:val="78801C2E"/>
    <w:rsid w:val="7885463A"/>
    <w:rsid w:val="78AF0E11"/>
    <w:rsid w:val="79124F6B"/>
    <w:rsid w:val="794C46C9"/>
    <w:rsid w:val="794D6134"/>
    <w:rsid w:val="794F0632"/>
    <w:rsid w:val="794F63B5"/>
    <w:rsid w:val="799B4DB2"/>
    <w:rsid w:val="79B55907"/>
    <w:rsid w:val="79CB3CFC"/>
    <w:rsid w:val="7A011D6B"/>
    <w:rsid w:val="7A376082"/>
    <w:rsid w:val="7A4F59EC"/>
    <w:rsid w:val="7A9C0678"/>
    <w:rsid w:val="7AB53F42"/>
    <w:rsid w:val="7B4829D3"/>
    <w:rsid w:val="7BC65BA9"/>
    <w:rsid w:val="7BD56F70"/>
    <w:rsid w:val="7C217EE7"/>
    <w:rsid w:val="7C3713BF"/>
    <w:rsid w:val="7C3A48F1"/>
    <w:rsid w:val="7C4D1B2F"/>
    <w:rsid w:val="7C94131D"/>
    <w:rsid w:val="7C997F92"/>
    <w:rsid w:val="7CA103C5"/>
    <w:rsid w:val="7CA16DF2"/>
    <w:rsid w:val="7CA424C2"/>
    <w:rsid w:val="7CA64E0D"/>
    <w:rsid w:val="7CD72AA0"/>
    <w:rsid w:val="7D463E48"/>
    <w:rsid w:val="7D8A01D6"/>
    <w:rsid w:val="7D9125B5"/>
    <w:rsid w:val="7DE0456D"/>
    <w:rsid w:val="7DF823E4"/>
    <w:rsid w:val="7E116C3C"/>
    <w:rsid w:val="7E525304"/>
    <w:rsid w:val="7F01514B"/>
    <w:rsid w:val="7F5F034A"/>
    <w:rsid w:val="7FC36A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jc w:val="center"/>
      <w:outlineLvl w:val="0"/>
    </w:pPr>
    <w:rPr>
      <w:b/>
      <w:bCs/>
      <w:kern w:val="44"/>
      <w:sz w:val="28"/>
      <w:szCs w:val="44"/>
    </w:rPr>
  </w:style>
  <w:style w:type="paragraph" w:styleId="4">
    <w:name w:val="heading 2"/>
    <w:basedOn w:val="1"/>
    <w:next w:val="1"/>
    <w:link w:val="32"/>
    <w:qFormat/>
    <w:uiPriority w:val="0"/>
    <w:pPr>
      <w:keepNext/>
      <w:keepLines/>
      <w:spacing w:before="260" w:after="260" w:line="280" w:lineRule="exact"/>
      <w:jc w:val="left"/>
      <w:outlineLvl w:val="1"/>
    </w:pPr>
    <w:rPr>
      <w:rFonts w:ascii="Arial" w:hAnsi="Arial"/>
      <w:b/>
      <w:bCs/>
      <w:sz w:val="28"/>
      <w:szCs w:val="32"/>
    </w:rPr>
  </w:style>
  <w:style w:type="paragraph" w:styleId="5">
    <w:name w:val="heading 3"/>
    <w:basedOn w:val="1"/>
    <w:next w:val="1"/>
    <w:qFormat/>
    <w:uiPriority w:val="0"/>
    <w:pPr>
      <w:keepNext/>
      <w:keepLines/>
      <w:spacing w:before="260" w:after="260" w:line="413" w:lineRule="auto"/>
      <w:outlineLvl w:val="2"/>
    </w:pPr>
    <w:rPr>
      <w:b/>
      <w:bCs/>
      <w:sz w:val="32"/>
      <w:szCs w:val="32"/>
    </w:rPr>
  </w:style>
  <w:style w:type="paragraph" w:styleId="2">
    <w:name w:val="heading 4"/>
    <w:basedOn w:val="1"/>
    <w:next w:val="1"/>
    <w:qFormat/>
    <w:uiPriority w:val="0"/>
    <w:pPr>
      <w:keepNext/>
      <w:keepLines/>
      <w:widowControl/>
      <w:numPr>
        <w:ilvl w:val="3"/>
        <w:numId w:val="1"/>
      </w:numPr>
      <w:spacing w:before="280" w:after="290" w:line="376" w:lineRule="auto"/>
      <w:jc w:val="left"/>
      <w:outlineLvl w:val="3"/>
    </w:pPr>
    <w:rPr>
      <w:rFonts w:ascii="Arial" w:hAnsi="Arial" w:eastAsia="黑体"/>
      <w:b/>
      <w:bCs/>
      <w:kern w:val="0"/>
      <w:sz w:val="28"/>
      <w:szCs w:val="28"/>
    </w:rPr>
  </w:style>
  <w:style w:type="character" w:default="1" w:styleId="26">
    <w:name w:val="Default Paragraph Font"/>
    <w:unhideWhenUsed/>
    <w:uiPriority w:val="1"/>
    <w:rPr>
      <w:rFonts w:ascii="Times New Roman" w:eastAsia="宋体"/>
      <w:sz w:val="21"/>
      <w:szCs w:val="24"/>
    </w:rPr>
  </w:style>
  <w:style w:type="table" w:default="1" w:styleId="24">
    <w:name w:val="Normal Table"/>
    <w:unhideWhenUsed/>
    <w:qFormat/>
    <w:uiPriority w:val="99"/>
    <w:tblPr>
      <w:tblCellMar>
        <w:top w:w="0" w:type="dxa"/>
        <w:left w:w="108" w:type="dxa"/>
        <w:bottom w:w="0" w:type="dxa"/>
        <w:right w:w="108" w:type="dxa"/>
      </w:tblCellMar>
    </w:tblPr>
  </w:style>
  <w:style w:type="paragraph" w:styleId="6">
    <w:name w:val="annotation text"/>
    <w:basedOn w:val="1"/>
    <w:link w:val="33"/>
    <w:qFormat/>
    <w:uiPriority w:val="0"/>
    <w:pPr>
      <w:jc w:val="left"/>
    </w:pPr>
  </w:style>
  <w:style w:type="paragraph" w:styleId="7">
    <w:name w:val="Body Text 3"/>
    <w:basedOn w:val="1"/>
    <w:qFormat/>
    <w:uiPriority w:val="0"/>
    <w:pPr>
      <w:spacing w:after="120"/>
    </w:pPr>
    <w:rPr>
      <w:sz w:val="16"/>
      <w:szCs w:val="16"/>
    </w:rPr>
  </w:style>
  <w:style w:type="paragraph" w:styleId="8">
    <w:name w:val="Body Text"/>
    <w:basedOn w:val="1"/>
    <w:link w:val="34"/>
    <w:qFormat/>
    <w:uiPriority w:val="0"/>
    <w:pPr>
      <w:spacing w:after="120"/>
    </w:pPr>
  </w:style>
  <w:style w:type="paragraph" w:styleId="9">
    <w:name w:val="Body Text Indent"/>
    <w:basedOn w:val="1"/>
    <w:qFormat/>
    <w:uiPriority w:val="0"/>
    <w:pPr>
      <w:spacing w:after="120"/>
      <w:ind w:left="420" w:leftChars="200"/>
    </w:pPr>
  </w:style>
  <w:style w:type="paragraph" w:styleId="10">
    <w:name w:val="Plain Text"/>
    <w:basedOn w:val="1"/>
    <w:qFormat/>
    <w:uiPriority w:val="0"/>
    <w:rPr>
      <w:rFonts w:ascii="Courier New" w:hAnsi="Courier New"/>
      <w:szCs w:val="20"/>
    </w:rPr>
  </w:style>
  <w:style w:type="paragraph" w:styleId="11">
    <w:name w:val="Date"/>
    <w:basedOn w:val="1"/>
    <w:next w:val="1"/>
    <w:qFormat/>
    <w:uiPriority w:val="0"/>
    <w:pPr>
      <w:ind w:left="100" w:leftChars="2500"/>
    </w:pPr>
  </w:style>
  <w:style w:type="paragraph" w:styleId="12">
    <w:name w:val="Body Text Indent 2"/>
    <w:basedOn w:val="1"/>
    <w:qFormat/>
    <w:uiPriority w:val="0"/>
    <w:pPr>
      <w:spacing w:after="120" w:line="480" w:lineRule="auto"/>
      <w:ind w:left="420" w:leftChars="200"/>
    </w:pPr>
  </w:style>
  <w:style w:type="paragraph" w:styleId="13">
    <w:name w:val="Balloon Text"/>
    <w:basedOn w:val="1"/>
    <w:qFormat/>
    <w:uiPriority w:val="0"/>
    <w:rPr>
      <w:sz w:val="18"/>
      <w:szCs w:val="18"/>
    </w:rPr>
  </w:style>
  <w:style w:type="paragraph" w:styleId="14">
    <w:name w:val="footer"/>
    <w:basedOn w:val="1"/>
    <w:link w:val="35"/>
    <w:qFormat/>
    <w:uiPriority w:val="99"/>
    <w:pPr>
      <w:tabs>
        <w:tab w:val="center" w:pos="4153"/>
        <w:tab w:val="right" w:pos="8306"/>
      </w:tabs>
      <w:snapToGrid w:val="0"/>
      <w:jc w:val="left"/>
    </w:pPr>
    <w:rPr>
      <w:sz w:val="18"/>
      <w:szCs w:val="18"/>
    </w:rPr>
  </w:style>
  <w:style w:type="paragraph" w:styleId="15">
    <w:name w:val="header"/>
    <w:basedOn w:val="1"/>
    <w:link w:val="36"/>
    <w:qFormat/>
    <w:uiPriority w:val="99"/>
    <w:pPr>
      <w:tabs>
        <w:tab w:val="center" w:pos="4153"/>
        <w:tab w:val="right" w:pos="8306"/>
      </w:tabs>
      <w:snapToGrid w:val="0"/>
      <w:jc w:val="center"/>
    </w:pPr>
    <w:rPr>
      <w:sz w:val="18"/>
      <w:szCs w:val="18"/>
    </w:rPr>
  </w:style>
  <w:style w:type="paragraph" w:styleId="16">
    <w:name w:val="toc 1"/>
    <w:basedOn w:val="1"/>
    <w:next w:val="1"/>
    <w:qFormat/>
    <w:uiPriority w:val="0"/>
    <w:pPr>
      <w:tabs>
        <w:tab w:val="right" w:leader="dot" w:pos="8302"/>
      </w:tabs>
      <w:spacing w:line="360" w:lineRule="auto"/>
      <w:ind w:left="480" w:hanging="480" w:hangingChars="200"/>
    </w:pPr>
  </w:style>
  <w:style w:type="paragraph" w:styleId="17">
    <w:name w:val="footnote text"/>
    <w:basedOn w:val="1"/>
    <w:qFormat/>
    <w:uiPriority w:val="0"/>
    <w:pPr>
      <w:snapToGrid w:val="0"/>
      <w:jc w:val="left"/>
    </w:pPr>
    <w:rPr>
      <w:sz w:val="18"/>
      <w:szCs w:val="18"/>
    </w:rPr>
  </w:style>
  <w:style w:type="paragraph" w:styleId="18">
    <w:name w:val="Body Text Indent 3"/>
    <w:basedOn w:val="1"/>
    <w:qFormat/>
    <w:uiPriority w:val="0"/>
    <w:pPr>
      <w:spacing w:line="440" w:lineRule="exact"/>
      <w:ind w:firstLine="555"/>
    </w:pPr>
    <w:rPr>
      <w:rFonts w:ascii="Arial" w:hAnsi="Arial" w:cs="Arial"/>
      <w:sz w:val="28"/>
      <w:u w:val="single"/>
    </w:rPr>
  </w:style>
  <w:style w:type="paragraph" w:styleId="19">
    <w:name w:val="toc 2"/>
    <w:basedOn w:val="1"/>
    <w:next w:val="1"/>
    <w:link w:val="37"/>
    <w:qFormat/>
    <w:uiPriority w:val="0"/>
    <w:pPr>
      <w:tabs>
        <w:tab w:val="left" w:pos="1260"/>
        <w:tab w:val="right" w:leader="dot" w:pos="8302"/>
      </w:tabs>
      <w:spacing w:line="360" w:lineRule="auto"/>
      <w:ind w:left="840" w:leftChars="200" w:hanging="420" w:hangingChars="200"/>
    </w:pPr>
  </w:style>
  <w:style w:type="paragraph" w:styleId="2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2">
    <w:name w:val="annotation subject"/>
    <w:basedOn w:val="6"/>
    <w:next w:val="6"/>
    <w:link w:val="38"/>
    <w:qFormat/>
    <w:uiPriority w:val="0"/>
    <w:rPr>
      <w:b/>
      <w:bCs/>
    </w:rPr>
  </w:style>
  <w:style w:type="paragraph" w:styleId="23">
    <w:name w:val="Body Text First Indent 2"/>
    <w:qFormat/>
    <w:uiPriority w:val="0"/>
    <w:pPr>
      <w:ind w:firstLine="420" w:firstLineChars="200"/>
    </w:pPr>
    <w:rPr>
      <w:rFonts w:ascii="Times New Roman" w:hAnsi="Times New Roman" w:eastAsia="宋体" w:cs="Times New Roman"/>
      <w:lang w:val="en-US" w:eastAsia="zh-CN" w:bidi="ar-SA"/>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0"/>
    <w:rPr>
      <w:b/>
      <w:bCs/>
    </w:rPr>
  </w:style>
  <w:style w:type="character" w:styleId="28">
    <w:name w:val="page number"/>
    <w:qFormat/>
    <w:uiPriority w:val="0"/>
  </w:style>
  <w:style w:type="character" w:styleId="29">
    <w:name w:val="Emphasis"/>
    <w:qFormat/>
    <w:uiPriority w:val="0"/>
    <w:rPr>
      <w:i/>
      <w:iCs/>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标题 2 Char"/>
    <w:link w:val="4"/>
    <w:qFormat/>
    <w:uiPriority w:val="0"/>
    <w:rPr>
      <w:rFonts w:ascii="Arial" w:hAnsi="Arial" w:eastAsia="宋体"/>
      <w:b/>
      <w:bCs/>
      <w:kern w:val="2"/>
      <w:sz w:val="28"/>
      <w:szCs w:val="32"/>
      <w:lang w:val="en-US" w:eastAsia="zh-CN" w:bidi="ar-SA"/>
    </w:rPr>
  </w:style>
  <w:style w:type="character" w:customStyle="1" w:styleId="33">
    <w:name w:val="批注文字 Char"/>
    <w:link w:val="6"/>
    <w:qFormat/>
    <w:uiPriority w:val="0"/>
    <w:rPr>
      <w:kern w:val="2"/>
      <w:sz w:val="21"/>
      <w:szCs w:val="24"/>
    </w:rPr>
  </w:style>
  <w:style w:type="character" w:customStyle="1" w:styleId="34">
    <w:name w:val="正文文本 Char"/>
    <w:link w:val="8"/>
    <w:qFormat/>
    <w:uiPriority w:val="0"/>
    <w:rPr>
      <w:kern w:val="2"/>
      <w:sz w:val="21"/>
      <w:szCs w:val="24"/>
      <w:lang w:bidi="ar-SA"/>
    </w:rPr>
  </w:style>
  <w:style w:type="character" w:customStyle="1" w:styleId="35">
    <w:name w:val="页脚 Char"/>
    <w:link w:val="14"/>
    <w:qFormat/>
    <w:uiPriority w:val="99"/>
    <w:rPr>
      <w:kern w:val="2"/>
      <w:sz w:val="18"/>
      <w:szCs w:val="18"/>
    </w:rPr>
  </w:style>
  <w:style w:type="character" w:customStyle="1" w:styleId="36">
    <w:name w:val="页眉 Char"/>
    <w:link w:val="15"/>
    <w:qFormat/>
    <w:uiPriority w:val="99"/>
    <w:rPr>
      <w:kern w:val="2"/>
      <w:sz w:val="18"/>
      <w:szCs w:val="18"/>
    </w:rPr>
  </w:style>
  <w:style w:type="character" w:customStyle="1" w:styleId="37">
    <w:name w:val="目录 2 Char"/>
    <w:link w:val="19"/>
    <w:qFormat/>
    <w:uiPriority w:val="0"/>
    <w:rPr>
      <w:rFonts w:eastAsia="宋体"/>
      <w:kern w:val="2"/>
      <w:sz w:val="21"/>
      <w:szCs w:val="24"/>
      <w:lang w:val="en-US" w:eastAsia="zh-CN" w:bidi="ar-SA"/>
    </w:rPr>
  </w:style>
  <w:style w:type="character" w:customStyle="1" w:styleId="38">
    <w:name w:val="批注主题 Char"/>
    <w:link w:val="22"/>
    <w:uiPriority w:val="0"/>
  </w:style>
  <w:style w:type="character" w:customStyle="1" w:styleId="39">
    <w:name w:val="ca-11"/>
    <w:qFormat/>
    <w:uiPriority w:val="0"/>
    <w:rPr>
      <w:rFonts w:hint="default" w:ascii="Times New Roman" w:hAnsi="Times New Roman" w:cs="Times New Roman"/>
      <w:sz w:val="24"/>
      <w:szCs w:val="24"/>
    </w:rPr>
  </w:style>
  <w:style w:type="character" w:customStyle="1" w:styleId="40">
    <w:name w:val="f142"/>
    <w:qFormat/>
    <w:uiPriority w:val="0"/>
    <w:rPr>
      <w:sz w:val="21"/>
      <w:szCs w:val="21"/>
    </w:rPr>
  </w:style>
  <w:style w:type="character" w:customStyle="1" w:styleId="41">
    <w:name w:val="font31"/>
    <w:qFormat/>
    <w:uiPriority w:val="0"/>
    <w:rPr>
      <w:rFonts w:hint="eastAsia" w:ascii="宋体" w:hAnsi="宋体" w:eastAsia="宋体" w:cs="宋体"/>
      <w:color w:val="000000"/>
      <w:sz w:val="22"/>
      <w:szCs w:val="22"/>
      <w:u w:val="none"/>
    </w:rPr>
  </w:style>
  <w:style w:type="character" w:customStyle="1" w:styleId="42">
    <w:name w:val="font11"/>
    <w:uiPriority w:val="0"/>
    <w:rPr>
      <w:rFonts w:hint="eastAsia" w:ascii="宋体" w:hAnsi="宋体" w:eastAsia="宋体" w:cs="宋体"/>
      <w:color w:val="000000"/>
      <w:sz w:val="24"/>
      <w:szCs w:val="24"/>
      <w:u w:val="none"/>
    </w:rPr>
  </w:style>
  <w:style w:type="character" w:customStyle="1" w:styleId="43">
    <w:name w:val="font01"/>
    <w:uiPriority w:val="0"/>
    <w:rPr>
      <w:rFonts w:hint="eastAsia" w:ascii="宋体" w:hAnsi="宋体" w:eastAsia="宋体" w:cs="宋体"/>
      <w:color w:val="000000"/>
      <w:sz w:val="22"/>
      <w:szCs w:val="22"/>
      <w:u w:val="none"/>
    </w:rPr>
  </w:style>
  <w:style w:type="character" w:customStyle="1" w:styleId="44">
    <w:name w:val="Char Char Char Char"/>
    <w:qFormat/>
    <w:uiPriority w:val="0"/>
    <w:rPr>
      <w:kern w:val="2"/>
      <w:sz w:val="21"/>
      <w:szCs w:val="24"/>
    </w:rPr>
  </w:style>
  <w:style w:type="character" w:customStyle="1" w:styleId="45">
    <w:name w:val="NormalCharacter"/>
    <w:qFormat/>
    <w:uiPriority w:val="0"/>
    <w:rPr>
      <w:kern w:val="2"/>
      <w:sz w:val="21"/>
      <w:szCs w:val="24"/>
      <w:lang w:val="en-US" w:eastAsia="zh-CN" w:bidi="ar-SA"/>
    </w:rPr>
  </w:style>
  <w:style w:type="character" w:customStyle="1" w:styleId="46">
    <w:name w:val="font21"/>
    <w:uiPriority w:val="0"/>
    <w:rPr>
      <w:rFonts w:hint="eastAsia" w:ascii="宋体" w:hAnsi="宋体" w:eastAsia="宋体" w:cs="宋体"/>
      <w:color w:val="000000"/>
      <w:sz w:val="22"/>
      <w:szCs w:val="22"/>
      <w:u w:val="none"/>
    </w:rPr>
  </w:style>
  <w:style w:type="paragraph" w:customStyle="1" w:styleId="47">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Cs w:val="20"/>
    </w:rPr>
  </w:style>
  <w:style w:type="paragraph" w:customStyle="1" w:styleId="48">
    <w:name w:val="列出段落1"/>
    <w:basedOn w:val="1"/>
    <w:qFormat/>
    <w:uiPriority w:val="0"/>
    <w:pPr>
      <w:ind w:firstLine="420" w:firstLineChars="200"/>
    </w:pPr>
    <w:rPr>
      <w:rFonts w:ascii="Calibri" w:hAnsi="Calibri"/>
      <w:szCs w:val="22"/>
    </w:rPr>
  </w:style>
  <w:style w:type="paragraph" w:customStyle="1" w:styleId="49">
    <w:name w:val="Char"/>
    <w:basedOn w:val="1"/>
    <w:qFormat/>
    <w:uiPriority w:val="0"/>
    <w:rPr>
      <w:sz w:val="20"/>
      <w:szCs w:val="20"/>
    </w:rPr>
  </w:style>
  <w:style w:type="paragraph" w:customStyle="1" w:styleId="50">
    <w:name w:val=" Char Char Char Char"/>
    <w:basedOn w:val="1"/>
    <w:qFormat/>
    <w:uiPriority w:val="0"/>
  </w:style>
  <w:style w:type="paragraph" w:customStyle="1" w:styleId="51">
    <w:name w:val="_Style 4"/>
    <w:basedOn w:val="1"/>
    <w:qFormat/>
    <w:uiPriority w:val="0"/>
    <w:pPr>
      <w:widowControl/>
      <w:spacing w:after="160" w:line="240" w:lineRule="exact"/>
      <w:jc w:val="left"/>
    </w:pPr>
    <w:rPr>
      <w:rFonts w:ascii="Calibri" w:hAnsi="Calibri" w:cs="黑体"/>
      <w:szCs w:val="22"/>
    </w:rPr>
  </w:style>
  <w:style w:type="paragraph" w:customStyle="1" w:styleId="52">
    <w:name w:val="BodyText"/>
    <w:basedOn w:val="1"/>
    <w:qFormat/>
    <w:uiPriority w:val="0"/>
    <w:pPr>
      <w:spacing w:after="120"/>
      <w:jc w:val="both"/>
      <w:textAlignment w:val="baseline"/>
    </w:pPr>
  </w:style>
  <w:style w:type="paragraph" w:customStyle="1" w:styleId="53">
    <w:name w:val="列出段落21"/>
    <w:basedOn w:val="1"/>
    <w:qFormat/>
    <w:uiPriority w:val="0"/>
    <w:pPr>
      <w:ind w:firstLine="420" w:firstLineChars="200"/>
    </w:pPr>
    <w:rPr>
      <w:rFonts w:ascii="Calibri" w:hAnsi="Calibri"/>
      <w:szCs w:val="22"/>
    </w:rPr>
  </w:style>
  <w:style w:type="paragraph" w:customStyle="1" w:styleId="54">
    <w:name w:val="正常"/>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32"/>
      <w:szCs w:val="32"/>
      <w:lang w:val="en-US" w:eastAsia="zh-CN" w:bidi="ar-SA"/>
    </w:rPr>
  </w:style>
  <w:style w:type="paragraph" w:customStyle="1" w:styleId="55">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56">
    <w:name w:val=" Char Char"/>
    <w:basedOn w:val="1"/>
    <w:qFormat/>
    <w:uiPriority w:val="0"/>
    <w:rPr>
      <w:rFonts w:ascii="Times New Roman" w:eastAsia="宋体"/>
      <w:sz w:val="21"/>
      <w:szCs w:val="24"/>
    </w:rPr>
  </w:style>
  <w:style w:type="paragraph" w:styleId="57">
    <w:name w:val="List Paragraph"/>
    <w:basedOn w:val="1"/>
    <w:qFormat/>
    <w:uiPriority w:val="0"/>
    <w:pPr>
      <w:ind w:firstLine="420" w:firstLineChars="200"/>
    </w:pPr>
    <w:rPr>
      <w:kern w:val="32"/>
    </w:rPr>
  </w:style>
  <w:style w:type="paragraph" w:customStyle="1" w:styleId="58">
    <w:name w:val="List Paragraph1"/>
    <w:basedOn w:val="1"/>
    <w:unhideWhenUsed/>
    <w:qFormat/>
    <w:uiPriority w:val="99"/>
    <w:pPr>
      <w:ind w:firstLine="420" w:firstLineChars="200"/>
    </w:pPr>
  </w:style>
  <w:style w:type="paragraph" w:customStyle="1" w:styleId="5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60">
    <w:name w:val="列出段落11"/>
    <w:basedOn w:val="1"/>
    <w:qFormat/>
    <w:uiPriority w:val="99"/>
    <w:pPr>
      <w:ind w:firstLine="420" w:firstLineChars="200"/>
    </w:pPr>
  </w:style>
  <w:style w:type="paragraph" w:customStyle="1" w:styleId="61">
    <w:name w:val="Char1 Char Char Char"/>
    <w:basedOn w:val="1"/>
    <w:qFormat/>
    <w:uiPriority w:val="0"/>
  </w:style>
  <w:style w:type="paragraph" w:customStyle="1" w:styleId="62">
    <w:name w:val="列出段落2"/>
    <w:basedOn w:val="1"/>
    <w:qFormat/>
    <w:uiPriority w:val="0"/>
    <w:pPr>
      <w:ind w:firstLine="420" w:firstLineChars="200"/>
    </w:pPr>
    <w:rPr>
      <w:rFonts w:ascii="Calibri" w:hAnsi="Calibri"/>
      <w:szCs w:val="22"/>
    </w:rPr>
  </w:style>
  <w:style w:type="paragraph" w:customStyle="1" w:styleId="63">
    <w:name w:val="标题 21"/>
    <w:basedOn w:val="1"/>
    <w:unhideWhenUsed/>
    <w:qFormat/>
    <w:uiPriority w:val="1"/>
    <w:pPr>
      <w:outlineLvl w:val="1"/>
    </w:pPr>
    <w:rPr>
      <w:rFonts w:hint="eastAsia" w:ascii="宋体" w:hAnsi="宋体"/>
      <w:b/>
      <w:sz w:val="30"/>
    </w:rPr>
  </w:style>
  <w:style w:type="paragraph" w:customStyle="1" w:styleId="64">
    <w:name w:val="电建营改增红4"/>
    <w:basedOn w:val="1"/>
    <w:qFormat/>
    <w:uiPriority w:val="0"/>
    <w:pPr>
      <w:spacing w:line="400" w:lineRule="exact"/>
      <w:ind w:firstLine="482"/>
    </w:pPr>
    <w:rPr>
      <w:rFonts w:ascii="仿宋_GB2312" w:hAnsi="仿宋" w:cs="仿宋"/>
      <w:b/>
      <w:i/>
      <w:color w:val="FF0000"/>
      <w:sz w:val="24"/>
    </w:rPr>
  </w:style>
  <w:style w:type="paragraph" w:customStyle="1" w:styleId="65">
    <w:name w:val="正文 A"/>
    <w:qFormat/>
    <w:uiPriority w:val="0"/>
    <w:pPr>
      <w:widowControl w:val="0"/>
      <w:jc w:val="both"/>
    </w:pPr>
    <w:rPr>
      <w:rFonts w:hint="eastAsia" w:ascii="Arial Unicode MS" w:hAnsi="Arial Unicode MS" w:eastAsia="宋体" w:cs="Arial Unicode MS"/>
      <w:color w:val="000000"/>
      <w:kern w:val="2"/>
      <w:sz w:val="21"/>
      <w:szCs w:val="21"/>
      <w:lang w:val="en-US" w:eastAsia="zh-CN" w:bidi="ar-SA"/>
    </w:rPr>
  </w:style>
  <w:style w:type="character" w:customStyle="1" w:styleId="66">
    <w:name w:val="ca-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26</Pages>
  <Words>1979</Words>
  <Characters>11284</Characters>
  <Lines>94</Lines>
  <Paragraphs>26</Paragraphs>
  <TotalTime>322</TotalTime>
  <ScaleCrop>false</ScaleCrop>
  <LinksUpToDate>false</LinksUpToDate>
  <CharactersWithSpaces>13237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2017-08-26T10:54:00Z</dcterms:created>
  <dc:creator>User</dc:creator>
  <cp:lastModifiedBy>月亮上的青蛙</cp:lastModifiedBy>
  <cp:lastPrinted>2023-06-01T03:07:00Z</cp:lastPrinted>
  <dcterms:modified xsi:type="dcterms:W3CDTF">2023-09-05T00:53:53Z</dcterms:modified>
  <dc:title>招  标  文  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9825120E786B439383602B223A64F273_13</vt:lpwstr>
  </property>
</Properties>
</file>