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仿宋" w:hAnsi="仿宋" w:eastAsia="仿宋" w:cs="仿宋"/>
          <w:b/>
          <w:sz w:val="48"/>
          <w:szCs w:val="48"/>
          <w:highlight w:val="none"/>
        </w:rPr>
      </w:pPr>
      <w:r>
        <w:rPr>
          <w:rFonts w:hint="eastAsia" w:ascii="仿宋" w:hAnsi="仿宋" w:eastAsia="仿宋" w:cs="仿宋"/>
          <w:b/>
          <w:sz w:val="36"/>
          <w:szCs w:val="36"/>
          <w:highlight w:val="none"/>
        </w:rPr>
        <w:t>凉山州科教园区暨医学类教育服务建设项目设计-采购-施工总承包一期标段项目空调新风采购项目</w:t>
      </w:r>
    </w:p>
    <w:p>
      <w:pPr>
        <w:pStyle w:val="21"/>
        <w:ind w:firstLine="480"/>
        <w:rPr>
          <w:rFonts w:ascii="仿宋" w:hAnsi="仿宋" w:eastAsia="仿宋" w:cs="仿宋"/>
          <w:highlight w:val="none"/>
        </w:rPr>
      </w:pPr>
    </w:p>
    <w:p>
      <w:pPr>
        <w:spacing w:line="480" w:lineRule="auto"/>
        <w:jc w:val="center"/>
        <w:rPr>
          <w:rFonts w:ascii="仿宋" w:hAnsi="仿宋" w:eastAsia="仿宋" w:cs="仿宋"/>
          <w:sz w:val="84"/>
          <w:szCs w:val="84"/>
          <w:highlight w:val="none"/>
        </w:rPr>
      </w:pPr>
    </w:p>
    <w:p>
      <w:pPr>
        <w:spacing w:line="480" w:lineRule="auto"/>
        <w:jc w:val="center"/>
        <w:rPr>
          <w:rFonts w:ascii="仿宋" w:hAnsi="仿宋" w:eastAsia="仿宋" w:cs="仿宋"/>
          <w:sz w:val="84"/>
          <w:szCs w:val="84"/>
          <w:highlight w:val="none"/>
        </w:rPr>
      </w:pPr>
    </w:p>
    <w:p>
      <w:pPr>
        <w:spacing w:line="480" w:lineRule="auto"/>
        <w:jc w:val="center"/>
        <w:rPr>
          <w:rFonts w:ascii="仿宋" w:hAnsi="仿宋" w:eastAsia="仿宋" w:cs="仿宋"/>
          <w:sz w:val="84"/>
          <w:szCs w:val="84"/>
          <w:highlight w:val="none"/>
        </w:rPr>
      </w:pPr>
      <w:r>
        <w:rPr>
          <w:rFonts w:hint="eastAsia" w:ascii="仿宋" w:hAnsi="仿宋" w:eastAsia="仿宋" w:cs="仿宋"/>
          <w:sz w:val="84"/>
          <w:szCs w:val="84"/>
          <w:highlight w:val="none"/>
        </w:rPr>
        <w:t>比 选 文 件</w:t>
      </w:r>
    </w:p>
    <w:p>
      <w:pPr>
        <w:spacing w:line="480" w:lineRule="auto"/>
        <w:jc w:val="center"/>
        <w:rPr>
          <w:rFonts w:ascii="仿宋" w:hAnsi="仿宋" w:eastAsia="仿宋" w:cs="仿宋"/>
          <w:b/>
          <w:sz w:val="84"/>
          <w:szCs w:val="84"/>
          <w:highlight w:val="none"/>
        </w:rPr>
      </w:pPr>
    </w:p>
    <w:p>
      <w:pPr>
        <w:pStyle w:val="2"/>
        <w:rPr>
          <w:rFonts w:ascii="仿宋" w:hAnsi="仿宋" w:eastAsia="仿宋" w:cs="仿宋"/>
          <w:b/>
          <w:sz w:val="84"/>
          <w:szCs w:val="84"/>
          <w:highlight w:val="none"/>
        </w:rPr>
      </w:pPr>
    </w:p>
    <w:p>
      <w:pPr>
        <w:rPr>
          <w:rFonts w:ascii="仿宋" w:hAnsi="仿宋" w:eastAsia="仿宋" w:cs="仿宋"/>
          <w:highlight w:val="none"/>
        </w:rPr>
      </w:pPr>
    </w:p>
    <w:p>
      <w:pPr>
        <w:spacing w:line="48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比选人：四川万尼腾建设工程有限公司</w:t>
      </w:r>
    </w:p>
    <w:p>
      <w:pPr>
        <w:pStyle w:val="2"/>
        <w:rPr>
          <w:rFonts w:ascii="仿宋" w:hAnsi="仿宋" w:eastAsia="仿宋" w:cs="仿宋"/>
          <w:highlight w:val="none"/>
        </w:rPr>
      </w:pPr>
    </w:p>
    <w:p>
      <w:pPr>
        <w:spacing w:line="48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2023年</w:t>
      </w:r>
      <w:r>
        <w:rPr>
          <w:rFonts w:ascii="仿宋" w:hAnsi="仿宋" w:eastAsia="仿宋" w:cs="仿宋"/>
          <w:b/>
          <w:sz w:val="32"/>
          <w:szCs w:val="32"/>
          <w:highlight w:val="none"/>
        </w:rPr>
        <w:t>7</w:t>
      </w:r>
      <w:r>
        <w:rPr>
          <w:rFonts w:hint="eastAsia" w:ascii="仿宋" w:hAnsi="仿宋" w:eastAsia="仿宋" w:cs="仿宋"/>
          <w:b/>
          <w:sz w:val="32"/>
          <w:szCs w:val="32"/>
          <w:highlight w:val="none"/>
        </w:rPr>
        <w:t>月</w:t>
      </w:r>
    </w:p>
    <w:p>
      <w:pPr>
        <w:spacing w:line="480" w:lineRule="auto"/>
        <w:jc w:val="center"/>
        <w:rPr>
          <w:rFonts w:ascii="仿宋" w:hAnsi="仿宋" w:eastAsia="仿宋" w:cs="仿宋"/>
          <w:b/>
          <w:sz w:val="44"/>
          <w:szCs w:val="44"/>
          <w:highlight w:val="none"/>
        </w:rPr>
      </w:pPr>
    </w:p>
    <w:p>
      <w:pPr>
        <w:pStyle w:val="2"/>
        <w:rPr>
          <w:rFonts w:ascii="仿宋" w:hAnsi="仿宋" w:eastAsia="仿宋" w:cs="仿宋"/>
          <w:b/>
          <w:sz w:val="44"/>
          <w:szCs w:val="44"/>
          <w:highlight w:val="none"/>
        </w:rPr>
      </w:pPr>
    </w:p>
    <w:p>
      <w:pPr>
        <w:rPr>
          <w:rFonts w:ascii="仿宋" w:hAnsi="仿宋" w:eastAsia="仿宋" w:cs="仿宋"/>
          <w:b/>
          <w:sz w:val="44"/>
          <w:szCs w:val="44"/>
          <w:highlight w:val="none"/>
        </w:rPr>
      </w:pPr>
    </w:p>
    <w:p>
      <w:pPr>
        <w:pStyle w:val="2"/>
        <w:rPr>
          <w:rFonts w:ascii="仿宋" w:hAnsi="仿宋" w:eastAsia="仿宋" w:cs="仿宋"/>
          <w:b/>
          <w:sz w:val="44"/>
          <w:szCs w:val="44"/>
          <w:highlight w:val="none"/>
        </w:rPr>
      </w:pPr>
    </w:p>
    <w:p>
      <w:pPr>
        <w:rPr>
          <w:rFonts w:ascii="仿宋" w:hAnsi="仿宋" w:eastAsia="仿宋" w:cs="仿宋"/>
          <w:b/>
          <w:sz w:val="44"/>
          <w:szCs w:val="44"/>
          <w:highlight w:val="none"/>
        </w:rPr>
      </w:pPr>
    </w:p>
    <w:p>
      <w:pPr>
        <w:pStyle w:val="2"/>
        <w:rPr>
          <w:highlight w:val="none"/>
        </w:rPr>
      </w:pPr>
    </w:p>
    <w:p>
      <w:pPr>
        <w:spacing w:line="480" w:lineRule="auto"/>
        <w:jc w:val="center"/>
        <w:outlineLvl w:val="1"/>
        <w:rPr>
          <w:rFonts w:ascii="仿宋" w:hAnsi="仿宋" w:eastAsia="仿宋" w:cs="仿宋"/>
          <w:b/>
          <w:sz w:val="44"/>
          <w:szCs w:val="44"/>
          <w:highlight w:val="none"/>
        </w:rPr>
      </w:pPr>
      <w:r>
        <w:rPr>
          <w:rFonts w:hint="eastAsia" w:ascii="仿宋" w:hAnsi="仿宋" w:eastAsia="仿宋" w:cs="仿宋"/>
          <w:b/>
          <w:sz w:val="44"/>
          <w:szCs w:val="44"/>
          <w:highlight w:val="none"/>
        </w:rPr>
        <w:t>目 录</w:t>
      </w:r>
      <w:bookmarkStart w:id="42" w:name="_GoBack"/>
      <w:bookmarkEnd w:id="42"/>
    </w:p>
    <w:p>
      <w:pPr>
        <w:spacing w:line="480" w:lineRule="auto"/>
        <w:jc w:val="center"/>
        <w:rPr>
          <w:rFonts w:ascii="仿宋" w:hAnsi="仿宋" w:eastAsia="仿宋" w:cs="仿宋"/>
          <w:sz w:val="44"/>
          <w:szCs w:val="44"/>
          <w:highlight w:val="none"/>
        </w:rPr>
      </w:pPr>
    </w:p>
    <w:p>
      <w:pPr>
        <w:pStyle w:val="15"/>
        <w:tabs>
          <w:tab w:val="left" w:pos="1155"/>
          <w:tab w:val="right" w:leader="dot" w:pos="9174"/>
        </w:tabs>
        <w:spacing w:line="480" w:lineRule="auto"/>
        <w:jc w:val="left"/>
        <w:rPr>
          <w:rFonts w:hint="eastAsia" w:ascii="仿宋" w:hAnsi="仿宋" w:eastAsia="仿宋" w:cs="仿宋"/>
          <w:b/>
          <w:sz w:val="32"/>
          <w:szCs w:val="32"/>
          <w:highlight w:val="none"/>
          <w:lang w:eastAsia="zh-CN"/>
        </w:rPr>
      </w:pP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TOC  \* MERGEFORMAT </w:instrText>
      </w:r>
      <w:r>
        <w:rPr>
          <w:rFonts w:hint="eastAsia" w:ascii="仿宋" w:hAnsi="仿宋" w:eastAsia="仿宋" w:cs="仿宋"/>
          <w:b/>
          <w:bCs/>
          <w:sz w:val="32"/>
          <w:szCs w:val="32"/>
          <w:highlight w:val="none"/>
        </w:rPr>
        <w:fldChar w:fldCharType="separate"/>
      </w:r>
      <w:r>
        <w:rPr>
          <w:rFonts w:hint="eastAsia" w:ascii="仿宋" w:hAnsi="仿宋" w:eastAsia="仿宋" w:cs="仿宋"/>
          <w:b/>
          <w:sz w:val="32"/>
          <w:szCs w:val="32"/>
          <w:highlight w:val="none"/>
        </w:rPr>
        <w:t>第一章 比选公告</w:t>
      </w:r>
      <w:r>
        <w:rPr>
          <w:rFonts w:hint="eastAsia" w:ascii="仿宋" w:hAnsi="仿宋" w:eastAsia="仿宋" w:cs="仿宋"/>
          <w:b/>
          <w:sz w:val="32"/>
          <w:szCs w:val="32"/>
          <w:highlight w:val="none"/>
        </w:rPr>
        <w:tab/>
      </w:r>
      <w:r>
        <w:rPr>
          <w:rFonts w:hint="eastAsia" w:ascii="仿宋" w:hAnsi="仿宋" w:eastAsia="仿宋" w:cs="仿宋"/>
          <w:b/>
          <w:sz w:val="32"/>
          <w:szCs w:val="32"/>
          <w:highlight w:val="none"/>
          <w:lang w:val="en-US" w:eastAsia="zh-CN"/>
        </w:rPr>
        <w:t>3</w:t>
      </w:r>
    </w:p>
    <w:p>
      <w:pPr>
        <w:pStyle w:val="15"/>
        <w:tabs>
          <w:tab w:val="left" w:pos="1155"/>
          <w:tab w:val="right" w:leader="dot" w:pos="9174"/>
        </w:tabs>
        <w:spacing w:line="480" w:lineRule="auto"/>
        <w:jc w:val="left"/>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 xml:space="preserve">第二章 </w:t>
      </w:r>
      <w:r>
        <w:rPr>
          <w:highlight w:val="none"/>
        </w:rPr>
        <w:fldChar w:fldCharType="begin"/>
      </w:r>
      <w:r>
        <w:rPr>
          <w:highlight w:val="none"/>
        </w:rPr>
        <w:instrText xml:space="preserve"> HYPERLINK \l "_第一章  投标须知" </w:instrText>
      </w:r>
      <w:r>
        <w:rPr>
          <w:highlight w:val="none"/>
        </w:rPr>
        <w:fldChar w:fldCharType="separate"/>
      </w:r>
      <w:r>
        <w:rPr>
          <w:rFonts w:hint="eastAsia" w:ascii="仿宋" w:hAnsi="仿宋" w:eastAsia="仿宋" w:cs="仿宋"/>
          <w:b/>
          <w:sz w:val="32"/>
          <w:szCs w:val="32"/>
          <w:highlight w:val="none"/>
        </w:rPr>
        <w:t>比选申请</w:t>
      </w:r>
      <w:r>
        <w:rPr>
          <w:rStyle w:val="26"/>
          <w:rFonts w:hint="eastAsia" w:ascii="仿宋" w:hAnsi="仿宋" w:eastAsia="仿宋" w:cs="仿宋"/>
          <w:b/>
          <w:color w:val="auto"/>
          <w:sz w:val="32"/>
          <w:szCs w:val="32"/>
          <w:highlight w:val="none"/>
        </w:rPr>
        <w:t>人须知</w:t>
      </w:r>
      <w:r>
        <w:rPr>
          <w:rStyle w:val="26"/>
          <w:rFonts w:hint="eastAsia" w:ascii="仿宋" w:hAnsi="仿宋" w:eastAsia="仿宋" w:cs="仿宋"/>
          <w:b/>
          <w:color w:val="auto"/>
          <w:sz w:val="32"/>
          <w:szCs w:val="32"/>
          <w:highlight w:val="none"/>
        </w:rPr>
        <w:fldChar w:fldCharType="end"/>
      </w:r>
      <w:r>
        <w:rPr>
          <w:rFonts w:hint="eastAsia" w:ascii="仿宋" w:hAnsi="仿宋" w:eastAsia="仿宋" w:cs="仿宋"/>
          <w:b/>
          <w:sz w:val="32"/>
          <w:szCs w:val="32"/>
          <w:highlight w:val="none"/>
        </w:rPr>
        <w:tab/>
      </w:r>
      <w:r>
        <w:rPr>
          <w:rFonts w:hint="eastAsia" w:ascii="仿宋" w:hAnsi="仿宋" w:eastAsia="仿宋" w:cs="仿宋"/>
          <w:b/>
          <w:sz w:val="32"/>
          <w:szCs w:val="32"/>
          <w:highlight w:val="none"/>
          <w:lang w:val="en-US" w:eastAsia="zh-CN"/>
        </w:rPr>
        <w:t>7</w:t>
      </w:r>
    </w:p>
    <w:p>
      <w:pPr>
        <w:pStyle w:val="15"/>
        <w:tabs>
          <w:tab w:val="right" w:leader="dot" w:pos="9174"/>
        </w:tabs>
        <w:spacing w:line="480" w:lineRule="auto"/>
        <w:jc w:val="left"/>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第三章 比选办法</w:t>
      </w:r>
      <w:r>
        <w:rPr>
          <w:rFonts w:hint="eastAsia" w:ascii="仿宋" w:hAnsi="仿宋" w:eastAsia="仿宋" w:cs="仿宋"/>
          <w:b/>
          <w:sz w:val="32"/>
          <w:szCs w:val="32"/>
          <w:highlight w:val="none"/>
        </w:rPr>
        <w:tab/>
      </w:r>
      <w:r>
        <w:rPr>
          <w:rFonts w:hint="eastAsia" w:ascii="仿宋" w:hAnsi="仿宋" w:eastAsia="仿宋" w:cs="仿宋"/>
          <w:b/>
          <w:sz w:val="32"/>
          <w:szCs w:val="32"/>
          <w:highlight w:val="none"/>
        </w:rPr>
        <w:t>1</w:t>
      </w:r>
      <w:r>
        <w:rPr>
          <w:rFonts w:hint="eastAsia" w:ascii="仿宋" w:hAnsi="仿宋" w:eastAsia="仿宋" w:cs="仿宋"/>
          <w:b/>
          <w:sz w:val="32"/>
          <w:szCs w:val="32"/>
          <w:highlight w:val="none"/>
          <w:lang w:val="en-US" w:eastAsia="zh-CN"/>
        </w:rPr>
        <w:t>7</w:t>
      </w:r>
    </w:p>
    <w:p>
      <w:pPr>
        <w:pStyle w:val="15"/>
        <w:tabs>
          <w:tab w:val="right" w:leader="dot" w:pos="9174"/>
        </w:tabs>
        <w:spacing w:line="480" w:lineRule="auto"/>
        <w:jc w:val="left"/>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第四章 合同条款</w:t>
      </w:r>
      <w:r>
        <w:rPr>
          <w:rFonts w:hint="eastAsia" w:ascii="仿宋" w:hAnsi="仿宋" w:eastAsia="仿宋" w:cs="仿宋"/>
          <w:b/>
          <w:sz w:val="32"/>
          <w:szCs w:val="32"/>
          <w:highlight w:val="none"/>
        </w:rPr>
        <w:tab/>
      </w:r>
      <w:r>
        <w:rPr>
          <w:rFonts w:hint="eastAsia" w:ascii="仿宋" w:hAnsi="仿宋" w:eastAsia="仿宋" w:cs="仿宋"/>
          <w:b/>
          <w:sz w:val="32"/>
          <w:szCs w:val="32"/>
          <w:highlight w:val="none"/>
          <w:lang w:val="en-US" w:eastAsia="zh-CN"/>
        </w:rPr>
        <w:t>21</w:t>
      </w:r>
    </w:p>
    <w:p>
      <w:pPr>
        <w:pStyle w:val="15"/>
        <w:tabs>
          <w:tab w:val="right" w:leader="dot" w:pos="9174"/>
        </w:tabs>
        <w:spacing w:line="480" w:lineRule="auto"/>
        <w:jc w:val="left"/>
        <w:rPr>
          <w:rFonts w:ascii="仿宋" w:hAnsi="仿宋" w:eastAsia="仿宋" w:cs="仿宋"/>
          <w:b/>
          <w:sz w:val="32"/>
          <w:szCs w:val="32"/>
          <w:highlight w:val="none"/>
        </w:rPr>
      </w:pPr>
      <w:r>
        <w:rPr>
          <w:rFonts w:hint="eastAsia" w:ascii="仿宋" w:hAnsi="仿宋" w:eastAsia="仿宋" w:cs="仿宋"/>
          <w:b/>
          <w:sz w:val="32"/>
          <w:szCs w:val="32"/>
          <w:highlight w:val="none"/>
        </w:rPr>
        <w:t>第五章 比选申请文件格式</w:t>
      </w:r>
      <w:r>
        <w:rPr>
          <w:rFonts w:hint="eastAsia" w:ascii="仿宋" w:hAnsi="仿宋" w:eastAsia="仿宋" w:cs="仿宋"/>
          <w:b/>
          <w:sz w:val="32"/>
          <w:szCs w:val="32"/>
          <w:highlight w:val="none"/>
        </w:rPr>
        <w:tab/>
      </w:r>
      <w:r>
        <w:rPr>
          <w:rFonts w:hint="eastAsia" w:ascii="仿宋" w:hAnsi="仿宋" w:eastAsia="仿宋" w:cs="仿宋"/>
          <w:b/>
          <w:sz w:val="32"/>
          <w:szCs w:val="32"/>
          <w:highlight w:val="none"/>
          <w:lang w:val="en-US" w:eastAsia="zh-CN"/>
        </w:rPr>
        <w:t>2</w:t>
      </w:r>
      <w:r>
        <w:rPr>
          <w:rFonts w:hint="eastAsia" w:ascii="仿宋" w:hAnsi="仿宋" w:eastAsia="仿宋" w:cs="仿宋"/>
          <w:b/>
          <w:sz w:val="32"/>
          <w:szCs w:val="32"/>
          <w:highlight w:val="none"/>
        </w:rPr>
        <w:t>2</w:t>
      </w:r>
    </w:p>
    <w:p>
      <w:pPr>
        <w:spacing w:line="480" w:lineRule="auto"/>
        <w:jc w:val="left"/>
        <w:rPr>
          <w:rFonts w:ascii="仿宋" w:hAnsi="仿宋" w:eastAsia="仿宋" w:cs="仿宋"/>
          <w:highlight w:val="none"/>
        </w:rPr>
      </w:pPr>
    </w:p>
    <w:p>
      <w:pPr>
        <w:pStyle w:val="3"/>
        <w:spacing w:before="0" w:after="0" w:line="480" w:lineRule="auto"/>
        <w:ind w:left="-840" w:leftChars="-300"/>
        <w:jc w:val="left"/>
        <w:rPr>
          <w:rFonts w:ascii="仿宋" w:hAnsi="仿宋" w:eastAsia="仿宋" w:cs="仿宋"/>
          <w:sz w:val="22"/>
          <w:szCs w:val="32"/>
          <w:highlight w:val="none"/>
        </w:rPr>
      </w:pPr>
      <w:r>
        <w:rPr>
          <w:rFonts w:hint="eastAsia" w:ascii="仿宋" w:hAnsi="仿宋" w:eastAsia="仿宋" w:cs="仿宋"/>
          <w:bCs w:val="0"/>
          <w:kern w:val="2"/>
          <w:sz w:val="32"/>
          <w:szCs w:val="32"/>
          <w:highlight w:val="none"/>
        </w:rPr>
        <w:fldChar w:fldCharType="end"/>
      </w:r>
      <w:bookmarkStart w:id="0" w:name="_Toc157235899"/>
      <w:bookmarkStart w:id="1" w:name="_Toc170621200"/>
      <w:bookmarkStart w:id="2" w:name="_Toc319145201"/>
      <w:bookmarkStart w:id="3" w:name="_Toc187120136"/>
      <w:bookmarkStart w:id="4" w:name="_Toc170621332"/>
    </w:p>
    <w:p>
      <w:pPr>
        <w:spacing w:line="480" w:lineRule="auto"/>
        <w:jc w:val="center"/>
        <w:rPr>
          <w:rFonts w:ascii="仿宋" w:hAnsi="仿宋" w:eastAsia="仿宋" w:cs="仿宋"/>
          <w:highlight w:val="none"/>
        </w:rPr>
      </w:pPr>
    </w:p>
    <w:p>
      <w:pPr>
        <w:spacing w:line="480" w:lineRule="auto"/>
        <w:jc w:val="center"/>
        <w:rPr>
          <w:rFonts w:ascii="仿宋" w:hAnsi="仿宋" w:eastAsia="仿宋" w:cs="仿宋"/>
          <w:highlight w:val="none"/>
        </w:rPr>
      </w:pPr>
    </w:p>
    <w:p>
      <w:pPr>
        <w:spacing w:line="480" w:lineRule="auto"/>
        <w:jc w:val="center"/>
        <w:rPr>
          <w:rFonts w:ascii="仿宋" w:hAnsi="仿宋" w:eastAsia="仿宋" w:cs="仿宋"/>
          <w:highlight w:val="none"/>
        </w:rPr>
      </w:pPr>
    </w:p>
    <w:p>
      <w:pPr>
        <w:spacing w:line="480" w:lineRule="auto"/>
        <w:jc w:val="center"/>
        <w:rPr>
          <w:rFonts w:ascii="仿宋" w:hAnsi="仿宋" w:eastAsia="仿宋" w:cs="仿宋"/>
          <w:highlight w:val="none"/>
        </w:rPr>
      </w:pPr>
    </w:p>
    <w:p>
      <w:pPr>
        <w:spacing w:line="480" w:lineRule="auto"/>
        <w:jc w:val="center"/>
        <w:rPr>
          <w:rFonts w:ascii="仿宋" w:hAnsi="仿宋" w:eastAsia="仿宋" w:cs="仿宋"/>
          <w:highlight w:val="none"/>
        </w:rPr>
      </w:pPr>
    </w:p>
    <w:p>
      <w:pPr>
        <w:spacing w:line="480" w:lineRule="auto"/>
        <w:jc w:val="center"/>
        <w:rPr>
          <w:rFonts w:ascii="仿宋" w:hAnsi="仿宋" w:eastAsia="仿宋" w:cs="仿宋"/>
          <w:highlight w:val="none"/>
        </w:rPr>
      </w:pPr>
    </w:p>
    <w:p>
      <w:pPr>
        <w:spacing w:line="480" w:lineRule="auto"/>
        <w:jc w:val="center"/>
        <w:rPr>
          <w:rFonts w:ascii="仿宋" w:hAnsi="仿宋" w:eastAsia="仿宋" w:cs="仿宋"/>
          <w:highlight w:val="none"/>
        </w:rPr>
      </w:pPr>
    </w:p>
    <w:p>
      <w:pPr>
        <w:pStyle w:val="2"/>
        <w:rPr>
          <w:rFonts w:ascii="仿宋" w:hAnsi="仿宋" w:eastAsia="仿宋" w:cs="仿宋"/>
          <w:highlight w:val="none"/>
        </w:rPr>
      </w:pPr>
    </w:p>
    <w:p>
      <w:pPr>
        <w:rPr>
          <w:rFonts w:ascii="仿宋" w:hAnsi="仿宋" w:eastAsia="仿宋" w:cs="仿宋"/>
          <w:highlight w:val="none"/>
        </w:rPr>
      </w:pPr>
    </w:p>
    <w:p>
      <w:pPr>
        <w:pStyle w:val="2"/>
        <w:rPr>
          <w:rFonts w:ascii="仿宋" w:hAnsi="仿宋" w:eastAsia="仿宋" w:cs="仿宋"/>
          <w:highlight w:val="none"/>
        </w:rPr>
      </w:pPr>
    </w:p>
    <w:p>
      <w:pPr>
        <w:rPr>
          <w:rFonts w:ascii="仿宋" w:hAnsi="仿宋" w:eastAsia="仿宋" w:cs="仿宋"/>
          <w:highlight w:val="none"/>
        </w:rPr>
      </w:pPr>
    </w:p>
    <w:p>
      <w:pPr>
        <w:pStyle w:val="2"/>
        <w:rPr>
          <w:rFonts w:ascii="仿宋" w:hAnsi="仿宋" w:eastAsia="仿宋" w:cs="仿宋"/>
          <w:highlight w:val="none"/>
        </w:rPr>
      </w:pPr>
    </w:p>
    <w:p>
      <w:pPr>
        <w:pStyle w:val="3"/>
        <w:spacing w:before="0" w:after="0" w:line="48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第一章  比选公告</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四川万尼腾建设工程有限公司根据项目建设需要，对凉山州科教园区暨医学类教育服务建设项目设计-采购-施工总承包一期标段项目空调新风采购，通过公开比选方式确定施工单位，现将有关事宜公告如下：</w:t>
      </w:r>
    </w:p>
    <w:p>
      <w:pPr>
        <w:spacing w:line="480" w:lineRule="auto"/>
        <w:ind w:firstLine="562" w:firstLineChars="200"/>
        <w:jc w:val="left"/>
        <w:rPr>
          <w:rFonts w:ascii="仿宋" w:hAnsi="仿宋" w:eastAsia="仿宋" w:cs="仿宋"/>
          <w:szCs w:val="28"/>
          <w:highlight w:val="none"/>
        </w:rPr>
      </w:pPr>
      <w:r>
        <w:rPr>
          <w:rFonts w:hint="eastAsia" w:ascii="仿宋" w:hAnsi="仿宋" w:eastAsia="仿宋" w:cs="仿宋"/>
          <w:b/>
          <w:szCs w:val="28"/>
          <w:highlight w:val="none"/>
        </w:rPr>
        <w:t>一、比选项目情况：</w:t>
      </w:r>
      <w:r>
        <w:rPr>
          <w:rFonts w:hint="eastAsia" w:ascii="仿宋" w:hAnsi="仿宋" w:eastAsia="仿宋" w:cs="仿宋"/>
          <w:szCs w:val="28"/>
          <w:highlight w:val="none"/>
        </w:rPr>
        <w:t xml:space="preserve"> </w:t>
      </w:r>
    </w:p>
    <w:p>
      <w:pPr>
        <w:spacing w:line="480" w:lineRule="auto"/>
        <w:ind w:firstLine="560" w:firstLineChars="200"/>
        <w:rPr>
          <w:rFonts w:ascii="仿宋" w:hAnsi="仿宋" w:eastAsia="仿宋" w:cs="仿宋"/>
          <w:b/>
          <w:bCs/>
          <w:szCs w:val="28"/>
          <w:highlight w:val="none"/>
          <w:u w:val="single"/>
        </w:rPr>
      </w:pPr>
      <w:r>
        <w:rPr>
          <w:rFonts w:hint="eastAsia" w:ascii="仿宋" w:hAnsi="仿宋" w:eastAsia="仿宋" w:cs="仿宋"/>
          <w:szCs w:val="28"/>
          <w:highlight w:val="none"/>
        </w:rPr>
        <w:t>1.1项目地点：凉山州西昌市。</w:t>
      </w:r>
    </w:p>
    <w:p>
      <w:pPr>
        <w:pStyle w:val="40"/>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 xml:space="preserve">1.2项目概况：凉山州科教园区暨医学类教育服务建设项目设计-采购-施工总承包一期标段项目内部设置有综合实训楼、综合教学楼、教师教学教研用地、图书馆、综合行政楼、综合体育中心、学生宿舍、教师公寓等各功能区及相关室外配套设施建设（含校园道路、门等相关内容），总建筑面积约 207454 平方米。包含：1）地上建筑：综合实训楼 37500 平方米、综合教学楼 23800 平方米、共享知识环 56237 平方米、一期学生宿舍 57750 平方米、文化体验中心 3637 平方米、教师周转房 14910 平方米、室外看台 1800 平方米。2）地下建筑：1-2 综合实训楼教学空间 2815 平方米，共享知识环地下车库 9005 平方米。 </w:t>
      </w:r>
    </w:p>
    <w:p>
      <w:pPr>
        <w:widowControl/>
        <w:spacing w:line="480" w:lineRule="auto"/>
        <w:ind w:firstLine="560" w:firstLineChars="200"/>
        <w:jc w:val="left"/>
        <w:rPr>
          <w:rFonts w:ascii="仿宋" w:hAnsi="仿宋" w:eastAsia="仿宋" w:cs="仿宋"/>
          <w:szCs w:val="28"/>
          <w:highlight w:val="none"/>
        </w:rPr>
      </w:pPr>
      <w:r>
        <w:rPr>
          <w:rFonts w:hint="eastAsia" w:ascii="仿宋" w:hAnsi="仿宋" w:eastAsia="仿宋" w:cs="仿宋"/>
          <w:szCs w:val="28"/>
          <w:highlight w:val="none"/>
        </w:rPr>
        <w:t>其中四川万尼腾建设工程有限公司实施的范围暂定为：01综合实训楼（1-2#、1-3#、1-4#）、02号综合教学楼、06-学生宿舍（6-1#、6-2#、6-3#、6-4#、6-5#、6-6#）、07-文化体验中心、09-教师周转房（含人才公寓）的9-1#、9-2#、9-3#，10-综合体育中心的10-2#室外看台，11-门房的11-1#、11-2#。项目五工区含：10-综合体育中心的10-2#室外看台，11-门房的11-1#、11-2#。现四川万尼腾建设工程有限公司根据项目建设需要，对凉山州科教园区暨医学类教育服务建设项目设计-采购-施工总承包一期标段项目空调新风采购。</w:t>
      </w:r>
    </w:p>
    <w:p>
      <w:pPr>
        <w:pStyle w:val="40"/>
        <w:spacing w:line="480" w:lineRule="auto"/>
        <w:ind w:firstLine="560" w:firstLineChars="200"/>
        <w:rPr>
          <w:rFonts w:ascii="仿宋" w:hAnsi="仿宋" w:eastAsia="仿宋" w:cs="仿宋"/>
          <w:b/>
          <w:szCs w:val="28"/>
          <w:highlight w:val="none"/>
        </w:rPr>
      </w:pPr>
      <w:r>
        <w:rPr>
          <w:rFonts w:hint="eastAsia" w:ascii="仿宋" w:hAnsi="仿宋" w:eastAsia="仿宋" w:cs="仿宋"/>
          <w:szCs w:val="28"/>
          <w:highlight w:val="none"/>
        </w:rPr>
        <w:t>1.3标段划分及规模：1个标段。</w:t>
      </w:r>
    </w:p>
    <w:p>
      <w:pPr>
        <w:spacing w:line="480" w:lineRule="auto"/>
        <w:rPr>
          <w:rFonts w:ascii="仿宋" w:hAnsi="仿宋" w:eastAsia="仿宋" w:cs="仿宋"/>
          <w:b/>
          <w:szCs w:val="28"/>
          <w:highlight w:val="none"/>
        </w:rPr>
      </w:pPr>
      <w:r>
        <w:rPr>
          <w:rFonts w:hint="eastAsia" w:ascii="仿宋" w:hAnsi="仿宋" w:eastAsia="仿宋" w:cs="仿宋"/>
          <w:b/>
          <w:szCs w:val="28"/>
          <w:highlight w:val="none"/>
        </w:rPr>
        <w:t>二、比选申请人的资格要求</w:t>
      </w:r>
    </w:p>
    <w:p>
      <w:pPr>
        <w:spacing w:line="500" w:lineRule="exact"/>
        <w:ind w:firstLine="560" w:firstLineChars="200"/>
        <w:rPr>
          <w:rFonts w:ascii="仿宋" w:hAnsi="仿宋" w:eastAsia="仿宋" w:cs="仿宋"/>
          <w:color w:val="000000"/>
          <w:szCs w:val="28"/>
          <w:highlight w:val="none"/>
        </w:rPr>
      </w:pPr>
      <w:r>
        <w:rPr>
          <w:rFonts w:hint="eastAsia" w:ascii="仿宋" w:hAnsi="仿宋" w:eastAsia="仿宋" w:cs="仿宋"/>
          <w:color w:val="000000"/>
          <w:szCs w:val="28"/>
          <w:highlight w:val="none"/>
        </w:rPr>
        <w:t>2.1在中华人民共和国境内依法注册,具有独立承担民事责任能力；</w:t>
      </w:r>
    </w:p>
    <w:p>
      <w:pPr>
        <w:spacing w:line="500" w:lineRule="exact"/>
        <w:ind w:firstLine="560" w:firstLineChars="200"/>
        <w:rPr>
          <w:rFonts w:ascii="仿宋" w:hAnsi="仿宋" w:eastAsia="仿宋" w:cs="仿宋"/>
          <w:color w:val="000000"/>
          <w:szCs w:val="28"/>
          <w:highlight w:val="none"/>
        </w:rPr>
      </w:pPr>
      <w:r>
        <w:rPr>
          <w:rFonts w:hint="eastAsia" w:ascii="仿宋" w:hAnsi="仿宋" w:eastAsia="仿宋" w:cs="仿宋"/>
          <w:color w:val="000000"/>
          <w:szCs w:val="28"/>
          <w:highlight w:val="none"/>
        </w:rPr>
        <w:t xml:space="preserve">2.2 具有良好的商业信誉和健全的财务会计制度； </w:t>
      </w:r>
    </w:p>
    <w:p>
      <w:pPr>
        <w:spacing w:line="500" w:lineRule="exact"/>
        <w:ind w:firstLine="560" w:firstLineChars="200"/>
        <w:rPr>
          <w:rFonts w:ascii="仿宋" w:hAnsi="仿宋" w:eastAsia="仿宋" w:cs="仿宋"/>
          <w:color w:val="000000"/>
          <w:szCs w:val="28"/>
          <w:highlight w:val="none"/>
        </w:rPr>
      </w:pPr>
      <w:r>
        <w:rPr>
          <w:rFonts w:hint="eastAsia" w:ascii="仿宋" w:hAnsi="仿宋" w:eastAsia="仿宋" w:cs="仿宋"/>
          <w:color w:val="000000"/>
          <w:szCs w:val="28"/>
          <w:highlight w:val="none"/>
        </w:rPr>
        <w:t xml:space="preserve">2.3 具有履行合同所必需的设备和专业技术能力； </w:t>
      </w:r>
    </w:p>
    <w:p>
      <w:pPr>
        <w:spacing w:line="500" w:lineRule="exact"/>
        <w:ind w:firstLine="560" w:firstLineChars="200"/>
        <w:rPr>
          <w:rFonts w:ascii="仿宋" w:hAnsi="仿宋" w:eastAsia="仿宋" w:cs="仿宋"/>
          <w:color w:val="000000"/>
          <w:szCs w:val="28"/>
          <w:highlight w:val="none"/>
        </w:rPr>
      </w:pPr>
      <w:r>
        <w:rPr>
          <w:rFonts w:hint="eastAsia" w:ascii="仿宋" w:hAnsi="仿宋" w:eastAsia="仿宋" w:cs="仿宋"/>
          <w:color w:val="000000"/>
          <w:szCs w:val="28"/>
          <w:highlight w:val="none"/>
        </w:rPr>
        <w:t xml:space="preserve">2.4具有依法缴纳税收和社会保障资金的良好记录； </w:t>
      </w:r>
    </w:p>
    <w:p>
      <w:pPr>
        <w:spacing w:line="500" w:lineRule="exact"/>
        <w:ind w:firstLine="560" w:firstLineChars="200"/>
        <w:rPr>
          <w:rFonts w:ascii="仿宋" w:hAnsi="仿宋" w:eastAsia="仿宋" w:cs="仿宋"/>
          <w:color w:val="000000"/>
          <w:szCs w:val="28"/>
          <w:highlight w:val="none"/>
        </w:rPr>
      </w:pPr>
      <w:r>
        <w:rPr>
          <w:rFonts w:hint="eastAsia" w:ascii="仿宋" w:hAnsi="仿宋" w:eastAsia="仿宋" w:cs="仿宋"/>
          <w:color w:val="000000"/>
          <w:szCs w:val="28"/>
          <w:highlight w:val="none"/>
        </w:rPr>
        <w:t xml:space="preserve">2.5参加本次采购活动前三年内，在经营活动中没有重大违法记录； </w:t>
      </w:r>
    </w:p>
    <w:p>
      <w:pPr>
        <w:spacing w:line="500" w:lineRule="exact"/>
        <w:ind w:firstLine="560" w:firstLineChars="200"/>
        <w:rPr>
          <w:rFonts w:ascii="仿宋" w:hAnsi="仿宋" w:eastAsia="仿宋" w:cs="仿宋"/>
          <w:color w:val="000000"/>
          <w:szCs w:val="28"/>
          <w:highlight w:val="none"/>
        </w:rPr>
      </w:pPr>
      <w:r>
        <w:rPr>
          <w:rFonts w:hint="eastAsia" w:ascii="仿宋" w:hAnsi="仿宋" w:eastAsia="仿宋" w:cs="仿宋"/>
          <w:color w:val="000000"/>
          <w:szCs w:val="28"/>
          <w:highlight w:val="none"/>
        </w:rPr>
        <w:t>2.6法律、行政法规规定的其他条件；</w:t>
      </w:r>
    </w:p>
    <w:p>
      <w:pPr>
        <w:spacing w:line="500" w:lineRule="exact"/>
        <w:ind w:firstLine="560" w:firstLineChars="200"/>
        <w:rPr>
          <w:rFonts w:ascii="仿宋" w:hAnsi="仿宋" w:eastAsia="仿宋" w:cs="仿宋"/>
          <w:color w:val="000000"/>
          <w:szCs w:val="28"/>
          <w:highlight w:val="none"/>
        </w:rPr>
      </w:pPr>
      <w:r>
        <w:rPr>
          <w:rFonts w:hint="eastAsia" w:ascii="仿宋" w:hAnsi="仿宋" w:eastAsia="仿宋" w:cs="仿宋"/>
          <w:color w:val="000000"/>
          <w:szCs w:val="28"/>
          <w:highlight w:val="none"/>
        </w:rPr>
        <w:t>2.7对参加本次采购活动的诚信承诺；</w:t>
      </w:r>
    </w:p>
    <w:p>
      <w:pPr>
        <w:spacing w:line="500" w:lineRule="exact"/>
        <w:ind w:firstLine="560" w:firstLineChars="200"/>
        <w:rPr>
          <w:rFonts w:ascii="仿宋" w:hAnsi="仿宋" w:eastAsia="仿宋" w:cs="仿宋"/>
          <w:color w:val="000000"/>
          <w:szCs w:val="28"/>
          <w:highlight w:val="none"/>
        </w:rPr>
      </w:pPr>
      <w:r>
        <w:rPr>
          <w:rFonts w:hint="eastAsia" w:ascii="仿宋" w:hAnsi="仿宋" w:eastAsia="仿宋" w:cs="仿宋"/>
          <w:color w:val="000000"/>
          <w:szCs w:val="28"/>
          <w:highlight w:val="none"/>
        </w:rPr>
        <w:t>2.8未被列入失信被执行人、重大税收违法案件当事人、采购严重违法失信行为名单。</w:t>
      </w:r>
    </w:p>
    <w:p>
      <w:pPr>
        <w:spacing w:line="500" w:lineRule="exact"/>
        <w:ind w:firstLine="560" w:firstLineChars="200"/>
        <w:rPr>
          <w:rFonts w:ascii="仿宋" w:hAnsi="仿宋" w:eastAsia="仿宋" w:cs="仿宋"/>
          <w:color w:val="000000"/>
          <w:szCs w:val="28"/>
          <w:highlight w:val="none"/>
        </w:rPr>
      </w:pPr>
      <w:r>
        <w:rPr>
          <w:rFonts w:hint="eastAsia" w:ascii="仿宋" w:hAnsi="仿宋" w:eastAsia="仿宋" w:cs="仿宋"/>
          <w:color w:val="000000"/>
          <w:szCs w:val="28"/>
          <w:highlight w:val="none"/>
        </w:rPr>
        <w:t>2.9供应商须提供供应商及其现任法定代表或主要负责人无行贿犯罪承诺；</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2.10信誉要求：</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（1）被州级及以上主管部门取消比选项目所在地的投标资格且处于有效期内，不接受其比选。</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（2）被责令停业，暂扣或吊销执照，或吊销资质证书，不接受其比选。</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（3）进入清算程序，或被宣告破产，或其他丧失履约能力的情形，不接受其比选。</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（4）在国家企业信用信息公示系统（http://www.gsxt.gov.cn/）中被列入严重违法失信企业名单，不接受其比选。</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（5）在“信用中国”网站（http://www.creditchina.gov.cn/）中被列入失信被执行人名单，不接受其比选。</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（6）近三年内，比选申请人或其法定代表人、拟委任的项目负责人无行贿犯罪行为（需提供书面承诺，格式自拟）。</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（7）近三年内，比选申请人和其法定代表人、拟委任的项目负责人在相关主管部门无不良信用记录（需提供书面承诺，格式自拟）。</w:t>
      </w:r>
    </w:p>
    <w:p>
      <w:pPr>
        <w:widowControl/>
        <w:spacing w:line="480" w:lineRule="auto"/>
        <w:jc w:val="left"/>
        <w:rPr>
          <w:rFonts w:ascii="仿宋" w:hAnsi="仿宋" w:eastAsia="仿宋" w:cs="仿宋"/>
          <w:highlight w:val="none"/>
        </w:rPr>
      </w:pPr>
      <w:r>
        <w:rPr>
          <w:rFonts w:hint="eastAsia" w:ascii="仿宋" w:hAnsi="仿宋" w:eastAsia="仿宋" w:cs="仿宋"/>
          <w:b/>
          <w:bCs/>
          <w:kern w:val="0"/>
          <w:sz w:val="27"/>
          <w:szCs w:val="27"/>
          <w:highlight w:val="none"/>
          <w:lang w:bidi="ar"/>
        </w:rPr>
        <w:t>三</w:t>
      </w:r>
      <w:r>
        <w:rPr>
          <w:rFonts w:hint="eastAsia" w:ascii="仿宋" w:hAnsi="仿宋" w:eastAsia="仿宋" w:cs="仿宋"/>
          <w:kern w:val="0"/>
          <w:sz w:val="27"/>
          <w:szCs w:val="27"/>
          <w:highlight w:val="none"/>
          <w:lang w:bidi="ar"/>
        </w:rPr>
        <w:t>、</w:t>
      </w:r>
      <w:r>
        <w:rPr>
          <w:rFonts w:hint="eastAsia" w:ascii="仿宋" w:hAnsi="仿宋" w:eastAsia="仿宋" w:cs="仿宋"/>
          <w:b/>
          <w:szCs w:val="28"/>
          <w:highlight w:val="none"/>
        </w:rPr>
        <w:t>其他要求</w:t>
      </w:r>
      <w:r>
        <w:rPr>
          <w:rFonts w:hint="eastAsia" w:ascii="仿宋" w:hAnsi="仿宋" w:eastAsia="仿宋" w:cs="仿宋"/>
          <w:kern w:val="0"/>
          <w:sz w:val="27"/>
          <w:szCs w:val="27"/>
          <w:highlight w:val="none"/>
          <w:lang w:bidi="ar"/>
        </w:rPr>
        <w:t xml:space="preserve">：/                                     </w:t>
      </w:r>
    </w:p>
    <w:p>
      <w:pPr>
        <w:spacing w:line="480" w:lineRule="auto"/>
        <w:rPr>
          <w:rFonts w:ascii="仿宋" w:hAnsi="仿宋" w:eastAsia="仿宋" w:cs="仿宋"/>
          <w:b/>
          <w:szCs w:val="28"/>
          <w:highlight w:val="none"/>
        </w:rPr>
      </w:pPr>
      <w:r>
        <w:rPr>
          <w:rFonts w:hint="eastAsia" w:ascii="仿宋" w:hAnsi="仿宋" w:eastAsia="仿宋" w:cs="仿宋"/>
          <w:b/>
          <w:szCs w:val="28"/>
          <w:highlight w:val="none"/>
        </w:rPr>
        <w:t>四、比选文件的获取</w:t>
      </w:r>
    </w:p>
    <w:p>
      <w:pPr>
        <w:spacing w:line="560" w:lineRule="exact"/>
        <w:ind w:firstLine="560" w:firstLineChars="200"/>
        <w:jc w:val="left"/>
        <w:rPr>
          <w:rFonts w:ascii="仿宋" w:hAnsi="仿宋" w:eastAsia="仿宋" w:cs="仿宋"/>
          <w:szCs w:val="28"/>
          <w:highlight w:val="none"/>
        </w:rPr>
      </w:pPr>
      <w:r>
        <w:rPr>
          <w:rFonts w:hint="eastAsia" w:ascii="仿宋" w:hAnsi="仿宋" w:eastAsia="仿宋" w:cs="仿宋"/>
          <w:sz w:val="28"/>
          <w:szCs w:val="28"/>
          <w:highlight w:val="none"/>
        </w:rPr>
        <w:t>凡有意参加比选者，于</w:t>
      </w:r>
      <w:r>
        <w:rPr>
          <w:rFonts w:hint="eastAsia" w:ascii="仿宋" w:hAnsi="仿宋" w:eastAsia="仿宋" w:cs="仿宋"/>
          <w:sz w:val="28"/>
          <w:szCs w:val="28"/>
          <w:highlight w:val="none"/>
          <w:u w:val="single"/>
        </w:rPr>
        <w:t xml:space="preserve"> </w:t>
      </w:r>
      <w:r>
        <w:rPr>
          <w:rFonts w:hint="eastAsia" w:ascii="仿宋" w:hAnsi="仿宋" w:eastAsia="仿宋" w:cs="仿宋"/>
          <w:color w:val="0000FF"/>
          <w:sz w:val="28"/>
          <w:szCs w:val="28"/>
          <w:highlight w:val="none"/>
          <w:u w:val="single"/>
        </w:rPr>
        <w:t>2023</w:t>
      </w:r>
      <w:r>
        <w:rPr>
          <w:rFonts w:hint="eastAsia" w:ascii="仿宋" w:hAnsi="仿宋" w:eastAsia="仿宋" w:cs="仿宋"/>
          <w:color w:val="0000FF"/>
          <w:sz w:val="28"/>
          <w:szCs w:val="28"/>
          <w:highlight w:val="none"/>
        </w:rPr>
        <w:t>年</w:t>
      </w:r>
      <w:r>
        <w:rPr>
          <w:rFonts w:hint="eastAsia" w:ascii="仿宋" w:hAnsi="仿宋" w:eastAsia="仿宋" w:cs="仿宋"/>
          <w:color w:val="0000FF"/>
          <w:sz w:val="28"/>
          <w:szCs w:val="28"/>
          <w:highlight w:val="none"/>
          <w:u w:val="single"/>
        </w:rPr>
        <w:t xml:space="preserve"> 7</w:t>
      </w:r>
      <w:r>
        <w:rPr>
          <w:rFonts w:hint="eastAsia" w:ascii="仿宋" w:hAnsi="仿宋" w:eastAsia="仿宋" w:cs="仿宋"/>
          <w:color w:val="0000FF"/>
          <w:sz w:val="28"/>
          <w:szCs w:val="28"/>
          <w:highlight w:val="none"/>
        </w:rPr>
        <w:t>月</w:t>
      </w:r>
      <w:r>
        <w:rPr>
          <w:rFonts w:hint="eastAsia" w:ascii="仿宋" w:hAnsi="仿宋" w:eastAsia="仿宋" w:cs="仿宋"/>
          <w:color w:val="0000FF"/>
          <w:sz w:val="28"/>
          <w:szCs w:val="28"/>
          <w:highlight w:val="none"/>
          <w:u w:val="single"/>
        </w:rPr>
        <w:t xml:space="preserve"> </w:t>
      </w:r>
      <w:r>
        <w:rPr>
          <w:rFonts w:hint="eastAsia" w:ascii="仿宋" w:hAnsi="仿宋" w:eastAsia="仿宋" w:cs="仿宋"/>
          <w:color w:val="0000FF"/>
          <w:sz w:val="28"/>
          <w:szCs w:val="28"/>
          <w:highlight w:val="none"/>
          <w:u w:val="single"/>
          <w:lang w:val="en-US" w:eastAsia="zh-CN"/>
        </w:rPr>
        <w:t>26</w:t>
      </w:r>
      <w:r>
        <w:rPr>
          <w:rFonts w:hint="eastAsia" w:ascii="仿宋" w:hAnsi="仿宋" w:eastAsia="仿宋" w:cs="仿宋"/>
          <w:color w:val="0000FF"/>
          <w:sz w:val="28"/>
          <w:szCs w:val="28"/>
          <w:highlight w:val="none"/>
        </w:rPr>
        <w:t>日至</w:t>
      </w:r>
      <w:r>
        <w:rPr>
          <w:rFonts w:hint="eastAsia" w:ascii="仿宋" w:hAnsi="仿宋" w:eastAsia="仿宋" w:cs="仿宋"/>
          <w:color w:val="0000FF"/>
          <w:sz w:val="28"/>
          <w:szCs w:val="28"/>
          <w:highlight w:val="none"/>
          <w:u w:val="single"/>
        </w:rPr>
        <w:t xml:space="preserve"> 2023 </w:t>
      </w:r>
      <w:r>
        <w:rPr>
          <w:rFonts w:hint="eastAsia" w:ascii="仿宋" w:hAnsi="仿宋" w:eastAsia="仿宋" w:cs="仿宋"/>
          <w:color w:val="0000FF"/>
          <w:sz w:val="28"/>
          <w:szCs w:val="28"/>
          <w:highlight w:val="none"/>
        </w:rPr>
        <w:t>年</w:t>
      </w:r>
      <w:r>
        <w:rPr>
          <w:rFonts w:hint="eastAsia" w:ascii="仿宋" w:hAnsi="仿宋" w:eastAsia="仿宋" w:cs="仿宋"/>
          <w:color w:val="0000FF"/>
          <w:sz w:val="28"/>
          <w:szCs w:val="28"/>
          <w:highlight w:val="none"/>
          <w:u w:val="single"/>
        </w:rPr>
        <w:t xml:space="preserve"> 7 </w:t>
      </w:r>
      <w:r>
        <w:rPr>
          <w:rFonts w:hint="eastAsia" w:ascii="仿宋" w:hAnsi="仿宋" w:eastAsia="仿宋" w:cs="仿宋"/>
          <w:color w:val="0000FF"/>
          <w:sz w:val="28"/>
          <w:szCs w:val="28"/>
          <w:highlight w:val="none"/>
        </w:rPr>
        <w:t>月</w:t>
      </w:r>
      <w:r>
        <w:rPr>
          <w:rFonts w:hint="eastAsia" w:ascii="仿宋" w:hAnsi="仿宋" w:eastAsia="仿宋" w:cs="仿宋"/>
          <w:color w:val="0000FF"/>
          <w:sz w:val="28"/>
          <w:szCs w:val="28"/>
          <w:highlight w:val="none"/>
          <w:u w:val="single"/>
          <w:lang w:val="en-US" w:eastAsia="zh-CN"/>
        </w:rPr>
        <w:t>30</w:t>
      </w:r>
      <w:r>
        <w:rPr>
          <w:rFonts w:hint="eastAsia" w:ascii="仿宋" w:hAnsi="仿宋" w:eastAsia="仿宋" w:cs="仿宋"/>
          <w:sz w:val="28"/>
          <w:szCs w:val="28"/>
          <w:highlight w:val="none"/>
        </w:rPr>
        <w:t>日在凉山彝族自治州国有资产监督管理委员会（网址：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"http://gzw.lsz.gov.cn/）或凉山州国有交通投资发展集团有限责任公司（网址http:/lsjtjt.cn/）下载比选文件"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http://gzw.lsz.gov.cn/）或凉山州国有交通投资发展集团有限责任公司（网址http://lsjtjt.cn/）下载比选文件</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r>
        <w:rPr>
          <w:rFonts w:hint="eastAsia" w:ascii="仿宋" w:hAnsi="仿宋" w:eastAsia="仿宋" w:cs="仿宋"/>
          <w:szCs w:val="28"/>
          <w:highlight w:val="none"/>
        </w:rPr>
        <w:t xml:space="preserve">                   </w:t>
      </w:r>
      <w:bookmarkStart w:id="5" w:name="_Toc184635065"/>
    </w:p>
    <w:p>
      <w:pPr>
        <w:spacing w:line="480" w:lineRule="auto"/>
        <w:jc w:val="left"/>
        <w:rPr>
          <w:rFonts w:ascii="仿宋" w:hAnsi="仿宋" w:eastAsia="仿宋" w:cs="仿宋"/>
          <w:b/>
          <w:szCs w:val="28"/>
          <w:highlight w:val="none"/>
        </w:rPr>
      </w:pPr>
      <w:r>
        <w:rPr>
          <w:rFonts w:hint="eastAsia" w:ascii="仿宋" w:hAnsi="仿宋" w:eastAsia="仿宋" w:cs="仿宋"/>
          <w:b/>
          <w:szCs w:val="28"/>
          <w:highlight w:val="none"/>
        </w:rPr>
        <w:t>五、比选文件的递交</w:t>
      </w:r>
      <w:bookmarkEnd w:id="5"/>
      <w:r>
        <w:rPr>
          <w:rFonts w:hint="eastAsia" w:ascii="仿宋" w:hAnsi="仿宋" w:eastAsia="仿宋" w:cs="仿宋"/>
          <w:b/>
          <w:szCs w:val="28"/>
          <w:highlight w:val="none"/>
        </w:rPr>
        <w:t>及相关事宜</w:t>
      </w:r>
    </w:p>
    <w:p>
      <w:pPr>
        <w:spacing w:line="480" w:lineRule="auto"/>
        <w:ind w:firstLine="560" w:firstLineChars="200"/>
        <w:jc w:val="left"/>
        <w:rPr>
          <w:rFonts w:ascii="仿宋" w:hAnsi="仿宋" w:eastAsia="仿宋" w:cs="仿宋"/>
          <w:szCs w:val="28"/>
          <w:highlight w:val="none"/>
        </w:rPr>
      </w:pPr>
      <w:r>
        <w:rPr>
          <w:rFonts w:hint="eastAsia" w:ascii="仿宋" w:hAnsi="仿宋" w:eastAsia="仿宋" w:cs="仿宋"/>
          <w:szCs w:val="28"/>
          <w:highlight w:val="none"/>
        </w:rPr>
        <w:t>5.1比选申请文件递交的截止时间（比选截止时间，下同）为:</w:t>
      </w:r>
      <w:r>
        <w:rPr>
          <w:rFonts w:hint="eastAsia" w:ascii="仿宋" w:hAnsi="仿宋" w:eastAsia="仿宋" w:cs="仿宋"/>
          <w:szCs w:val="28"/>
          <w:highlight w:val="none"/>
          <w:u w:val="single"/>
        </w:rPr>
        <w:t>2023</w:t>
      </w:r>
      <w:r>
        <w:rPr>
          <w:rFonts w:hint="eastAsia" w:ascii="仿宋" w:hAnsi="仿宋" w:eastAsia="仿宋" w:cs="仿宋"/>
          <w:szCs w:val="28"/>
          <w:highlight w:val="none"/>
        </w:rPr>
        <w:t>年</w:t>
      </w:r>
      <w:r>
        <w:rPr>
          <w:rFonts w:ascii="仿宋" w:hAnsi="仿宋" w:eastAsia="仿宋" w:cs="仿宋"/>
          <w:szCs w:val="28"/>
          <w:highlight w:val="none"/>
          <w:u w:val="single"/>
        </w:rPr>
        <w:t>7</w:t>
      </w:r>
      <w:r>
        <w:rPr>
          <w:rFonts w:hint="eastAsia" w:ascii="仿宋" w:hAnsi="仿宋" w:eastAsia="仿宋" w:cs="仿宋"/>
          <w:szCs w:val="28"/>
          <w:highlight w:val="none"/>
        </w:rPr>
        <w:t>月</w:t>
      </w:r>
      <w:r>
        <w:rPr>
          <w:rFonts w:hint="eastAsia" w:ascii="仿宋" w:hAnsi="仿宋" w:eastAsia="仿宋" w:cs="仿宋"/>
          <w:szCs w:val="28"/>
          <w:highlight w:val="none"/>
          <w:u w:val="single"/>
          <w:lang w:val="en-US" w:eastAsia="zh-CN"/>
        </w:rPr>
        <w:t>31</w:t>
      </w:r>
      <w:r>
        <w:rPr>
          <w:rFonts w:hint="eastAsia" w:ascii="仿宋" w:hAnsi="仿宋" w:eastAsia="仿宋" w:cs="仿宋"/>
          <w:szCs w:val="28"/>
          <w:highlight w:val="none"/>
        </w:rPr>
        <w:t>日</w:t>
      </w:r>
      <w:r>
        <w:rPr>
          <w:rFonts w:hint="eastAsia" w:ascii="仿宋" w:hAnsi="仿宋" w:eastAsia="仿宋" w:cs="仿宋"/>
          <w:szCs w:val="28"/>
          <w:highlight w:val="none"/>
          <w:u w:val="single"/>
        </w:rPr>
        <w:t>1</w:t>
      </w:r>
      <w:r>
        <w:rPr>
          <w:rFonts w:hint="eastAsia" w:ascii="仿宋" w:hAnsi="仿宋" w:eastAsia="仿宋" w:cs="仿宋"/>
          <w:szCs w:val="28"/>
          <w:highlight w:val="none"/>
          <w:u w:val="single"/>
          <w:lang w:val="en-US" w:eastAsia="zh-CN"/>
        </w:rPr>
        <w:t>0</w:t>
      </w:r>
      <w:r>
        <w:rPr>
          <w:rFonts w:hint="eastAsia" w:ascii="仿宋" w:hAnsi="仿宋" w:eastAsia="仿宋" w:cs="仿宋"/>
          <w:szCs w:val="28"/>
          <w:highlight w:val="none"/>
        </w:rPr>
        <w:t>时</w:t>
      </w:r>
      <w:r>
        <w:rPr>
          <w:rFonts w:hint="eastAsia" w:ascii="仿宋" w:hAnsi="仿宋" w:eastAsia="仿宋" w:cs="仿宋"/>
          <w:szCs w:val="28"/>
          <w:highlight w:val="none"/>
          <w:lang w:val="en-US" w:eastAsia="zh-CN"/>
        </w:rPr>
        <w:t>0</w:t>
      </w:r>
      <w:r>
        <w:rPr>
          <w:rFonts w:hint="eastAsia" w:ascii="仿宋" w:hAnsi="仿宋" w:eastAsia="仿宋" w:cs="仿宋"/>
          <w:szCs w:val="28"/>
          <w:highlight w:val="none"/>
          <w:u w:val="single"/>
        </w:rPr>
        <w:t>0</w:t>
      </w:r>
      <w:r>
        <w:rPr>
          <w:rFonts w:hint="eastAsia" w:ascii="仿宋" w:hAnsi="仿宋" w:eastAsia="仿宋" w:cs="仿宋"/>
          <w:szCs w:val="28"/>
          <w:highlight w:val="none"/>
        </w:rPr>
        <w:t>分，地点为:凉山州国有交通投资发展集团有限责任公司三楼会议室（西昌市长安东路53号邮政储蓄银行内）。</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5.2 逾期送达的或者未送达指定地点的不按照比选文件要求密封的比选申请文件，比选人将予以拒收。</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5.3比选申请人代表应提供：</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（1）若为委托代理人（限1人）时应当提供：①授权委托书（原件）；②身份证（原件及复印件）。</w:t>
      </w:r>
    </w:p>
    <w:p>
      <w:pPr>
        <w:spacing w:line="480" w:lineRule="auto"/>
        <w:ind w:firstLine="560" w:firstLineChars="200"/>
        <w:rPr>
          <w:rFonts w:ascii="仿宋" w:hAnsi="仿宋" w:eastAsia="仿宋" w:cs="仿宋"/>
          <w:highlight w:val="none"/>
        </w:rPr>
      </w:pPr>
      <w:r>
        <w:rPr>
          <w:rFonts w:hint="eastAsia" w:ascii="仿宋" w:hAnsi="仿宋" w:eastAsia="仿宋" w:cs="仿宋"/>
          <w:szCs w:val="28"/>
          <w:highlight w:val="none"/>
        </w:rPr>
        <w:t>（2）若为法定代表人时应当提供：①法定代表人身份证明（原件）；②身份证（原件及复印件）。</w:t>
      </w:r>
    </w:p>
    <w:p>
      <w:pPr>
        <w:spacing w:line="480" w:lineRule="auto"/>
        <w:rPr>
          <w:rFonts w:ascii="仿宋" w:hAnsi="仿宋" w:eastAsia="仿宋" w:cs="仿宋"/>
          <w:b/>
          <w:szCs w:val="28"/>
          <w:highlight w:val="none"/>
        </w:rPr>
      </w:pPr>
    </w:p>
    <w:p>
      <w:pPr>
        <w:spacing w:line="480" w:lineRule="auto"/>
        <w:rPr>
          <w:rFonts w:ascii="仿宋" w:hAnsi="仿宋" w:eastAsia="仿宋" w:cs="仿宋"/>
          <w:b/>
          <w:szCs w:val="28"/>
          <w:highlight w:val="none"/>
        </w:rPr>
      </w:pPr>
      <w:r>
        <w:rPr>
          <w:rFonts w:hint="eastAsia" w:ascii="仿宋" w:hAnsi="仿宋" w:eastAsia="仿宋" w:cs="仿宋"/>
          <w:b/>
          <w:szCs w:val="28"/>
          <w:highlight w:val="none"/>
        </w:rPr>
        <w:t>六、联系方式</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比选人：四川万尼腾建设工程有限公司</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地  址：西昌市长安东路53号</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 xml:space="preserve">联系人：杨先生 </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联系电话：0834-6190317</w:t>
      </w:r>
    </w:p>
    <w:p>
      <w:pPr>
        <w:pStyle w:val="2"/>
        <w:spacing w:after="0" w:line="480" w:lineRule="auto"/>
        <w:rPr>
          <w:rFonts w:ascii="仿宋" w:hAnsi="仿宋" w:eastAsia="仿宋" w:cs="仿宋"/>
          <w:highlight w:val="none"/>
        </w:rPr>
      </w:pPr>
    </w:p>
    <w:p>
      <w:pPr>
        <w:spacing w:line="480" w:lineRule="auto"/>
        <w:ind w:firstLine="560" w:firstLineChars="200"/>
        <w:jc w:val="left"/>
        <w:rPr>
          <w:rFonts w:ascii="仿宋" w:hAnsi="仿宋" w:eastAsia="仿宋" w:cs="仿宋"/>
          <w:szCs w:val="28"/>
          <w:highlight w:val="none"/>
        </w:rPr>
      </w:pPr>
      <w:r>
        <w:rPr>
          <w:rFonts w:hint="eastAsia" w:ascii="仿宋" w:hAnsi="仿宋" w:eastAsia="仿宋" w:cs="仿宋"/>
          <w:szCs w:val="28"/>
          <w:highlight w:val="none"/>
        </w:rPr>
        <w:t xml:space="preserve">代理机构：凉山交投工程规划设计管理有限公司 </w:t>
      </w:r>
    </w:p>
    <w:p>
      <w:pPr>
        <w:spacing w:line="480" w:lineRule="auto"/>
        <w:ind w:firstLine="560" w:firstLineChars="200"/>
        <w:jc w:val="left"/>
        <w:rPr>
          <w:rFonts w:ascii="仿宋" w:hAnsi="仿宋" w:eastAsia="仿宋" w:cs="仿宋"/>
          <w:szCs w:val="28"/>
          <w:highlight w:val="none"/>
        </w:rPr>
      </w:pPr>
      <w:r>
        <w:rPr>
          <w:rFonts w:hint="eastAsia" w:ascii="仿宋" w:hAnsi="仿宋" w:eastAsia="仿宋" w:cs="仿宋"/>
          <w:szCs w:val="28"/>
          <w:highlight w:val="none"/>
        </w:rPr>
        <w:t>地  址：西昌市长安东路53号</w:t>
      </w:r>
    </w:p>
    <w:p>
      <w:pPr>
        <w:spacing w:line="480" w:lineRule="auto"/>
        <w:ind w:firstLine="560" w:firstLineChars="200"/>
        <w:jc w:val="left"/>
        <w:rPr>
          <w:rFonts w:ascii="仿宋" w:hAnsi="仿宋" w:eastAsia="仿宋" w:cs="仿宋"/>
          <w:szCs w:val="28"/>
          <w:highlight w:val="none"/>
        </w:rPr>
      </w:pPr>
      <w:r>
        <w:rPr>
          <w:rFonts w:hint="eastAsia" w:ascii="仿宋" w:hAnsi="仿宋" w:eastAsia="仿宋" w:cs="仿宋"/>
          <w:szCs w:val="28"/>
          <w:highlight w:val="none"/>
        </w:rPr>
        <w:t>联系人：周女士</w:t>
      </w:r>
    </w:p>
    <w:p>
      <w:pPr>
        <w:spacing w:line="480" w:lineRule="auto"/>
        <w:ind w:firstLine="560" w:firstLineChars="200"/>
        <w:jc w:val="left"/>
        <w:rPr>
          <w:rFonts w:ascii="仿宋" w:hAnsi="仿宋" w:eastAsia="仿宋" w:cs="仿宋"/>
          <w:szCs w:val="28"/>
          <w:highlight w:val="none"/>
        </w:rPr>
      </w:pPr>
      <w:r>
        <w:rPr>
          <w:rFonts w:hint="eastAsia" w:ascii="仿宋" w:hAnsi="仿宋" w:eastAsia="仿宋" w:cs="仿宋"/>
          <w:szCs w:val="28"/>
          <w:highlight w:val="none"/>
        </w:rPr>
        <w:t>联系电话：18282824477</w:t>
      </w:r>
    </w:p>
    <w:p>
      <w:pPr>
        <w:pStyle w:val="21"/>
        <w:spacing w:line="480" w:lineRule="auto"/>
        <w:ind w:firstLine="6440" w:firstLineChars="2300"/>
        <w:rPr>
          <w:rFonts w:ascii="仿宋" w:hAnsi="仿宋" w:eastAsia="仿宋" w:cs="仿宋"/>
          <w:sz w:val="28"/>
          <w:szCs w:val="28"/>
          <w:highlight w:val="none"/>
        </w:rPr>
      </w:pPr>
      <w:r>
        <w:rPr>
          <w:rFonts w:hint="eastAsia" w:ascii="仿宋" w:hAnsi="仿宋" w:eastAsia="仿宋" w:cs="仿宋"/>
          <w:sz w:val="28"/>
          <w:szCs w:val="28"/>
          <w:highlight w:val="none"/>
        </w:rPr>
        <w:t>2023年7月</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rPr>
        <w:t>日</w:t>
      </w:r>
    </w:p>
    <w:p>
      <w:pPr>
        <w:pStyle w:val="3"/>
        <w:pageBreakBefore/>
        <w:spacing w:before="0" w:after="0" w:line="480" w:lineRule="auto"/>
        <w:jc w:val="center"/>
        <w:rPr>
          <w:rFonts w:ascii="仿宋" w:hAnsi="仿宋" w:eastAsia="仿宋" w:cs="仿宋"/>
          <w:b w:val="0"/>
          <w:sz w:val="36"/>
          <w:szCs w:val="36"/>
          <w:highlight w:val="none"/>
        </w:rPr>
      </w:pPr>
      <w:bookmarkStart w:id="6" w:name="_第一章__投标须知"/>
      <w:r>
        <w:rPr>
          <w:rFonts w:hint="eastAsia" w:ascii="仿宋" w:hAnsi="仿宋" w:eastAsia="仿宋" w:cs="仿宋"/>
          <w:b w:val="0"/>
          <w:sz w:val="36"/>
          <w:szCs w:val="36"/>
          <w:highlight w:val="none"/>
        </w:rPr>
        <w:t>第二章  比选申请人须知</w:t>
      </w:r>
      <w:bookmarkEnd w:id="0"/>
      <w:bookmarkEnd w:id="1"/>
      <w:bookmarkEnd w:id="2"/>
      <w:bookmarkEnd w:id="3"/>
      <w:bookmarkEnd w:id="4"/>
    </w:p>
    <w:bookmarkEnd w:id="6"/>
    <w:p>
      <w:pPr>
        <w:spacing w:line="480" w:lineRule="auto"/>
        <w:ind w:firstLine="600" w:firstLineChars="200"/>
        <w:rPr>
          <w:rFonts w:ascii="仿宋" w:hAnsi="仿宋" w:eastAsia="仿宋" w:cs="仿宋"/>
          <w:szCs w:val="28"/>
          <w:highlight w:val="none"/>
        </w:rPr>
      </w:pPr>
      <w:bookmarkStart w:id="7" w:name="_Toc170621333"/>
      <w:bookmarkStart w:id="8" w:name="_Toc170621201"/>
      <w:bookmarkStart w:id="9" w:name="_Toc157235900"/>
      <w:r>
        <w:rPr>
          <w:rFonts w:hint="eastAsia" w:ascii="仿宋" w:hAnsi="仿宋" w:eastAsia="仿宋" w:cs="仿宋"/>
          <w:kern w:val="44"/>
          <w:sz w:val="30"/>
          <w:szCs w:val="30"/>
          <w:highlight w:val="none"/>
        </w:rPr>
        <w:t xml:space="preserve">一、比选项目情况： </w:t>
      </w:r>
    </w:p>
    <w:p>
      <w:pPr>
        <w:spacing w:line="480" w:lineRule="auto"/>
        <w:ind w:firstLine="560" w:firstLineChars="200"/>
        <w:rPr>
          <w:rFonts w:ascii="仿宋" w:hAnsi="仿宋" w:eastAsia="仿宋" w:cs="仿宋"/>
          <w:b/>
          <w:bCs/>
          <w:szCs w:val="28"/>
          <w:highlight w:val="none"/>
          <w:u w:val="single"/>
        </w:rPr>
      </w:pPr>
      <w:r>
        <w:rPr>
          <w:rFonts w:hint="eastAsia" w:ascii="仿宋" w:hAnsi="仿宋" w:eastAsia="仿宋" w:cs="仿宋"/>
          <w:szCs w:val="28"/>
          <w:highlight w:val="none"/>
        </w:rPr>
        <w:t>1.1项目地点：凉山州西昌市。</w:t>
      </w:r>
    </w:p>
    <w:p>
      <w:pPr>
        <w:pStyle w:val="40"/>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 xml:space="preserve">1.2项目概况：凉山州科教园区暨医学类教育服务建设项目设计-采购-施工总承包一期标段项目内部设置有综合实训楼、综合教学楼、教师教学教研用地、图书馆、综合行政楼、综合体育中心、学生宿舍、教师公寓等各功能区及相关室外配套设施建设（含校园道路、门等相关内容），总建筑面积约 207454 平方米。包含：1）地上建筑：综合实训楼 37500 平方米、综合教学楼 23800 平方米、共享知识环 56237 平方米、一期学生宿舍 57750 平方米、文化体验中心 3637 平方米、教师周转房 14910 平方米、室外看台 1800 平方米。2）地下建筑：1-2 综合实训楼教学空间 2815 平方米，共享知识环地下车库 9005 平方米。 </w:t>
      </w:r>
    </w:p>
    <w:p>
      <w:pPr>
        <w:widowControl/>
        <w:spacing w:line="480" w:lineRule="auto"/>
        <w:ind w:firstLine="560" w:firstLineChars="200"/>
        <w:jc w:val="left"/>
        <w:rPr>
          <w:rFonts w:ascii="仿宋" w:hAnsi="仿宋" w:eastAsia="仿宋" w:cs="仿宋"/>
          <w:szCs w:val="28"/>
          <w:highlight w:val="none"/>
        </w:rPr>
      </w:pPr>
      <w:r>
        <w:rPr>
          <w:rFonts w:hint="eastAsia" w:ascii="仿宋" w:hAnsi="仿宋" w:eastAsia="仿宋" w:cs="仿宋"/>
          <w:szCs w:val="28"/>
          <w:highlight w:val="none"/>
        </w:rPr>
        <w:t>其中四川万尼腾建设工程有限公司实施的范围暂定为：01综合实训楼（1-2#、1-3#、1-4#）、02号综合教学楼、06-学生宿舍（6-1#、6-2#、6-3#、6-4#、6-5#、6-6#）、07-文化体验中心、09-教师周转房（含人才公寓）的9-1#、9-2#、9-3#，10-综合体育中心的10-2#室外看台，11-门房的11-1#、11-2#。项目五工区含：10-综合体育中心的10-2#室外看台，11-门房的11-1#、11-2#。现四川万尼腾建设工程有限公司根据项目建设需要，对凉山州科教园区暨医学类教育服务建设项目设计-采购-施工总承包一期标段项目空调新风采购。</w:t>
      </w:r>
    </w:p>
    <w:p>
      <w:pPr>
        <w:pStyle w:val="40"/>
        <w:spacing w:line="480" w:lineRule="auto"/>
        <w:ind w:firstLine="560" w:firstLineChars="200"/>
        <w:rPr>
          <w:rFonts w:ascii="仿宋" w:hAnsi="仿宋" w:eastAsia="仿宋" w:cs="仿宋"/>
          <w:b/>
          <w:szCs w:val="28"/>
          <w:highlight w:val="none"/>
        </w:rPr>
      </w:pPr>
      <w:r>
        <w:rPr>
          <w:rFonts w:hint="eastAsia" w:ascii="仿宋" w:hAnsi="仿宋" w:eastAsia="仿宋" w:cs="仿宋"/>
          <w:szCs w:val="28"/>
          <w:highlight w:val="none"/>
        </w:rPr>
        <w:t>1.3标段划分及规模：1个标段。</w:t>
      </w:r>
    </w:p>
    <w:p>
      <w:pPr>
        <w:pStyle w:val="4"/>
        <w:spacing w:line="480" w:lineRule="auto"/>
        <w:ind w:firstLine="602" w:firstLineChars="200"/>
        <w:rPr>
          <w:rFonts w:ascii="仿宋" w:hAnsi="仿宋" w:eastAsia="仿宋" w:cs="仿宋"/>
          <w:b w:val="0"/>
          <w:bCs w:val="0"/>
          <w:kern w:val="44"/>
          <w:sz w:val="28"/>
          <w:szCs w:val="28"/>
          <w:highlight w:val="none"/>
        </w:rPr>
      </w:pPr>
      <w:r>
        <w:rPr>
          <w:rFonts w:hint="eastAsia" w:ascii="仿宋" w:hAnsi="仿宋" w:eastAsia="仿宋" w:cs="仿宋"/>
          <w:kern w:val="44"/>
          <w:sz w:val="30"/>
          <w:szCs w:val="30"/>
          <w:highlight w:val="none"/>
        </w:rPr>
        <w:t>二、比选范围：</w:t>
      </w:r>
      <w:r>
        <w:rPr>
          <w:rFonts w:hint="eastAsia" w:ascii="仿宋" w:hAnsi="仿宋" w:eastAsia="仿宋" w:cs="仿宋"/>
          <w:b w:val="0"/>
          <w:bCs w:val="0"/>
          <w:sz w:val="28"/>
          <w:szCs w:val="28"/>
          <w:highlight w:val="none"/>
        </w:rPr>
        <w:t>项目采购清单内的所有空调</w:t>
      </w:r>
      <w:r>
        <w:rPr>
          <w:rFonts w:hint="eastAsia" w:ascii="仿宋" w:hAnsi="仿宋" w:eastAsia="仿宋" w:cs="仿宋"/>
          <w:b w:val="0"/>
          <w:bCs w:val="0"/>
          <w:sz w:val="28"/>
          <w:szCs w:val="28"/>
          <w:highlight w:val="none"/>
          <w:lang w:val="en-US" w:eastAsia="zh-CN"/>
        </w:rPr>
        <w:t>等</w:t>
      </w:r>
      <w:r>
        <w:rPr>
          <w:rFonts w:hint="eastAsia" w:ascii="仿宋" w:hAnsi="仿宋" w:eastAsia="仿宋" w:cs="仿宋"/>
          <w:b w:val="0"/>
          <w:bCs w:val="0"/>
          <w:sz w:val="28"/>
          <w:szCs w:val="28"/>
          <w:highlight w:val="none"/>
        </w:rPr>
        <w:t>设备，详见“五、技术参数要求”。</w:t>
      </w:r>
    </w:p>
    <w:p>
      <w:pPr>
        <w:spacing w:line="360" w:lineRule="auto"/>
        <w:ind w:right="-73" w:rightChars="-26" w:firstLine="562" w:firstLineChars="200"/>
        <w:rPr>
          <w:rFonts w:ascii="仿宋" w:hAnsi="仿宋" w:eastAsia="仿宋" w:cs="仿宋"/>
          <w:b/>
          <w:bCs/>
          <w:kern w:val="44"/>
          <w:szCs w:val="28"/>
          <w:highlight w:val="none"/>
        </w:rPr>
      </w:pPr>
      <w:r>
        <w:rPr>
          <w:rFonts w:hint="eastAsia" w:ascii="仿宋" w:hAnsi="仿宋" w:eastAsia="仿宋" w:cs="仿宋"/>
          <w:b/>
          <w:bCs/>
          <w:kern w:val="44"/>
          <w:szCs w:val="28"/>
          <w:highlight w:val="none"/>
        </w:rPr>
        <w:t>三、计划工期：</w:t>
      </w:r>
    </w:p>
    <w:p>
      <w:pPr>
        <w:spacing w:line="360" w:lineRule="auto"/>
        <w:ind w:right="-73" w:rightChars="-26" w:firstLine="560" w:firstLineChars="200"/>
        <w:rPr>
          <w:rFonts w:ascii="仿宋" w:hAnsi="仿宋" w:eastAsia="仿宋" w:cs="仿宋"/>
          <w:bCs/>
          <w:szCs w:val="28"/>
          <w:highlight w:val="none"/>
        </w:rPr>
      </w:pPr>
      <w:r>
        <w:rPr>
          <w:rFonts w:hint="eastAsia" w:ascii="仿宋" w:hAnsi="仿宋" w:eastAsia="仿宋" w:cs="仿宋"/>
          <w:bCs/>
          <w:szCs w:val="28"/>
          <w:highlight w:val="none"/>
        </w:rPr>
        <w:t>1、供货时间：签订合同后30日内。（具体以项目部要求为准）</w:t>
      </w:r>
    </w:p>
    <w:p>
      <w:pPr>
        <w:spacing w:line="360" w:lineRule="auto"/>
        <w:ind w:right="-73" w:rightChars="-26" w:firstLine="560" w:firstLineChars="200"/>
        <w:rPr>
          <w:rFonts w:ascii="仿宋" w:hAnsi="仿宋" w:eastAsia="仿宋" w:cs="仿宋"/>
          <w:bCs/>
          <w:szCs w:val="28"/>
          <w:highlight w:val="none"/>
        </w:rPr>
      </w:pPr>
      <w:r>
        <w:rPr>
          <w:rFonts w:hint="eastAsia" w:ascii="仿宋" w:hAnsi="仿宋" w:eastAsia="仿宋" w:cs="仿宋"/>
          <w:bCs/>
          <w:szCs w:val="28"/>
          <w:highlight w:val="none"/>
        </w:rPr>
        <w:t>2、交货地点：比选人指定地点。</w:t>
      </w:r>
    </w:p>
    <w:p>
      <w:pPr>
        <w:pStyle w:val="29"/>
        <w:ind w:firstLine="0" w:firstLineChars="0"/>
        <w:rPr>
          <w:rFonts w:ascii="仿宋" w:hAnsi="仿宋" w:eastAsia="仿宋" w:cs="仿宋"/>
          <w:b/>
          <w:bCs/>
          <w:kern w:val="44"/>
          <w:sz w:val="30"/>
          <w:szCs w:val="30"/>
          <w:highlight w:val="none"/>
        </w:rPr>
      </w:pPr>
      <w:r>
        <w:rPr>
          <w:rFonts w:hint="eastAsia" w:ascii="仿宋" w:hAnsi="仿宋" w:eastAsia="仿宋" w:cs="仿宋"/>
          <w:b/>
          <w:bCs/>
          <w:kern w:val="44"/>
          <w:sz w:val="30"/>
          <w:szCs w:val="30"/>
          <w:highlight w:val="none"/>
        </w:rPr>
        <w:t>四、质量要求：</w:t>
      </w:r>
    </w:p>
    <w:p>
      <w:pPr>
        <w:pStyle w:val="29"/>
        <w:ind w:firstLine="560"/>
        <w:rPr>
          <w:rFonts w:ascii="仿宋" w:hAnsi="仿宋" w:eastAsia="仿宋" w:cs="仿宋"/>
          <w:sz w:val="28"/>
          <w:szCs w:val="28"/>
          <w:highlight w:val="none"/>
        </w:rPr>
      </w:pPr>
      <w:r>
        <w:rPr>
          <w:rFonts w:hint="eastAsia" w:ascii="仿宋" w:hAnsi="仿宋" w:eastAsia="仿宋" w:cs="仿宋"/>
          <w:sz w:val="28"/>
          <w:szCs w:val="28"/>
          <w:highlight w:val="none"/>
        </w:rPr>
        <w:t>1、供应商提供的产品必须符合国家相关的质量标准。</w:t>
      </w:r>
    </w:p>
    <w:p>
      <w:pPr>
        <w:pStyle w:val="29"/>
        <w:ind w:firstLine="560"/>
        <w:rPr>
          <w:rFonts w:ascii="仿宋" w:hAnsi="仿宋" w:eastAsia="仿宋" w:cs="仿宋"/>
          <w:sz w:val="28"/>
          <w:szCs w:val="28"/>
          <w:highlight w:val="none"/>
        </w:rPr>
      </w:pPr>
      <w:r>
        <w:rPr>
          <w:rFonts w:hint="eastAsia" w:ascii="仿宋" w:hAnsi="仿宋" w:eastAsia="仿宋" w:cs="仿宋"/>
          <w:sz w:val="28"/>
          <w:szCs w:val="28"/>
          <w:highlight w:val="none"/>
        </w:rPr>
        <w:t>2、供应商提供的产品需是生产厂家原装全新合格产品，设备产品的技术性能需达到或超过国家标准，供应商不得以次充好；产品来源渠道必须合法，同时应根据国家有关规定、厂家服务承诺及采购单位的要求做好售后服务工作。</w:t>
      </w:r>
    </w:p>
    <w:p>
      <w:pPr>
        <w:spacing w:line="480" w:lineRule="auto"/>
        <w:rPr>
          <w:rFonts w:ascii="仿宋" w:hAnsi="仿宋" w:eastAsia="仿宋" w:cs="仿宋"/>
          <w:b/>
          <w:bCs/>
          <w:color w:val="000000" w:themeColor="text1"/>
          <w:kern w:val="44"/>
          <w:sz w:val="30"/>
          <w:szCs w:val="30"/>
          <w:highlight w:val="none"/>
          <w14:textFill>
            <w14:solidFill>
              <w14:schemeClr w14:val="tx1"/>
            </w14:solidFill>
          </w14:textFill>
        </w:rPr>
      </w:pPr>
      <w:r>
        <w:rPr>
          <w:rFonts w:hint="eastAsia" w:ascii="仿宋" w:hAnsi="仿宋" w:eastAsia="仿宋" w:cs="仿宋"/>
          <w:b/>
          <w:bCs/>
          <w:kern w:val="44"/>
          <w:sz w:val="30"/>
          <w:szCs w:val="30"/>
          <w:highlight w:val="none"/>
        </w:rPr>
        <w:t>五、技术参</w:t>
      </w:r>
      <w:r>
        <w:rPr>
          <w:rFonts w:hint="eastAsia" w:ascii="仿宋" w:hAnsi="仿宋" w:eastAsia="仿宋" w:cs="仿宋"/>
          <w:b/>
          <w:bCs/>
          <w:color w:val="000000" w:themeColor="text1"/>
          <w:kern w:val="44"/>
          <w:sz w:val="30"/>
          <w:szCs w:val="30"/>
          <w:highlight w:val="none"/>
          <w14:textFill>
            <w14:solidFill>
              <w14:schemeClr w14:val="tx1"/>
            </w14:solidFill>
          </w14:textFill>
        </w:rPr>
        <w:t>数要求（实质性要求，必须按</w:t>
      </w:r>
      <w:r>
        <w:rPr>
          <w:rFonts w:hint="eastAsia" w:ascii="仿宋" w:hAnsi="仿宋" w:eastAsia="仿宋" w:cs="仿宋"/>
          <w:b/>
          <w:bCs/>
          <w:color w:val="000000" w:themeColor="text1"/>
          <w:kern w:val="44"/>
          <w:sz w:val="30"/>
          <w:szCs w:val="30"/>
          <w:highlight w:val="none"/>
          <w:lang w:val="en-US" w:eastAsia="zh-CN"/>
          <w14:textFill>
            <w14:solidFill>
              <w14:schemeClr w14:val="tx1"/>
            </w14:solidFill>
          </w14:textFill>
        </w:rPr>
        <w:t>图纸设计</w:t>
      </w:r>
      <w:r>
        <w:rPr>
          <w:rFonts w:hint="eastAsia" w:ascii="仿宋" w:hAnsi="仿宋" w:eastAsia="仿宋" w:cs="仿宋"/>
          <w:b/>
          <w:bCs/>
          <w:color w:val="000000" w:themeColor="text1"/>
          <w:kern w:val="44"/>
          <w:sz w:val="30"/>
          <w:szCs w:val="30"/>
          <w:highlight w:val="none"/>
          <w14:textFill>
            <w14:solidFill>
              <w14:schemeClr w14:val="tx1"/>
            </w14:solidFill>
          </w14:textFill>
        </w:rPr>
        <w:t>要求配置产品）</w:t>
      </w:r>
    </w:p>
    <w:tbl>
      <w:tblPr>
        <w:tblStyle w:val="22"/>
        <w:tblW w:w="9591" w:type="dxa"/>
        <w:tblInd w:w="93" w:type="dxa"/>
        <w:tblLayout w:type="fixed"/>
        <w:tblCellMar>
          <w:top w:w="0" w:type="dxa"/>
          <w:left w:w="108" w:type="dxa"/>
          <w:bottom w:w="0" w:type="dxa"/>
          <w:right w:w="108" w:type="dxa"/>
        </w:tblCellMar>
      </w:tblPr>
      <w:tblGrid>
        <w:gridCol w:w="827"/>
        <w:gridCol w:w="2611"/>
        <w:gridCol w:w="2065"/>
        <w:gridCol w:w="1985"/>
        <w:gridCol w:w="2103"/>
      </w:tblGrid>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序号</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类型</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要求</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数量</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单位</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直流变频空调室内机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2.8KW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直流变频空调室内机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3.6KW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8</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直流变频空调室内机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4.0KW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88</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直流变频空调室内机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4.5KW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19</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5</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直流变频空调室内机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5.6KW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38</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直流变频空调室内机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6.3KW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49</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7</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直流变频空调室内机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7.1KW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491</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8</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直流变频空调室内机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38</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9</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直流变频空调室内机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9.0KW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52</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10</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直流变频空调室内机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10.0KW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32</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11</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直流变频空调室内机</w:t>
            </w:r>
          </w:p>
        </w:tc>
        <w:tc>
          <w:tcPr>
            <w:tcW w:w="2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16KW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12</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天花式面板</w:t>
            </w:r>
          </w:p>
        </w:tc>
        <w:tc>
          <w:tcPr>
            <w:tcW w:w="2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819</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个</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13</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控制面板</w:t>
            </w:r>
          </w:p>
        </w:tc>
        <w:tc>
          <w:tcPr>
            <w:tcW w:w="2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825</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个</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14</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大风管内机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50KW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15</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大风管外机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1020KW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16</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大风管控制器</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17</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全直流外机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25.2KW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18</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全直流外机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45KW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19</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全直流外机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50KW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20</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全直流外机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56KW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21</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全直流外机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61.5KW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22</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全直流外机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73.5KW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16</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23</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全直流外机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78.5KW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24</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全直流外机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85KW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25</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全直流外机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90KW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26</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全直流外机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96KW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27</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全直流外机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100KW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28</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全直流外机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123.5KW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29</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全直流外机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130KW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30</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全直流外机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135KW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31</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全直流外机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145KW</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32</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分体机1匹挂机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1P</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393</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33</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分体机2匹挂机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2P</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1000</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34</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分体机2匹柜机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2P</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26</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35</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分体机3匹柜机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3P</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36</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分体机5匹柜机</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5P</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7</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37</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全热交换器</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250风量</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31</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38</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全热交换器</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500风量</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13</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39</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全热交换器</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800风量</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13</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40</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全热交换器</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1000风量</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86</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41</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全热交换器</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1300风量</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69</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42</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全热交换器</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2000风量</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12</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r>
        <w:tblPrEx>
          <w:tblCellMar>
            <w:top w:w="0" w:type="dxa"/>
            <w:left w:w="108" w:type="dxa"/>
            <w:bottom w:w="0" w:type="dxa"/>
            <w:right w:w="108" w:type="dxa"/>
          </w:tblCellMar>
        </w:tblPrEx>
        <w:trPr>
          <w:trHeight w:val="343"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43</w:t>
            </w:r>
          </w:p>
        </w:tc>
        <w:tc>
          <w:tcPr>
            <w:tcW w:w="2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全热交换器</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2500风量</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2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台</w:t>
            </w:r>
          </w:p>
        </w:tc>
      </w:tr>
    </w:tbl>
    <w:p>
      <w:pPr>
        <w:pStyle w:val="29"/>
        <w:ind w:firstLine="480"/>
        <w:rPr>
          <w:highlight w:val="none"/>
        </w:rPr>
      </w:pPr>
    </w:p>
    <w:p>
      <w:pPr>
        <w:spacing w:line="480" w:lineRule="auto"/>
        <w:rPr>
          <w:rFonts w:ascii="仿宋" w:hAnsi="仿宋" w:eastAsia="仿宋" w:cs="仿宋"/>
          <w:b/>
          <w:bCs/>
          <w:kern w:val="44"/>
          <w:sz w:val="30"/>
          <w:szCs w:val="30"/>
          <w:highlight w:val="none"/>
        </w:rPr>
      </w:pPr>
      <w:bookmarkStart w:id="10" w:name="_Toc319145203"/>
      <w:bookmarkStart w:id="11" w:name="_Toc187120139"/>
      <w:r>
        <w:rPr>
          <w:rFonts w:hint="eastAsia" w:ascii="仿宋" w:hAnsi="仿宋" w:eastAsia="仿宋" w:cs="仿宋"/>
          <w:b/>
          <w:bCs/>
          <w:kern w:val="44"/>
          <w:sz w:val="30"/>
          <w:szCs w:val="30"/>
          <w:highlight w:val="none"/>
        </w:rPr>
        <w:t>六、比选申请人资格要求</w:t>
      </w:r>
      <w:bookmarkEnd w:id="10"/>
      <w:bookmarkEnd w:id="11"/>
      <w:r>
        <w:rPr>
          <w:rFonts w:hint="eastAsia" w:ascii="仿宋" w:hAnsi="仿宋" w:eastAsia="仿宋" w:cs="仿宋"/>
          <w:b/>
          <w:bCs/>
          <w:kern w:val="44"/>
          <w:sz w:val="30"/>
          <w:szCs w:val="30"/>
          <w:highlight w:val="none"/>
        </w:rPr>
        <w:t>：</w:t>
      </w:r>
    </w:p>
    <w:p>
      <w:pPr>
        <w:spacing w:line="500" w:lineRule="exact"/>
        <w:ind w:firstLine="560" w:firstLineChars="200"/>
        <w:rPr>
          <w:rFonts w:ascii="仿宋" w:hAnsi="仿宋" w:eastAsia="仿宋" w:cs="仿宋"/>
          <w:color w:val="000000"/>
          <w:szCs w:val="28"/>
          <w:highlight w:val="none"/>
        </w:rPr>
      </w:pPr>
      <w:r>
        <w:rPr>
          <w:rFonts w:hint="eastAsia" w:ascii="仿宋" w:hAnsi="仿宋" w:eastAsia="仿宋" w:cs="仿宋"/>
          <w:color w:val="000000"/>
          <w:szCs w:val="28"/>
          <w:highlight w:val="none"/>
        </w:rPr>
        <w:t>6.1在中华人民共和国境内依法注册,具有独立承担民事责任能力，能够提供本次采购货物的供应商；</w:t>
      </w:r>
    </w:p>
    <w:p>
      <w:pPr>
        <w:spacing w:line="500" w:lineRule="exact"/>
        <w:ind w:firstLine="560" w:firstLineChars="200"/>
        <w:rPr>
          <w:rFonts w:ascii="仿宋" w:hAnsi="仿宋" w:eastAsia="仿宋" w:cs="仿宋"/>
          <w:color w:val="000000"/>
          <w:szCs w:val="28"/>
          <w:highlight w:val="none"/>
        </w:rPr>
      </w:pPr>
      <w:r>
        <w:rPr>
          <w:rFonts w:hint="eastAsia" w:ascii="仿宋" w:hAnsi="仿宋" w:eastAsia="仿宋" w:cs="仿宋"/>
          <w:color w:val="000000"/>
          <w:szCs w:val="28"/>
          <w:highlight w:val="none"/>
        </w:rPr>
        <w:t xml:space="preserve">6.2 具有良好的商业信誉和健全的财务会计制度；（提供承诺函） </w:t>
      </w:r>
    </w:p>
    <w:p>
      <w:pPr>
        <w:spacing w:line="500" w:lineRule="exact"/>
        <w:ind w:firstLine="560" w:firstLineChars="200"/>
        <w:rPr>
          <w:rFonts w:ascii="仿宋" w:hAnsi="仿宋" w:eastAsia="仿宋" w:cs="仿宋"/>
          <w:color w:val="000000"/>
          <w:szCs w:val="28"/>
          <w:highlight w:val="none"/>
        </w:rPr>
      </w:pPr>
      <w:r>
        <w:rPr>
          <w:rFonts w:hint="eastAsia" w:ascii="仿宋" w:hAnsi="仿宋" w:eastAsia="仿宋" w:cs="仿宋"/>
          <w:color w:val="000000"/>
          <w:szCs w:val="28"/>
          <w:highlight w:val="none"/>
        </w:rPr>
        <w:t>6.3 具有履行合同所必需的设备和专业技术能力； （提供承诺函）</w:t>
      </w:r>
    </w:p>
    <w:p>
      <w:pPr>
        <w:spacing w:line="500" w:lineRule="exact"/>
        <w:ind w:firstLine="560" w:firstLineChars="200"/>
        <w:rPr>
          <w:rFonts w:ascii="仿宋" w:hAnsi="仿宋" w:eastAsia="仿宋" w:cs="仿宋"/>
          <w:color w:val="000000"/>
          <w:szCs w:val="28"/>
          <w:highlight w:val="none"/>
        </w:rPr>
      </w:pPr>
      <w:r>
        <w:rPr>
          <w:rFonts w:hint="eastAsia" w:ascii="仿宋" w:hAnsi="仿宋" w:eastAsia="仿宋" w:cs="仿宋"/>
          <w:color w:val="000000"/>
          <w:szCs w:val="28"/>
          <w:highlight w:val="none"/>
        </w:rPr>
        <w:t>6.4具有依法缴纳税收和社会保障资金的良好记录； （提供承诺函）</w:t>
      </w:r>
    </w:p>
    <w:p>
      <w:pPr>
        <w:spacing w:line="500" w:lineRule="exact"/>
        <w:ind w:firstLine="560" w:firstLineChars="200"/>
        <w:rPr>
          <w:rFonts w:ascii="仿宋" w:hAnsi="仿宋" w:eastAsia="仿宋" w:cs="仿宋"/>
          <w:color w:val="000000"/>
          <w:szCs w:val="28"/>
          <w:highlight w:val="none"/>
        </w:rPr>
      </w:pPr>
      <w:r>
        <w:rPr>
          <w:rFonts w:hint="eastAsia" w:ascii="仿宋" w:hAnsi="仿宋" w:eastAsia="仿宋" w:cs="仿宋"/>
          <w:color w:val="000000"/>
          <w:szCs w:val="28"/>
          <w:highlight w:val="none"/>
        </w:rPr>
        <w:t xml:space="preserve">6.5参加本次采购活动前三年内，在经营活动中没有重大违法记录；（提供承诺函） </w:t>
      </w:r>
    </w:p>
    <w:p>
      <w:pPr>
        <w:spacing w:line="500" w:lineRule="exact"/>
        <w:ind w:firstLine="560" w:firstLineChars="200"/>
        <w:rPr>
          <w:rFonts w:ascii="仿宋" w:hAnsi="仿宋" w:eastAsia="仿宋" w:cs="仿宋"/>
          <w:color w:val="000000"/>
          <w:szCs w:val="28"/>
          <w:highlight w:val="none"/>
        </w:rPr>
      </w:pPr>
      <w:r>
        <w:rPr>
          <w:rFonts w:hint="eastAsia" w:ascii="仿宋" w:hAnsi="仿宋" w:eastAsia="仿宋" w:cs="仿宋"/>
          <w:color w:val="000000"/>
          <w:szCs w:val="28"/>
          <w:highlight w:val="none"/>
        </w:rPr>
        <w:t>6.6法律、行政法规规定的其他条件；（提供承诺函）</w:t>
      </w:r>
    </w:p>
    <w:p>
      <w:pPr>
        <w:spacing w:line="500" w:lineRule="exact"/>
        <w:ind w:firstLine="560" w:firstLineChars="200"/>
        <w:rPr>
          <w:rFonts w:ascii="仿宋" w:hAnsi="仿宋" w:eastAsia="仿宋" w:cs="仿宋"/>
          <w:color w:val="000000"/>
          <w:szCs w:val="28"/>
          <w:highlight w:val="none"/>
        </w:rPr>
      </w:pPr>
      <w:r>
        <w:rPr>
          <w:rFonts w:hint="eastAsia" w:ascii="仿宋" w:hAnsi="仿宋" w:eastAsia="仿宋" w:cs="仿宋"/>
          <w:color w:val="000000"/>
          <w:szCs w:val="28"/>
          <w:highlight w:val="none"/>
        </w:rPr>
        <w:t>6.7对参加本次采购活动的诚信承诺；（提供承诺函）</w:t>
      </w:r>
    </w:p>
    <w:p>
      <w:pPr>
        <w:spacing w:line="500" w:lineRule="exact"/>
        <w:ind w:firstLine="560" w:firstLineChars="200"/>
        <w:rPr>
          <w:rFonts w:ascii="仿宋" w:hAnsi="仿宋" w:eastAsia="仿宋" w:cs="仿宋"/>
          <w:color w:val="000000"/>
          <w:szCs w:val="28"/>
          <w:highlight w:val="none"/>
        </w:rPr>
      </w:pPr>
      <w:r>
        <w:rPr>
          <w:rFonts w:hint="eastAsia" w:ascii="仿宋" w:hAnsi="仿宋" w:eastAsia="仿宋" w:cs="仿宋"/>
          <w:color w:val="000000"/>
          <w:szCs w:val="28"/>
          <w:highlight w:val="none"/>
        </w:rPr>
        <w:t>6.8未被列入失信被执行人、重大税收违法案件当事人、采购严重违法失信行为名单。（提供承诺函）</w:t>
      </w:r>
    </w:p>
    <w:p>
      <w:pPr>
        <w:spacing w:line="500" w:lineRule="exact"/>
        <w:ind w:firstLine="560" w:firstLineChars="200"/>
        <w:rPr>
          <w:rFonts w:ascii="仿宋" w:hAnsi="仿宋" w:eastAsia="仿宋" w:cs="仿宋"/>
          <w:color w:val="000000"/>
          <w:szCs w:val="28"/>
          <w:highlight w:val="none"/>
        </w:rPr>
      </w:pPr>
      <w:r>
        <w:rPr>
          <w:rFonts w:hint="eastAsia" w:ascii="仿宋" w:hAnsi="仿宋" w:eastAsia="仿宋" w:cs="仿宋"/>
          <w:color w:val="000000"/>
          <w:szCs w:val="28"/>
          <w:highlight w:val="none"/>
        </w:rPr>
        <w:t>6.9供应商须提供供应商及其现任法定代表或主要负责人无行贿犯罪承诺；（提供承诺函）</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6.10信誉要求：</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（1）被州级及以上主管部门取消比选项目所在地的投标资格且处于有效期内，不接受其比选。</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（2）被责令停业，暂扣或吊销执照，或吊销资质证书，不接受其比选。</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（3）进入清算程序，或被宣告破产，或其他丧失履约能力的情形，不接受其比选。</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（4）在国家企业信用信息公示系统（http://www.gsxt.gov.cn/）中被列入严重违法失信企业名单，不接受其比选。</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（5）在“信用中国”网站（http://www.creditchina.gov.cn/）中被列入失信被执行人名单，不接受其比选。</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（6）近三年内，比选申请人或其法定代表人、拟委任的项目负责人无行贿犯罪行为（需提供书面承诺，格式自拟）。</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（7）近三年内，比选申请人和其法定代表人、拟委任的项目负责人在相关主管部门无不良信用记录（需提供书面承诺，格式自拟）。</w:t>
      </w:r>
    </w:p>
    <w:p>
      <w:pPr>
        <w:spacing w:line="480" w:lineRule="auto"/>
        <w:jc w:val="left"/>
        <w:rPr>
          <w:rFonts w:ascii="仿宋" w:hAnsi="仿宋" w:eastAsia="仿宋" w:cs="仿宋"/>
          <w:b/>
          <w:bCs/>
          <w:kern w:val="44"/>
          <w:sz w:val="30"/>
          <w:szCs w:val="30"/>
          <w:highlight w:val="none"/>
        </w:rPr>
      </w:pPr>
      <w:r>
        <w:rPr>
          <w:rFonts w:hint="eastAsia" w:ascii="仿宋" w:hAnsi="仿宋" w:eastAsia="仿宋" w:cs="仿宋"/>
          <w:b/>
          <w:bCs/>
          <w:kern w:val="44"/>
          <w:sz w:val="30"/>
          <w:szCs w:val="30"/>
          <w:highlight w:val="none"/>
        </w:rPr>
        <w:t>七、比选申请人不得与比选项目相关单位存在下列关联情形：</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（1）与比选人存在利害关系且可能影响</w:t>
      </w:r>
      <w:r>
        <w:rPr>
          <w:rFonts w:hint="eastAsia" w:ascii="仿宋" w:hAnsi="仿宋" w:eastAsia="仿宋" w:cs="仿宋"/>
          <w:szCs w:val="28"/>
          <w:highlight w:val="none"/>
          <w:lang w:eastAsia="zh-CN"/>
        </w:rPr>
        <w:t>空调、新风</w:t>
      </w:r>
      <w:r>
        <w:rPr>
          <w:rFonts w:hint="eastAsia" w:ascii="仿宋" w:hAnsi="仿宋" w:eastAsia="仿宋" w:cs="仿宋"/>
          <w:szCs w:val="28"/>
          <w:highlight w:val="none"/>
        </w:rPr>
        <w:t>公正性；</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（2）与比选项目的其他比选申请人同为一个单位负责人；</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（3）与比选项目的其他比选申请人存在控股、管理关系；</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（4）法律法规规定的其他情形。</w:t>
      </w:r>
    </w:p>
    <w:bookmarkEnd w:id="7"/>
    <w:bookmarkEnd w:id="8"/>
    <w:bookmarkEnd w:id="9"/>
    <w:p>
      <w:pPr>
        <w:spacing w:line="480" w:lineRule="auto"/>
        <w:jc w:val="left"/>
        <w:rPr>
          <w:rFonts w:ascii="仿宋" w:hAnsi="仿宋" w:eastAsia="仿宋" w:cs="仿宋"/>
          <w:szCs w:val="28"/>
          <w:highlight w:val="none"/>
        </w:rPr>
      </w:pPr>
      <w:r>
        <w:rPr>
          <w:rFonts w:hint="eastAsia" w:ascii="仿宋" w:hAnsi="仿宋" w:eastAsia="仿宋" w:cs="仿宋"/>
          <w:b/>
          <w:bCs/>
          <w:kern w:val="44"/>
          <w:sz w:val="30"/>
          <w:szCs w:val="30"/>
          <w:highlight w:val="none"/>
        </w:rPr>
        <w:t>八、比选保证金：</w:t>
      </w:r>
      <w:r>
        <w:rPr>
          <w:rFonts w:hint="eastAsia" w:ascii="仿宋" w:hAnsi="仿宋" w:eastAsia="仿宋" w:cs="仿宋"/>
          <w:szCs w:val="28"/>
          <w:highlight w:val="none"/>
        </w:rPr>
        <w:t>不需缴纳。</w:t>
      </w:r>
      <w:bookmarkStart w:id="12" w:name="_Toc319145206"/>
    </w:p>
    <w:p>
      <w:pPr>
        <w:spacing w:line="480" w:lineRule="auto"/>
        <w:jc w:val="left"/>
        <w:rPr>
          <w:rFonts w:ascii="仿宋" w:hAnsi="仿宋" w:eastAsia="仿宋" w:cs="仿宋"/>
          <w:b/>
          <w:bCs/>
          <w:kern w:val="44"/>
          <w:sz w:val="30"/>
          <w:szCs w:val="30"/>
          <w:highlight w:val="none"/>
        </w:rPr>
      </w:pPr>
      <w:r>
        <w:rPr>
          <w:rFonts w:hint="eastAsia" w:ascii="仿宋" w:hAnsi="仿宋" w:eastAsia="仿宋" w:cs="仿宋"/>
          <w:b/>
          <w:bCs/>
          <w:kern w:val="44"/>
          <w:sz w:val="30"/>
          <w:szCs w:val="30"/>
          <w:highlight w:val="none"/>
        </w:rPr>
        <w:t>九、比选报价说明</w:t>
      </w:r>
      <w:bookmarkEnd w:id="12"/>
    </w:p>
    <w:p>
      <w:pPr>
        <w:spacing w:line="480" w:lineRule="auto"/>
        <w:ind w:firstLine="560" w:firstLineChars="200"/>
        <w:rPr>
          <w:rFonts w:ascii="仿宋" w:hAnsi="仿宋" w:eastAsia="仿宋" w:cs="仿宋"/>
          <w:b/>
          <w:bCs/>
          <w:color w:val="FF0000"/>
          <w:szCs w:val="28"/>
          <w:highlight w:val="none"/>
        </w:rPr>
      </w:pPr>
      <w:r>
        <w:rPr>
          <w:rFonts w:hint="eastAsia" w:ascii="仿宋" w:hAnsi="仿宋" w:eastAsia="仿宋" w:cs="仿宋"/>
          <w:szCs w:val="28"/>
          <w:highlight w:val="none"/>
        </w:rPr>
        <w:t>9.1最高限价为（不含税）：</w:t>
      </w:r>
      <w:r>
        <w:rPr>
          <w:rFonts w:hint="eastAsia" w:ascii="仿宋" w:hAnsi="仿宋" w:eastAsia="仿宋" w:cs="仿宋"/>
          <w:b/>
          <w:bCs/>
          <w:color w:val="FF0000"/>
          <w:szCs w:val="28"/>
          <w:highlight w:val="none"/>
        </w:rPr>
        <w:t>人民币（大写）：捌佰陆拾伍万壹佰元整（小写：8650100</w:t>
      </w:r>
      <w:r>
        <w:rPr>
          <w:rFonts w:hint="eastAsia" w:ascii="仿宋" w:hAnsi="仿宋" w:eastAsia="仿宋" w:cs="仿宋"/>
          <w:b/>
          <w:bCs/>
          <w:color w:val="FF0000"/>
          <w:szCs w:val="28"/>
          <w:highlight w:val="none"/>
          <w:lang w:val="en-US" w:eastAsia="zh-CN"/>
        </w:rPr>
        <w:t>.00</w:t>
      </w:r>
      <w:r>
        <w:rPr>
          <w:rFonts w:hint="eastAsia" w:ascii="仿宋" w:hAnsi="仿宋" w:eastAsia="仿宋" w:cs="仿宋"/>
          <w:b/>
          <w:bCs/>
          <w:color w:val="FF0000"/>
          <w:szCs w:val="28"/>
          <w:highlight w:val="none"/>
        </w:rPr>
        <w:t>元）</w:t>
      </w:r>
    </w:p>
    <w:p>
      <w:pPr>
        <w:pStyle w:val="21"/>
        <w:spacing w:line="480" w:lineRule="auto"/>
        <w:ind w:firstLine="560"/>
        <w:rPr>
          <w:rFonts w:ascii="仿宋" w:hAnsi="仿宋" w:eastAsia="仿宋" w:cs="仿宋"/>
          <w:highlight w:val="none"/>
        </w:rPr>
      </w:pPr>
      <w:r>
        <w:rPr>
          <w:rFonts w:hint="eastAsia" w:ascii="仿宋" w:hAnsi="仿宋" w:eastAsia="仿宋" w:cs="仿宋"/>
          <w:sz w:val="28"/>
          <w:szCs w:val="28"/>
          <w:highlight w:val="none"/>
        </w:rPr>
        <w:t>9.2 报价要求：</w:t>
      </w:r>
    </w:p>
    <w:p>
      <w:pPr>
        <w:pStyle w:val="40"/>
        <w:spacing w:line="480" w:lineRule="auto"/>
        <w:ind w:firstLine="564" w:firstLineChars="0"/>
        <w:rPr>
          <w:rFonts w:ascii="仿宋" w:hAnsi="仿宋" w:eastAsia="仿宋" w:cs="仿宋"/>
          <w:szCs w:val="28"/>
          <w:highlight w:val="none"/>
        </w:rPr>
      </w:pPr>
      <w:r>
        <w:rPr>
          <w:rFonts w:hint="eastAsia" w:ascii="仿宋" w:hAnsi="仿宋" w:eastAsia="仿宋" w:cs="仿宋"/>
          <w:szCs w:val="28"/>
          <w:highlight w:val="none"/>
        </w:rPr>
        <w:t>（1）报价唯一。</w:t>
      </w:r>
    </w:p>
    <w:p>
      <w:pPr>
        <w:spacing w:line="480" w:lineRule="auto"/>
        <w:ind w:firstLine="560" w:firstLineChars="200"/>
        <w:outlineLvl w:val="4"/>
        <w:rPr>
          <w:rFonts w:ascii="仿宋" w:hAnsi="仿宋" w:eastAsia="仿宋" w:cs="仿宋"/>
          <w:szCs w:val="28"/>
          <w:highlight w:val="none"/>
        </w:rPr>
      </w:pPr>
      <w:r>
        <w:rPr>
          <w:rFonts w:hint="eastAsia" w:ascii="仿宋" w:hAnsi="仿宋" w:eastAsia="仿宋" w:cs="仿宋"/>
          <w:szCs w:val="28"/>
          <w:highlight w:val="none"/>
        </w:rPr>
        <w:t>（2）报价为全费用报价，包含设备费（含运输费的到场价）、调试费、厂检费、检测验收费等达到设备可投入使用的前提下，比选申请人完成本项工作任务所发生的全部费用。</w:t>
      </w:r>
      <w:r>
        <w:rPr>
          <w:rFonts w:hint="eastAsia" w:ascii="仿宋" w:hAnsi="仿宋" w:eastAsia="仿宋" w:cs="仿宋"/>
          <w:color w:val="0000FF"/>
          <w:szCs w:val="28"/>
          <w:highlight w:val="none"/>
        </w:rPr>
        <w:t>报价不包含增值税，中</w:t>
      </w:r>
      <w:r>
        <w:rPr>
          <w:rFonts w:hint="eastAsia" w:ascii="仿宋" w:hAnsi="仿宋" w:eastAsia="仿宋" w:cs="仿宋"/>
          <w:szCs w:val="28"/>
          <w:highlight w:val="none"/>
        </w:rPr>
        <w:t>标后，比选申请人施工过程中不得因采取赶工措施或材料价格波动等因素另行要求增加费用。</w:t>
      </w:r>
    </w:p>
    <w:p>
      <w:pPr>
        <w:spacing w:line="480" w:lineRule="auto"/>
        <w:ind w:firstLine="560" w:firstLineChars="200"/>
        <w:rPr>
          <w:rFonts w:ascii="仿宋" w:hAnsi="仿宋" w:eastAsia="仿宋" w:cs="仿宋"/>
          <w:b/>
          <w:bCs/>
          <w:szCs w:val="28"/>
          <w:highlight w:val="none"/>
        </w:rPr>
      </w:pPr>
      <w:r>
        <w:rPr>
          <w:rFonts w:hint="eastAsia" w:ascii="仿宋" w:hAnsi="仿宋" w:eastAsia="仿宋" w:cs="仿宋"/>
          <w:szCs w:val="28"/>
          <w:highlight w:val="none"/>
        </w:rPr>
        <w:t>（3）</w:t>
      </w:r>
      <w:r>
        <w:rPr>
          <w:rFonts w:hint="eastAsia" w:ascii="仿宋" w:hAnsi="仿宋" w:eastAsia="仿宋" w:cs="仿宋"/>
          <w:b/>
          <w:bCs/>
          <w:szCs w:val="28"/>
          <w:highlight w:val="none"/>
        </w:rPr>
        <w:t>比选申请人的各单价须考虑各种风险，比选人不会因任何因素做调整（设备型号改变的除外）。若中选，本次比选的所报型号单价将作为合同价，合同签订后单价不再调整。</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（4）根据项目的工期和实施范围，比选申请人的报价须已考虑项目赶工、原材料上涨等特殊情况的发生增加的费用。中选后价格不予调整。</w:t>
      </w:r>
    </w:p>
    <w:p>
      <w:pPr>
        <w:pStyle w:val="18"/>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9.3比选代理服务费：30000.00元（叁万圆整）， 中选人支付。</w:t>
      </w:r>
    </w:p>
    <w:p>
      <w:pPr>
        <w:spacing w:line="480" w:lineRule="auto"/>
        <w:jc w:val="left"/>
        <w:rPr>
          <w:rFonts w:ascii="仿宋" w:hAnsi="仿宋" w:eastAsia="仿宋" w:cs="仿宋"/>
          <w:b/>
          <w:bCs/>
          <w:kern w:val="44"/>
          <w:sz w:val="30"/>
          <w:szCs w:val="30"/>
          <w:highlight w:val="none"/>
        </w:rPr>
      </w:pPr>
      <w:bookmarkStart w:id="13" w:name="_Toc319145207"/>
      <w:bookmarkStart w:id="14" w:name="_Toc157235904"/>
      <w:bookmarkStart w:id="15" w:name="_Toc170621337"/>
      <w:bookmarkStart w:id="16" w:name="_Toc170621205"/>
      <w:bookmarkStart w:id="17" w:name="_Toc187120143"/>
      <w:r>
        <w:rPr>
          <w:rFonts w:hint="eastAsia" w:ascii="仿宋" w:hAnsi="仿宋" w:eastAsia="仿宋" w:cs="仿宋"/>
          <w:b/>
          <w:bCs/>
          <w:kern w:val="44"/>
          <w:sz w:val="30"/>
          <w:szCs w:val="30"/>
          <w:highlight w:val="none"/>
        </w:rPr>
        <w:t>十、比选申请文件的编制要求</w:t>
      </w:r>
      <w:bookmarkEnd w:id="13"/>
      <w:bookmarkEnd w:id="14"/>
      <w:bookmarkEnd w:id="15"/>
      <w:bookmarkEnd w:id="16"/>
      <w:bookmarkEnd w:id="17"/>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10.1比选申请文件应对比选文件提出的所有实质性要求和条件作出实质性响应，并且实质性响应的内容不得互相矛盾。</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10.2比选申请文件应内容完整，字迹清晰可辨。比选申请文件（包括所附证明材料）字迹或印章模糊导致无法确认关键技术方案、关键工期、关键工程质量保证措施、比选价格的，应作无效比选处理。</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10.3比选申请文件所附证明材料应内容完整并清晰可辨。所附证明材料内容不完整或字迹、印章模糊的，评标委员会应要求比选申请人提供原件核验。</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10.4比选申请文件格式中明确要求签字的地方都应用不褪色的墨水或签字笔由本人亲笔手写签字（包括姓和名），不得用印章、签名章、或电子版章代替，也不得由他人代签。</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10.5比选申请文件格式上所有要求盖章的地方都须加盖比选申请人单位（法定名称）章（鲜章）,不得使用专用印章（如经济合同章、投标专用章等）或下属单位印章代替，单位章内容须与单位营业执照名称一致。</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10.6比选申请文件格式中要求比选申请人“法定代表人或其委托代理人”签字的，如法定代表人亲自比选而不委托代理人比选，由法定代表人签字；如法定代表人授权委托代理人比选，由委托代理人签字，也可由法定代表人签字。</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10.7法定代表人身份证明、授权委托书（如有）应符合第五章“比选申请文件格式”的要求。比选申请文件不需要逐页小签。</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10.8比选申请文件的正本与副本（副本可以是正本的复印件或影印件）应采用粘贴或装订方式分别装订成册，同时比选申请文件应从目录页逐页连续编码。比选文件要求附原件的资料，应一律附于比选申请文件“正本”内。 修改的比选申请文件的装订也应按本要求办理。</w:t>
      </w:r>
      <w:r>
        <w:rPr>
          <w:rFonts w:hint="eastAsia" w:ascii="仿宋" w:hAnsi="仿宋" w:eastAsia="仿宋" w:cs="仿宋"/>
          <w:b/>
          <w:bCs/>
          <w:szCs w:val="28"/>
          <w:highlight w:val="none"/>
        </w:rPr>
        <w:t>比选申请文件正本一份，副本一份</w:t>
      </w:r>
      <w:r>
        <w:rPr>
          <w:rFonts w:hint="eastAsia" w:ascii="仿宋" w:hAnsi="仿宋" w:eastAsia="仿宋" w:cs="仿宋"/>
          <w:szCs w:val="28"/>
          <w:highlight w:val="none"/>
        </w:rPr>
        <w:t>，应在封面注明“正本”或“副本”字样，当正副本不一致时以正本为准；</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所有比选申请文件应密封完好，封口处应加盖单位公章或法定代表人印章。外包装上还应写明：</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（1）比选项目名称；</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（2）比选申请人名称、地址；</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（3）“2023 年</w:t>
      </w:r>
      <w:r>
        <w:rPr>
          <w:rFonts w:hint="eastAsia" w:ascii="仿宋" w:hAnsi="仿宋" w:eastAsia="仿宋" w:cs="仿宋"/>
          <w:szCs w:val="28"/>
          <w:highlight w:val="none"/>
          <w:u w:val="single"/>
        </w:rPr>
        <w:t xml:space="preserve">  </w:t>
      </w:r>
      <w:r>
        <w:rPr>
          <w:rFonts w:hint="eastAsia" w:ascii="仿宋" w:hAnsi="仿宋" w:eastAsia="仿宋" w:cs="仿宋"/>
          <w:szCs w:val="28"/>
          <w:highlight w:val="none"/>
        </w:rPr>
        <w:t>月</w:t>
      </w:r>
      <w:r>
        <w:rPr>
          <w:rFonts w:hint="eastAsia" w:ascii="仿宋" w:hAnsi="仿宋" w:eastAsia="仿宋" w:cs="仿宋"/>
          <w:szCs w:val="28"/>
          <w:highlight w:val="none"/>
          <w:u w:val="single"/>
        </w:rPr>
        <w:t xml:space="preserve">  </w:t>
      </w:r>
      <w:r>
        <w:rPr>
          <w:rFonts w:hint="eastAsia" w:ascii="仿宋" w:hAnsi="仿宋" w:eastAsia="仿宋" w:cs="仿宋"/>
          <w:szCs w:val="28"/>
          <w:highlight w:val="none"/>
        </w:rPr>
        <w:t xml:space="preserve">日 </w:t>
      </w:r>
      <w:r>
        <w:rPr>
          <w:rFonts w:hint="eastAsia" w:ascii="仿宋" w:hAnsi="仿宋" w:eastAsia="仿宋" w:cs="仿宋"/>
          <w:szCs w:val="28"/>
          <w:highlight w:val="none"/>
          <w:u w:val="single"/>
        </w:rPr>
        <w:t xml:space="preserve">  </w:t>
      </w:r>
      <w:r>
        <w:rPr>
          <w:rFonts w:hint="eastAsia" w:ascii="仿宋" w:hAnsi="仿宋" w:eastAsia="仿宋" w:cs="仿宋"/>
          <w:szCs w:val="28"/>
          <w:highlight w:val="none"/>
        </w:rPr>
        <w:t xml:space="preserve">时 </w:t>
      </w:r>
      <w:r>
        <w:rPr>
          <w:rFonts w:hint="eastAsia" w:ascii="仿宋" w:hAnsi="仿宋" w:eastAsia="仿宋" w:cs="仿宋"/>
          <w:szCs w:val="28"/>
          <w:highlight w:val="none"/>
          <w:u w:val="single"/>
        </w:rPr>
        <w:t xml:space="preserve">  </w:t>
      </w:r>
      <w:r>
        <w:rPr>
          <w:rFonts w:hint="eastAsia" w:ascii="仿宋" w:hAnsi="仿宋" w:eastAsia="仿宋" w:cs="仿宋"/>
          <w:szCs w:val="28"/>
          <w:highlight w:val="none"/>
        </w:rPr>
        <w:t>分前不得拆封”字样。</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逾期送达的、未送达指定地点的或不按照比选文件要求密封的比选申请文件，比选人将予以拒收。</w:t>
      </w:r>
    </w:p>
    <w:p>
      <w:pPr>
        <w:spacing w:line="480" w:lineRule="auto"/>
        <w:ind w:firstLine="641" w:firstLineChars="228"/>
        <w:jc w:val="left"/>
        <w:rPr>
          <w:rFonts w:ascii="仿宋" w:hAnsi="仿宋" w:eastAsia="仿宋" w:cs="仿宋"/>
          <w:b/>
          <w:szCs w:val="32"/>
          <w:highlight w:val="none"/>
        </w:rPr>
      </w:pPr>
      <w:r>
        <w:rPr>
          <w:rFonts w:hint="eastAsia" w:ascii="仿宋" w:hAnsi="仿宋" w:eastAsia="仿宋" w:cs="仿宋"/>
          <w:b/>
          <w:bCs/>
          <w:kern w:val="44"/>
          <w:szCs w:val="28"/>
          <w:highlight w:val="none"/>
        </w:rPr>
        <w:t>十一、</w:t>
      </w:r>
      <w:r>
        <w:rPr>
          <w:rFonts w:hint="eastAsia" w:ascii="仿宋" w:hAnsi="仿宋" w:eastAsia="仿宋" w:cs="仿宋"/>
          <w:b/>
          <w:szCs w:val="32"/>
          <w:highlight w:val="none"/>
        </w:rPr>
        <w:t>合同价款与费用的支付</w:t>
      </w:r>
    </w:p>
    <w:p>
      <w:pPr>
        <w:pStyle w:val="43"/>
        <w:autoSpaceDE w:val="0"/>
        <w:autoSpaceDN w:val="0"/>
        <w:adjustRightInd w:val="0"/>
        <w:snapToGrid w:val="0"/>
        <w:spacing w:line="480" w:lineRule="auto"/>
        <w:ind w:left="420" w:leftChars="150" w:right="720" w:firstLine="562" w:firstLineChars="200"/>
        <w:rPr>
          <w:rFonts w:ascii="仿宋" w:hAnsi="仿宋" w:eastAsia="仿宋" w:cs="仿宋"/>
          <w:highlight w:val="none"/>
        </w:rPr>
      </w:pPr>
      <w:r>
        <w:rPr>
          <w:rFonts w:hint="eastAsia" w:ascii="仿宋" w:hAnsi="仿宋" w:eastAsia="仿宋" w:cs="仿宋"/>
          <w:b/>
          <w:highlight w:val="none"/>
        </w:rPr>
        <w:t xml:space="preserve">　 </w:t>
      </w:r>
      <w:r>
        <w:rPr>
          <w:rFonts w:hint="eastAsia" w:ascii="仿宋" w:hAnsi="仿宋" w:eastAsia="仿宋" w:cs="仿宋"/>
          <w:highlight w:val="none"/>
        </w:rPr>
        <w:t>1.本合同价款采用固定总价方式确定。即本工程为总价包干合同，不因任何原因调整总价（但因图纸变更造成的设备数量或工程量增加或减少的除外)。合同价款中包括的风险范围：包括材料价格或数量的变化、安全文明措施费用、规费、</w:t>
      </w:r>
      <w:r>
        <w:rPr>
          <w:rFonts w:hint="eastAsia" w:ascii="仿宋" w:hAnsi="仿宋" w:eastAsia="仿宋" w:cs="仿宋"/>
          <w:highlight w:val="none"/>
          <w:lang w:val="en-US" w:eastAsia="zh-CN"/>
        </w:rPr>
        <w:t>中标人</w:t>
      </w:r>
      <w:r>
        <w:rPr>
          <w:rFonts w:hint="eastAsia" w:ascii="仿宋" w:hAnsi="仿宋" w:eastAsia="仿宋" w:cs="仿宋"/>
          <w:highlight w:val="none"/>
        </w:rPr>
        <w:t xml:space="preserve">图纸深化设计造成的工程量增加。 </w:t>
      </w:r>
    </w:p>
    <w:p>
      <w:pPr>
        <w:pStyle w:val="43"/>
        <w:autoSpaceDE w:val="0"/>
        <w:autoSpaceDN w:val="0"/>
        <w:adjustRightInd w:val="0"/>
        <w:snapToGrid w:val="0"/>
        <w:spacing w:line="480" w:lineRule="auto"/>
        <w:ind w:left="420" w:leftChars="150" w:right="720" w:firstLine="560" w:firstLineChars="200"/>
        <w:rPr>
          <w:rFonts w:ascii="仿宋" w:hAnsi="仿宋" w:eastAsia="仿宋" w:cs="仿宋"/>
          <w:highlight w:val="none"/>
        </w:rPr>
      </w:pPr>
      <w:r>
        <w:rPr>
          <w:rFonts w:hint="eastAsia" w:ascii="仿宋" w:hAnsi="仿宋" w:eastAsia="仿宋" w:cs="仿宋"/>
          <w:highlight w:val="none"/>
        </w:rPr>
        <w:t>　 2、工程款支付</w:t>
      </w:r>
    </w:p>
    <w:p>
      <w:pPr>
        <w:pStyle w:val="43"/>
        <w:autoSpaceDE w:val="0"/>
        <w:autoSpaceDN w:val="0"/>
        <w:adjustRightInd w:val="0"/>
        <w:snapToGrid w:val="0"/>
        <w:spacing w:line="480" w:lineRule="auto"/>
        <w:ind w:right="720" w:firstLine="560" w:firstLineChars="200"/>
        <w:rPr>
          <w:rFonts w:ascii="仿宋" w:hAnsi="仿宋" w:eastAsia="仿宋" w:cs="仿宋"/>
          <w:color w:val="0000FF"/>
          <w:highlight w:val="none"/>
        </w:rPr>
      </w:pPr>
      <w:r>
        <w:rPr>
          <w:rFonts w:hint="eastAsia" w:ascii="仿宋" w:hAnsi="仿宋" w:eastAsia="仿宋" w:cs="仿宋"/>
          <w:color w:val="0000FF"/>
          <w:highlight w:val="none"/>
        </w:rPr>
        <w:t>（1）合同签订后10个工作日，</w:t>
      </w:r>
      <w:r>
        <w:rPr>
          <w:rFonts w:hint="eastAsia" w:ascii="仿宋" w:hAnsi="仿宋" w:eastAsia="仿宋" w:cs="仿宋"/>
          <w:color w:val="0000FF"/>
          <w:highlight w:val="none"/>
          <w:lang w:val="en-US" w:eastAsia="zh-CN"/>
        </w:rPr>
        <w:t>可</w:t>
      </w:r>
      <w:r>
        <w:rPr>
          <w:rFonts w:hint="eastAsia" w:ascii="仿宋" w:hAnsi="仿宋" w:eastAsia="仿宋" w:cs="仿宋"/>
          <w:color w:val="0000FF"/>
          <w:highlight w:val="none"/>
        </w:rPr>
        <w:t>支付</w:t>
      </w:r>
      <w:r>
        <w:rPr>
          <w:rFonts w:hint="eastAsia" w:ascii="仿宋" w:hAnsi="仿宋" w:eastAsia="仿宋" w:cs="仿宋"/>
          <w:color w:val="0000FF"/>
          <w:highlight w:val="none"/>
          <w:lang w:val="en-US" w:eastAsia="zh-CN"/>
        </w:rPr>
        <w:t>不超过</w:t>
      </w:r>
      <w:r>
        <w:rPr>
          <w:rFonts w:hint="eastAsia" w:ascii="仿宋" w:hAnsi="仿宋" w:eastAsia="仿宋" w:cs="仿宋"/>
          <w:color w:val="0000FF"/>
          <w:highlight w:val="none"/>
        </w:rPr>
        <w:t>合同总价的</w:t>
      </w:r>
      <w:r>
        <w:rPr>
          <w:rFonts w:hint="eastAsia" w:ascii="仿宋" w:hAnsi="仿宋" w:eastAsia="仿宋" w:cs="仿宋"/>
          <w:color w:val="0000FF"/>
          <w:highlight w:val="none"/>
          <w:lang w:val="en-US" w:eastAsia="zh-CN"/>
        </w:rPr>
        <w:t>3</w:t>
      </w:r>
      <w:r>
        <w:rPr>
          <w:rFonts w:hint="eastAsia" w:ascii="仿宋" w:hAnsi="仿宋" w:eastAsia="仿宋" w:cs="仿宋"/>
          <w:color w:val="0000FF"/>
          <w:highlight w:val="none"/>
        </w:rPr>
        <w:t>0%</w:t>
      </w:r>
      <w:r>
        <w:rPr>
          <w:rFonts w:hint="eastAsia" w:ascii="仿宋" w:hAnsi="仿宋" w:eastAsia="仿宋" w:cs="仿宋"/>
          <w:color w:val="0000FF"/>
          <w:highlight w:val="none"/>
          <w:lang w:val="en-US" w:eastAsia="zh-CN"/>
        </w:rPr>
        <w:t>作为预付款</w:t>
      </w:r>
      <w:r>
        <w:rPr>
          <w:rFonts w:hint="eastAsia" w:ascii="仿宋" w:hAnsi="仿宋" w:eastAsia="仿宋" w:cs="仿宋"/>
          <w:color w:val="0000FF"/>
          <w:highlight w:val="none"/>
        </w:rPr>
        <w:t>。</w:t>
      </w:r>
    </w:p>
    <w:p>
      <w:pPr>
        <w:pStyle w:val="43"/>
        <w:autoSpaceDE w:val="0"/>
        <w:autoSpaceDN w:val="0"/>
        <w:adjustRightInd w:val="0"/>
        <w:snapToGrid w:val="0"/>
        <w:spacing w:line="480" w:lineRule="auto"/>
        <w:ind w:right="720" w:firstLine="560" w:firstLineChars="200"/>
        <w:rPr>
          <w:rFonts w:ascii="仿宋" w:hAnsi="仿宋" w:eastAsia="仿宋" w:cs="仿宋"/>
          <w:color w:val="0000FF"/>
          <w:highlight w:val="none"/>
        </w:rPr>
      </w:pPr>
      <w:r>
        <w:rPr>
          <w:rFonts w:hint="eastAsia" w:ascii="仿宋" w:hAnsi="仿宋" w:eastAsia="仿宋" w:cs="仿宋"/>
          <w:color w:val="0000FF"/>
          <w:highlight w:val="none"/>
        </w:rPr>
        <w:t>（2）</w:t>
      </w:r>
      <w:r>
        <w:rPr>
          <w:rFonts w:hint="eastAsia" w:ascii="仿宋" w:hAnsi="仿宋" w:eastAsia="仿宋" w:cs="仿宋"/>
          <w:color w:val="0000FF"/>
          <w:highlight w:val="none"/>
          <w:lang w:val="en-US" w:eastAsia="zh-CN"/>
        </w:rPr>
        <w:t>供货进度款按月计量、支付，每月支付当期计量货款的80%（含预付款）</w:t>
      </w:r>
      <w:r>
        <w:rPr>
          <w:rFonts w:hint="eastAsia" w:ascii="仿宋" w:hAnsi="仿宋" w:eastAsia="仿宋" w:cs="仿宋"/>
          <w:color w:val="0000FF"/>
          <w:highlight w:val="none"/>
        </w:rPr>
        <w:t>。</w:t>
      </w:r>
    </w:p>
    <w:p>
      <w:pPr>
        <w:pStyle w:val="43"/>
        <w:autoSpaceDE w:val="0"/>
        <w:autoSpaceDN w:val="0"/>
        <w:adjustRightInd w:val="0"/>
        <w:snapToGrid w:val="0"/>
        <w:spacing w:line="480" w:lineRule="auto"/>
        <w:ind w:right="720" w:firstLine="560" w:firstLineChars="200"/>
        <w:rPr>
          <w:rFonts w:hint="eastAsia" w:ascii="仿宋" w:hAnsi="仿宋" w:eastAsia="仿宋" w:cs="仿宋"/>
          <w:color w:val="0000FF"/>
          <w:highlight w:val="none"/>
          <w:lang w:val="en-US" w:eastAsia="zh-CN"/>
        </w:rPr>
      </w:pPr>
      <w:r>
        <w:rPr>
          <w:rFonts w:hint="eastAsia" w:ascii="仿宋" w:hAnsi="仿宋" w:eastAsia="仿宋" w:cs="仿宋"/>
          <w:color w:val="0000FF"/>
          <w:highlight w:val="none"/>
        </w:rPr>
        <w:t>（3）项目竣工验收合格10个工作日内支付</w:t>
      </w:r>
      <w:r>
        <w:rPr>
          <w:rFonts w:hint="eastAsia" w:ascii="仿宋" w:hAnsi="仿宋" w:eastAsia="仿宋" w:cs="仿宋"/>
          <w:color w:val="0000FF"/>
          <w:highlight w:val="none"/>
          <w:lang w:val="en-US" w:eastAsia="zh-CN"/>
        </w:rPr>
        <w:t>至总货款的90%。</w:t>
      </w:r>
    </w:p>
    <w:p>
      <w:pPr>
        <w:pStyle w:val="43"/>
        <w:autoSpaceDE w:val="0"/>
        <w:autoSpaceDN w:val="0"/>
        <w:adjustRightInd w:val="0"/>
        <w:snapToGrid w:val="0"/>
        <w:spacing w:line="480" w:lineRule="auto"/>
        <w:ind w:right="720" w:firstLine="560" w:firstLineChars="200"/>
        <w:rPr>
          <w:rFonts w:ascii="仿宋" w:hAnsi="仿宋" w:eastAsia="仿宋" w:cs="仿宋"/>
          <w:color w:val="0000FF"/>
          <w:highlight w:val="none"/>
        </w:rPr>
      </w:pPr>
      <w:r>
        <w:rPr>
          <w:rFonts w:hint="eastAsia" w:ascii="仿宋" w:hAnsi="仿宋" w:eastAsia="仿宋" w:cs="仿宋"/>
          <w:color w:val="0000FF"/>
          <w:highlight w:val="none"/>
          <w:lang w:val="en-US" w:eastAsia="zh-CN"/>
        </w:rPr>
        <w:t>（4）项目经审计后1个月内</w:t>
      </w:r>
      <w:r>
        <w:rPr>
          <w:rFonts w:hint="eastAsia" w:ascii="仿宋" w:hAnsi="仿宋" w:eastAsia="仿宋" w:cs="仿宋"/>
          <w:color w:val="0000FF"/>
          <w:highlight w:val="none"/>
        </w:rPr>
        <w:t>甲乙双方结算办理完毕后付至结算价的97%，留3％作为货物质量保证金。质量保证金在缺陷责任期满后无息支付，缺陷责任期为竣工验收合格之日起24个月。</w:t>
      </w:r>
    </w:p>
    <w:p>
      <w:pPr>
        <w:pStyle w:val="43"/>
        <w:autoSpaceDE w:val="0"/>
        <w:autoSpaceDN w:val="0"/>
        <w:adjustRightInd w:val="0"/>
        <w:snapToGrid w:val="0"/>
        <w:spacing w:line="480" w:lineRule="auto"/>
        <w:ind w:left="420" w:leftChars="150" w:right="720" w:firstLine="560" w:firstLineChars="200"/>
        <w:rPr>
          <w:rFonts w:ascii="仿宋" w:hAnsi="仿宋" w:eastAsia="仿宋" w:cs="仿宋"/>
          <w:highlight w:val="none"/>
        </w:rPr>
      </w:pPr>
      <w:r>
        <w:rPr>
          <w:rFonts w:hint="eastAsia" w:ascii="仿宋" w:hAnsi="仿宋" w:eastAsia="仿宋" w:cs="仿宋"/>
          <w:highlight w:val="none"/>
        </w:rPr>
        <w:t>甲方对乙方的工程进度、质量、安全文明施工等进行监督及控制，若乙方在工程质量、工程进度、安全文明施工等方面存在问题而又未及时按甲方要求处理，则甲方有权暂缓审批进度款或酌情减少付款比例。</w:t>
      </w:r>
    </w:p>
    <w:p>
      <w:pPr>
        <w:pStyle w:val="43"/>
        <w:autoSpaceDE w:val="0"/>
        <w:autoSpaceDN w:val="0"/>
        <w:adjustRightInd w:val="0"/>
        <w:snapToGrid w:val="0"/>
        <w:spacing w:line="480" w:lineRule="auto"/>
        <w:ind w:left="420" w:leftChars="150" w:right="720" w:firstLine="840" w:firstLineChars="300"/>
        <w:rPr>
          <w:rFonts w:ascii="仿宋" w:hAnsi="仿宋" w:eastAsia="仿宋" w:cs="仿宋"/>
          <w:color w:val="0000FF"/>
          <w:highlight w:val="none"/>
        </w:rPr>
      </w:pPr>
      <w:r>
        <w:rPr>
          <w:rFonts w:hint="eastAsia" w:ascii="仿宋" w:hAnsi="仿宋" w:eastAsia="仿宋" w:cs="仿宋"/>
          <w:color w:val="0000FF"/>
          <w:highlight w:val="none"/>
        </w:rPr>
        <w:t>4.质保期：本合同项目竣工验收合格之日起24个月。</w:t>
      </w:r>
    </w:p>
    <w:p>
      <w:pPr>
        <w:spacing w:line="480" w:lineRule="auto"/>
        <w:jc w:val="left"/>
        <w:rPr>
          <w:rFonts w:ascii="仿宋" w:hAnsi="仿宋" w:eastAsia="仿宋" w:cs="仿宋"/>
          <w:b/>
          <w:bCs/>
          <w:kern w:val="44"/>
          <w:szCs w:val="28"/>
          <w:highlight w:val="none"/>
        </w:rPr>
      </w:pPr>
      <w:r>
        <w:rPr>
          <w:rFonts w:hint="eastAsia" w:ascii="仿宋" w:hAnsi="仿宋" w:eastAsia="仿宋" w:cs="仿宋"/>
          <w:b/>
          <w:bCs/>
          <w:kern w:val="44"/>
          <w:szCs w:val="28"/>
          <w:highlight w:val="none"/>
        </w:rPr>
        <w:t>十二、比选有效期：</w:t>
      </w:r>
      <w:r>
        <w:rPr>
          <w:rFonts w:hint="eastAsia" w:ascii="仿宋" w:hAnsi="仿宋" w:eastAsia="仿宋" w:cs="仿宋"/>
          <w:szCs w:val="28"/>
          <w:highlight w:val="none"/>
        </w:rPr>
        <w:t>自比选申请人提交比选申请文件截止之日起计算30天。</w:t>
      </w:r>
    </w:p>
    <w:p>
      <w:pPr>
        <w:spacing w:line="480" w:lineRule="auto"/>
        <w:jc w:val="left"/>
        <w:rPr>
          <w:rFonts w:ascii="仿宋" w:hAnsi="仿宋" w:eastAsia="仿宋" w:cs="仿宋"/>
          <w:b/>
          <w:bCs/>
          <w:kern w:val="44"/>
          <w:szCs w:val="28"/>
          <w:highlight w:val="none"/>
        </w:rPr>
      </w:pPr>
      <w:r>
        <w:rPr>
          <w:rFonts w:hint="eastAsia" w:ascii="仿宋" w:hAnsi="仿宋" w:eastAsia="仿宋" w:cs="仿宋"/>
          <w:b/>
          <w:bCs/>
          <w:kern w:val="44"/>
          <w:szCs w:val="28"/>
          <w:highlight w:val="none"/>
        </w:rPr>
        <w:t>十三、比选流程</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13.1比选人按比选文件规定的比选截止时间（比选时间）和地点对比选申请文件公开比选，并邀请所有比选申请人的法定代表人或其委托代理人准时参加；</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13.2按规定提交合格的撤回通知的比选申请文件不予开封，并退还给比选申请人；</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13.3按照比选申请人签到顺序当众开标，公布标段名称、比选申请人名称、比选保证金的递交情况、比选报价及其他内容等，并记录在案；</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13.4比选申请人代表、比选人代表、记录人等有关人员在开标记录上签字确认；</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13.5比选申请人按比选文件规定递交了比选申请文件，不参加比选会或在比选会中途退场的，视为认可比选结果，事后不应再对比选程序的公正合法性等提出质疑或异议。</w:t>
      </w:r>
    </w:p>
    <w:p>
      <w:pPr>
        <w:spacing w:line="480" w:lineRule="auto"/>
        <w:jc w:val="left"/>
        <w:rPr>
          <w:rFonts w:ascii="仿宋" w:hAnsi="仿宋" w:eastAsia="仿宋" w:cs="仿宋"/>
          <w:szCs w:val="28"/>
          <w:highlight w:val="none"/>
        </w:rPr>
      </w:pPr>
      <w:r>
        <w:rPr>
          <w:rFonts w:hint="eastAsia" w:ascii="仿宋" w:hAnsi="仿宋" w:eastAsia="仿宋" w:cs="仿宋"/>
          <w:b/>
          <w:bCs/>
          <w:kern w:val="44"/>
          <w:szCs w:val="28"/>
          <w:highlight w:val="none"/>
        </w:rPr>
        <w:t>十四、评审：</w:t>
      </w:r>
      <w:r>
        <w:rPr>
          <w:rFonts w:hint="eastAsia" w:ascii="仿宋" w:hAnsi="仿宋" w:eastAsia="仿宋" w:cs="仿宋"/>
          <w:szCs w:val="28"/>
          <w:highlight w:val="none"/>
        </w:rPr>
        <w:t>评审活动遵循公平、公正、科学和择优的原则。</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14.1评审由比选人依法组建的评审委员会负责。评审委员会由比选人或其委托的比选代理机构熟悉相关业务的代表，以及有关技术、经济等方面的专家组成。评标委员会构成：3人。</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14.2 评审委员会按照第三章“比选办法”规定的方法、评审因素、标准和程序对比选申请文件进行评审。第三章“比选办法”没有规定的方法、评审因素和标准，不作为评评审依据。</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14.3评审完成后，评审委员会应当向比选人提交书面评审报告和中选候选人名单。评审委员会推荐中标候选人的人数：3名</w:t>
      </w:r>
    </w:p>
    <w:p>
      <w:pPr>
        <w:spacing w:line="480" w:lineRule="auto"/>
        <w:jc w:val="left"/>
        <w:rPr>
          <w:rFonts w:ascii="仿宋" w:hAnsi="仿宋" w:eastAsia="仿宋" w:cs="仿宋"/>
          <w:b/>
          <w:bCs/>
          <w:kern w:val="44"/>
          <w:szCs w:val="28"/>
          <w:highlight w:val="none"/>
        </w:rPr>
      </w:pPr>
      <w:r>
        <w:rPr>
          <w:rFonts w:hint="eastAsia" w:ascii="仿宋" w:hAnsi="仿宋" w:eastAsia="仿宋" w:cs="仿宋"/>
          <w:b/>
          <w:bCs/>
          <w:kern w:val="44"/>
          <w:szCs w:val="28"/>
          <w:highlight w:val="none"/>
        </w:rPr>
        <w:t>十五、合同授予</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15.1中选候选人公示：在收到评审报告之日起3日内，按照比选公告规定的公示媒介和期限公示中选候选人，公示期不得少于3日。</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15.2比选人将确定排名第1的比选申请人为中选人。排名在前的中选人因不可抗力提出不能履行合同的，比选人可以确定相同标段排名次之的为中选人，并以相同标段报价较低的报价签订合同，以此类推。</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15.3 中选人应于收到中选通知书之日起15个工作日内，由法定代表人或其授权人办理合同签订事宜。合同经双方加盖公章后生效；</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15.4比选人和中选人在签订合同协议书的同时，须按照本比选文件规定的格式和要求签订廉政合同，明确双方在廉政建设方面的权利和义务以及应承担的违约责任；</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15.5在合同实施期限内中选人若更换负责人的，必须事先取得比选人书面批准，更换后的人员应为本单位人员，且不得低于原比选申请承诺人员所具有的资格和条件。</w:t>
      </w:r>
    </w:p>
    <w:p>
      <w:pPr>
        <w:spacing w:line="480" w:lineRule="auto"/>
        <w:jc w:val="left"/>
        <w:rPr>
          <w:rFonts w:ascii="仿宋" w:hAnsi="仿宋" w:eastAsia="仿宋" w:cs="仿宋"/>
          <w:b/>
          <w:bCs/>
          <w:kern w:val="44"/>
          <w:szCs w:val="28"/>
          <w:highlight w:val="none"/>
        </w:rPr>
      </w:pPr>
      <w:r>
        <w:rPr>
          <w:rFonts w:hint="eastAsia" w:ascii="仿宋" w:hAnsi="仿宋" w:eastAsia="仿宋" w:cs="仿宋"/>
          <w:b/>
          <w:bCs/>
          <w:kern w:val="44"/>
          <w:szCs w:val="28"/>
          <w:highlight w:val="none"/>
        </w:rPr>
        <w:t>十六、比选人的权利</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16.1比选人保留在授予中选通知书前的任何时候取消本次比选活动以及拒绝所有的比选申请文件的权利，且无须向受影响的比选申请人解释有关原因；</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16.2对未中标的比选申请人，比选人将不作任何解释。</w:t>
      </w:r>
    </w:p>
    <w:p>
      <w:pPr>
        <w:spacing w:line="480" w:lineRule="auto"/>
        <w:jc w:val="left"/>
        <w:rPr>
          <w:rFonts w:ascii="仿宋" w:hAnsi="仿宋" w:eastAsia="仿宋" w:cs="仿宋"/>
          <w:b/>
          <w:bCs/>
          <w:kern w:val="44"/>
          <w:szCs w:val="28"/>
          <w:highlight w:val="none"/>
        </w:rPr>
      </w:pPr>
      <w:r>
        <w:rPr>
          <w:rFonts w:hint="eastAsia" w:ascii="仿宋" w:hAnsi="仿宋" w:eastAsia="仿宋" w:cs="仿宋"/>
          <w:b/>
          <w:bCs/>
          <w:kern w:val="44"/>
          <w:szCs w:val="28"/>
          <w:highlight w:val="none"/>
        </w:rPr>
        <w:t>十七、不正当竞争与纪律监督</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17.1严禁比选申请人向参与比选、评审工作的有关人员行贿，使其泄露一切与比选、评审工作的有关信息；</w:t>
      </w:r>
    </w:p>
    <w:p>
      <w:pPr>
        <w:spacing w:line="48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17.2 比选申请人在比选过程中严禁互相串通、结盟，损害比选的公正性和竞争性，或以任何方式影响其他比选申请人参与正当比选。</w:t>
      </w:r>
    </w:p>
    <w:p>
      <w:pPr>
        <w:pStyle w:val="3"/>
        <w:keepNext w:val="0"/>
        <w:pageBreakBefore/>
        <w:spacing w:before="0" w:after="0" w:line="480" w:lineRule="auto"/>
        <w:jc w:val="center"/>
        <w:rPr>
          <w:rFonts w:ascii="仿宋" w:hAnsi="仿宋" w:eastAsia="仿宋" w:cs="仿宋"/>
          <w:sz w:val="36"/>
          <w:szCs w:val="36"/>
          <w:highlight w:val="none"/>
        </w:rPr>
      </w:pPr>
      <w:bookmarkStart w:id="18" w:name="_Toc157235656"/>
      <w:bookmarkStart w:id="19" w:name="_Toc319145237"/>
      <w:bookmarkStart w:id="20" w:name="_Toc157235929"/>
      <w:bookmarkStart w:id="21" w:name="_Toc170621363"/>
      <w:bookmarkStart w:id="22" w:name="__x000F_第四章__评标方法"/>
      <w:r>
        <w:rPr>
          <w:rFonts w:hint="eastAsia" w:ascii="仿宋" w:hAnsi="仿宋" w:eastAsia="仿宋" w:cs="仿宋"/>
          <w:sz w:val="36"/>
          <w:szCs w:val="36"/>
          <w:highlight w:val="none"/>
        </w:rPr>
        <w:t xml:space="preserve">第三章 </w:t>
      </w:r>
      <w:bookmarkEnd w:id="18"/>
      <w:bookmarkEnd w:id="19"/>
      <w:bookmarkEnd w:id="20"/>
      <w:bookmarkEnd w:id="21"/>
      <w:r>
        <w:rPr>
          <w:rFonts w:hint="eastAsia" w:ascii="仿宋" w:hAnsi="仿宋" w:eastAsia="仿宋" w:cs="仿宋"/>
          <w:sz w:val="36"/>
          <w:szCs w:val="36"/>
          <w:highlight w:val="none"/>
        </w:rPr>
        <w:t>比选办法</w:t>
      </w:r>
    </w:p>
    <w:bookmarkEnd w:id="22"/>
    <w:p>
      <w:pPr>
        <w:pStyle w:val="18"/>
        <w:spacing w:line="500" w:lineRule="exact"/>
        <w:rPr>
          <w:rFonts w:ascii="仿宋" w:hAnsi="仿宋" w:eastAsia="仿宋" w:cs="仿宋"/>
          <w:sz w:val="27"/>
          <w:szCs w:val="27"/>
          <w:highlight w:val="none"/>
        </w:rPr>
      </w:pPr>
      <w:bookmarkStart w:id="23" w:name="_Toc170621231"/>
      <w:bookmarkStart w:id="24" w:name="_Toc157235930"/>
      <w:bookmarkStart w:id="25" w:name="_Toc170621364"/>
      <w:bookmarkStart w:id="26" w:name="_Toc56590948"/>
      <w:bookmarkStart w:id="27" w:name="_Toc17197784"/>
      <w:bookmarkStart w:id="28" w:name="_Toc182301988"/>
      <w:bookmarkStart w:id="29" w:name="_Toc182306255"/>
      <w:r>
        <w:rPr>
          <w:rFonts w:hint="eastAsia" w:ascii="仿宋" w:hAnsi="仿宋" w:eastAsia="仿宋" w:cs="仿宋"/>
          <w:sz w:val="27"/>
          <w:szCs w:val="27"/>
          <w:highlight w:val="none"/>
        </w:rPr>
        <w:t>一、总则</w:t>
      </w:r>
    </w:p>
    <w:p>
      <w:pPr>
        <w:spacing w:line="50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（一）评审遵循公平、公正、科学、择优的原则；</w:t>
      </w:r>
    </w:p>
    <w:p>
      <w:pPr>
        <w:spacing w:line="50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（二）评审方法：综合评分法；</w:t>
      </w:r>
    </w:p>
    <w:p>
      <w:pPr>
        <w:pStyle w:val="18"/>
        <w:spacing w:line="500" w:lineRule="exact"/>
        <w:rPr>
          <w:rFonts w:ascii="仿宋" w:hAnsi="仿宋" w:eastAsia="仿宋" w:cs="仿宋"/>
          <w:sz w:val="27"/>
          <w:szCs w:val="27"/>
          <w:highlight w:val="none"/>
        </w:rPr>
      </w:pPr>
      <w:r>
        <w:rPr>
          <w:rFonts w:hint="eastAsia" w:ascii="仿宋" w:hAnsi="仿宋" w:eastAsia="仿宋" w:cs="仿宋"/>
          <w:sz w:val="27"/>
          <w:szCs w:val="27"/>
          <w:highlight w:val="none"/>
        </w:rPr>
        <w:t>二、评审小组</w:t>
      </w:r>
    </w:p>
    <w:p>
      <w:pPr>
        <w:spacing w:line="50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（一）本项目的评审委员会由比选人按照相关规定组建；</w:t>
      </w:r>
    </w:p>
    <w:p>
      <w:pPr>
        <w:spacing w:line="50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（二）评审委员会应当客观、公正地履行职责，遵守职业道德，对所提出的评审意见承担个人责任；</w:t>
      </w:r>
    </w:p>
    <w:p>
      <w:pPr>
        <w:spacing w:line="50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（三）比选程序：形式评审---资格评审---编写评审报告；</w:t>
      </w:r>
    </w:p>
    <w:p>
      <w:pPr>
        <w:spacing w:line="50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（四）在评审过程中，凡未通过上一评标程序的比选申请文件，不再进入后续的评审程序；</w:t>
      </w:r>
    </w:p>
    <w:p>
      <w:pPr>
        <w:pStyle w:val="18"/>
        <w:spacing w:line="500" w:lineRule="exact"/>
        <w:jc w:val="both"/>
        <w:rPr>
          <w:rFonts w:ascii="仿宋" w:hAnsi="仿宋" w:eastAsia="仿宋" w:cs="仿宋"/>
          <w:sz w:val="27"/>
          <w:szCs w:val="27"/>
          <w:highlight w:val="none"/>
        </w:rPr>
      </w:pPr>
      <w:r>
        <w:rPr>
          <w:rFonts w:hint="eastAsia" w:ascii="仿宋" w:hAnsi="仿宋" w:eastAsia="仿宋" w:cs="仿宋"/>
          <w:sz w:val="27"/>
          <w:szCs w:val="27"/>
          <w:highlight w:val="none"/>
        </w:rPr>
        <w:t>三、初步评审</w:t>
      </w:r>
    </w:p>
    <w:p>
      <w:pPr>
        <w:spacing w:line="50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（一）初步评审主要对各比选申请文件是否在实质上响应了比选文件要求进行评审；</w:t>
      </w:r>
    </w:p>
    <w:p>
      <w:pPr>
        <w:spacing w:line="50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（二）初步评审标准：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tcBorders>
            <w:vAlign w:val="center"/>
          </w:tcPr>
          <w:p>
            <w:pPr>
              <w:spacing w:line="480" w:lineRule="auto"/>
              <w:jc w:val="center"/>
              <w:rPr>
                <w:rFonts w:ascii="仿宋" w:hAnsi="仿宋" w:eastAsia="仿宋" w:cs="仿宋"/>
                <w:szCs w:val="28"/>
                <w:highlight w:val="none"/>
              </w:rPr>
            </w:pPr>
            <w:r>
              <w:rPr>
                <w:rFonts w:hint="eastAsia" w:ascii="仿宋" w:hAnsi="仿宋" w:eastAsia="仿宋" w:cs="仿宋"/>
                <w:szCs w:val="28"/>
                <w:highlight w:val="none"/>
              </w:rPr>
              <w:t>序号</w:t>
            </w:r>
          </w:p>
        </w:tc>
        <w:tc>
          <w:tcPr>
            <w:tcW w:w="6141" w:type="dxa"/>
            <w:tcBorders>
              <w:top w:val="single" w:color="auto" w:sz="12" w:space="0"/>
            </w:tcBorders>
            <w:vAlign w:val="center"/>
          </w:tcPr>
          <w:p>
            <w:pPr>
              <w:spacing w:line="480" w:lineRule="auto"/>
              <w:ind w:left="538" w:leftChars="192"/>
              <w:jc w:val="center"/>
              <w:rPr>
                <w:rFonts w:ascii="仿宋" w:hAnsi="仿宋" w:eastAsia="仿宋" w:cs="仿宋"/>
                <w:szCs w:val="28"/>
                <w:highlight w:val="none"/>
              </w:rPr>
            </w:pPr>
            <w:r>
              <w:rPr>
                <w:rFonts w:hint="eastAsia" w:ascii="仿宋" w:hAnsi="仿宋" w:eastAsia="仿宋" w:cs="仿宋"/>
                <w:szCs w:val="28"/>
                <w:highlight w:val="none"/>
              </w:rPr>
              <w:t>评审标准</w:t>
            </w:r>
          </w:p>
        </w:tc>
        <w:tc>
          <w:tcPr>
            <w:tcW w:w="2341" w:type="dxa"/>
            <w:tcBorders>
              <w:top w:val="single" w:color="auto" w:sz="12" w:space="0"/>
              <w:right w:val="single" w:color="auto" w:sz="12" w:space="0"/>
            </w:tcBorders>
            <w:vAlign w:val="center"/>
          </w:tcPr>
          <w:p>
            <w:pPr>
              <w:spacing w:line="420" w:lineRule="exact"/>
              <w:rPr>
                <w:rFonts w:ascii="仿宋" w:hAnsi="仿宋" w:eastAsia="仿宋" w:cs="仿宋"/>
                <w:szCs w:val="28"/>
                <w:highlight w:val="none"/>
              </w:rPr>
            </w:pPr>
            <w:r>
              <w:rPr>
                <w:rFonts w:hint="eastAsia" w:ascii="仿宋" w:hAnsi="仿宋" w:eastAsia="仿宋" w:cs="仿宋"/>
                <w:sz w:val="24"/>
                <w:highlight w:val="none"/>
              </w:rPr>
              <w:t>是否通过（填写“是”或“否”）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067" w:type="dxa"/>
            <w:tcBorders>
              <w:left w:val="single" w:color="auto" w:sz="12" w:space="0"/>
            </w:tcBorders>
            <w:vAlign w:val="center"/>
          </w:tcPr>
          <w:p>
            <w:pPr>
              <w:spacing w:line="480" w:lineRule="auto"/>
              <w:jc w:val="center"/>
              <w:rPr>
                <w:rFonts w:ascii="仿宋" w:hAnsi="仿宋" w:eastAsia="仿宋" w:cs="仿宋"/>
                <w:szCs w:val="28"/>
                <w:highlight w:val="none"/>
              </w:rPr>
            </w:pPr>
            <w:r>
              <w:rPr>
                <w:rFonts w:hint="eastAsia" w:ascii="仿宋" w:hAnsi="仿宋" w:eastAsia="仿宋" w:cs="仿宋"/>
                <w:szCs w:val="28"/>
                <w:highlight w:val="none"/>
              </w:rPr>
              <w:t>1</w:t>
            </w:r>
          </w:p>
        </w:tc>
        <w:tc>
          <w:tcPr>
            <w:tcW w:w="6141" w:type="dxa"/>
            <w:vAlign w:val="center"/>
          </w:tcPr>
          <w:p>
            <w:pPr>
              <w:spacing w:line="480" w:lineRule="auto"/>
              <w:rPr>
                <w:rFonts w:ascii="仿宋" w:hAnsi="仿宋" w:eastAsia="仿宋" w:cs="仿宋"/>
                <w:sz w:val="24"/>
                <w:highlight w:val="none"/>
              </w:rPr>
            </w:pPr>
            <w:r>
              <w:rPr>
                <w:rFonts w:hint="eastAsia" w:ascii="仿宋" w:hAnsi="仿宋" w:eastAsia="仿宋" w:cs="仿宋"/>
                <w:sz w:val="24"/>
                <w:highlight w:val="none"/>
              </w:rPr>
              <w:t>比选申请人名称与营业执照</w:t>
            </w:r>
          </w:p>
        </w:tc>
        <w:tc>
          <w:tcPr>
            <w:tcW w:w="2341" w:type="dxa"/>
            <w:tcBorders>
              <w:right w:val="single" w:color="auto" w:sz="12" w:space="0"/>
            </w:tcBorders>
            <w:vAlign w:val="center"/>
          </w:tcPr>
          <w:p>
            <w:pPr>
              <w:spacing w:line="480" w:lineRule="auto"/>
              <w:ind w:left="538" w:leftChars="192"/>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67" w:type="dxa"/>
            <w:tcBorders>
              <w:left w:val="single" w:color="auto" w:sz="12" w:space="0"/>
            </w:tcBorders>
            <w:vAlign w:val="center"/>
          </w:tcPr>
          <w:p>
            <w:pPr>
              <w:spacing w:line="480" w:lineRule="auto"/>
              <w:jc w:val="center"/>
              <w:rPr>
                <w:rFonts w:ascii="仿宋" w:hAnsi="仿宋" w:eastAsia="仿宋" w:cs="仿宋"/>
                <w:szCs w:val="28"/>
                <w:highlight w:val="none"/>
              </w:rPr>
            </w:pPr>
            <w:r>
              <w:rPr>
                <w:rFonts w:hint="eastAsia" w:ascii="仿宋" w:hAnsi="仿宋" w:eastAsia="仿宋" w:cs="仿宋"/>
                <w:szCs w:val="28"/>
                <w:highlight w:val="none"/>
              </w:rPr>
              <w:t>2</w:t>
            </w:r>
          </w:p>
        </w:tc>
        <w:tc>
          <w:tcPr>
            <w:tcW w:w="6141" w:type="dxa"/>
            <w:vAlign w:val="center"/>
          </w:tcPr>
          <w:p>
            <w:pPr>
              <w:spacing w:line="480" w:lineRule="auto"/>
              <w:rPr>
                <w:rFonts w:ascii="仿宋" w:hAnsi="仿宋" w:eastAsia="仿宋" w:cs="仿宋"/>
                <w:sz w:val="24"/>
                <w:highlight w:val="none"/>
              </w:rPr>
            </w:pPr>
            <w:r>
              <w:rPr>
                <w:rFonts w:hint="eastAsia" w:ascii="仿宋" w:hAnsi="仿宋" w:eastAsia="仿宋" w:cs="仿宋"/>
                <w:sz w:val="24"/>
                <w:highlight w:val="none"/>
              </w:rPr>
              <w:t>比选申请文件符合比选文件第二章</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要求</w:t>
            </w:r>
          </w:p>
        </w:tc>
        <w:tc>
          <w:tcPr>
            <w:tcW w:w="2341" w:type="dxa"/>
            <w:tcBorders>
              <w:right w:val="single" w:color="auto" w:sz="12" w:space="0"/>
            </w:tcBorders>
            <w:vAlign w:val="center"/>
          </w:tcPr>
          <w:p>
            <w:pPr>
              <w:spacing w:line="480" w:lineRule="auto"/>
              <w:ind w:left="538" w:leftChars="192"/>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067" w:type="dxa"/>
            <w:tcBorders>
              <w:left w:val="single" w:color="auto" w:sz="12" w:space="0"/>
            </w:tcBorders>
            <w:vAlign w:val="center"/>
          </w:tcPr>
          <w:p>
            <w:pPr>
              <w:spacing w:line="480" w:lineRule="auto"/>
              <w:jc w:val="center"/>
              <w:rPr>
                <w:rFonts w:ascii="仿宋" w:hAnsi="仿宋" w:eastAsia="仿宋" w:cs="仿宋"/>
                <w:szCs w:val="28"/>
                <w:highlight w:val="none"/>
              </w:rPr>
            </w:pPr>
            <w:r>
              <w:rPr>
                <w:rFonts w:hint="eastAsia" w:ascii="仿宋" w:hAnsi="仿宋" w:eastAsia="仿宋" w:cs="仿宋"/>
                <w:szCs w:val="28"/>
                <w:highlight w:val="none"/>
              </w:rPr>
              <w:t>3</w:t>
            </w:r>
          </w:p>
        </w:tc>
        <w:tc>
          <w:tcPr>
            <w:tcW w:w="6141" w:type="dxa"/>
            <w:vAlign w:val="center"/>
          </w:tcPr>
          <w:p>
            <w:pPr>
              <w:spacing w:line="480" w:lineRule="auto"/>
              <w:rPr>
                <w:rFonts w:ascii="仿宋" w:hAnsi="仿宋" w:eastAsia="仿宋" w:cs="仿宋"/>
                <w:sz w:val="24"/>
                <w:highlight w:val="none"/>
              </w:rPr>
            </w:pPr>
            <w:r>
              <w:rPr>
                <w:rFonts w:hint="eastAsia" w:ascii="仿宋" w:hAnsi="仿宋" w:eastAsia="仿宋" w:cs="仿宋"/>
                <w:sz w:val="24"/>
                <w:highlight w:val="none"/>
              </w:rPr>
              <w:t>比选申请人的报价符合比选文件规定，未超过最高限价</w:t>
            </w:r>
          </w:p>
        </w:tc>
        <w:tc>
          <w:tcPr>
            <w:tcW w:w="2341" w:type="dxa"/>
            <w:tcBorders>
              <w:right w:val="single" w:color="auto" w:sz="12" w:space="0"/>
            </w:tcBorders>
            <w:vAlign w:val="center"/>
          </w:tcPr>
          <w:p>
            <w:pPr>
              <w:spacing w:line="480" w:lineRule="auto"/>
              <w:ind w:left="538" w:leftChars="192"/>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vAlign w:val="center"/>
          </w:tcPr>
          <w:p>
            <w:pPr>
              <w:spacing w:line="480" w:lineRule="auto"/>
              <w:jc w:val="center"/>
              <w:rPr>
                <w:rFonts w:ascii="仿宋" w:hAnsi="仿宋" w:eastAsia="仿宋" w:cs="仿宋"/>
                <w:szCs w:val="28"/>
                <w:highlight w:val="none"/>
              </w:rPr>
            </w:pPr>
            <w:r>
              <w:rPr>
                <w:rFonts w:hint="eastAsia" w:ascii="仿宋" w:hAnsi="仿宋" w:eastAsia="仿宋" w:cs="仿宋"/>
                <w:szCs w:val="28"/>
                <w:highlight w:val="none"/>
              </w:rPr>
              <w:t>4</w:t>
            </w:r>
          </w:p>
        </w:tc>
        <w:tc>
          <w:tcPr>
            <w:tcW w:w="6141" w:type="dxa"/>
            <w:vAlign w:val="center"/>
          </w:tcPr>
          <w:p>
            <w:pPr>
              <w:spacing w:line="480" w:lineRule="auto"/>
              <w:rPr>
                <w:rFonts w:ascii="仿宋" w:hAnsi="仿宋" w:eastAsia="仿宋" w:cs="仿宋"/>
                <w:sz w:val="24"/>
                <w:highlight w:val="none"/>
              </w:rPr>
            </w:pPr>
            <w:r>
              <w:rPr>
                <w:rFonts w:hint="eastAsia" w:ascii="仿宋" w:hAnsi="仿宋" w:eastAsia="仿宋" w:cs="仿宋"/>
                <w:sz w:val="24"/>
                <w:highlight w:val="none"/>
              </w:rPr>
              <w:t>工期符合比选文件第二章要求</w:t>
            </w:r>
          </w:p>
        </w:tc>
        <w:tc>
          <w:tcPr>
            <w:tcW w:w="2341" w:type="dxa"/>
            <w:tcBorders>
              <w:right w:val="single" w:color="auto" w:sz="12" w:space="0"/>
            </w:tcBorders>
            <w:vAlign w:val="center"/>
          </w:tcPr>
          <w:p>
            <w:pPr>
              <w:spacing w:line="480" w:lineRule="auto"/>
              <w:ind w:left="538" w:leftChars="192"/>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vAlign w:val="center"/>
          </w:tcPr>
          <w:p>
            <w:pPr>
              <w:spacing w:line="480" w:lineRule="auto"/>
              <w:jc w:val="center"/>
              <w:rPr>
                <w:rFonts w:ascii="仿宋" w:hAnsi="仿宋" w:eastAsia="仿宋" w:cs="仿宋"/>
                <w:szCs w:val="28"/>
                <w:highlight w:val="none"/>
              </w:rPr>
            </w:pPr>
            <w:r>
              <w:rPr>
                <w:rFonts w:hint="eastAsia" w:ascii="仿宋" w:hAnsi="仿宋" w:eastAsia="仿宋" w:cs="仿宋"/>
                <w:szCs w:val="28"/>
                <w:highlight w:val="none"/>
              </w:rPr>
              <w:t>5</w:t>
            </w:r>
          </w:p>
        </w:tc>
        <w:tc>
          <w:tcPr>
            <w:tcW w:w="6141" w:type="dxa"/>
            <w:vAlign w:val="center"/>
          </w:tcPr>
          <w:p>
            <w:pPr>
              <w:spacing w:line="480" w:lineRule="auto"/>
              <w:rPr>
                <w:rFonts w:ascii="仿宋" w:hAnsi="仿宋" w:eastAsia="仿宋" w:cs="仿宋"/>
                <w:sz w:val="24"/>
                <w:highlight w:val="none"/>
              </w:rPr>
            </w:pPr>
            <w:r>
              <w:rPr>
                <w:rFonts w:hint="eastAsia" w:ascii="仿宋" w:hAnsi="仿宋" w:eastAsia="仿宋" w:cs="仿宋"/>
                <w:sz w:val="24"/>
                <w:highlight w:val="none"/>
              </w:rPr>
              <w:t>质量要求符合比选文件第二章要求</w:t>
            </w:r>
          </w:p>
        </w:tc>
        <w:tc>
          <w:tcPr>
            <w:tcW w:w="2341" w:type="dxa"/>
            <w:tcBorders>
              <w:right w:val="single" w:color="auto" w:sz="12" w:space="0"/>
            </w:tcBorders>
            <w:vAlign w:val="center"/>
          </w:tcPr>
          <w:p>
            <w:pPr>
              <w:spacing w:line="480" w:lineRule="auto"/>
              <w:ind w:left="538" w:leftChars="192"/>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vAlign w:val="center"/>
          </w:tcPr>
          <w:p>
            <w:pPr>
              <w:spacing w:line="480" w:lineRule="auto"/>
              <w:jc w:val="center"/>
              <w:rPr>
                <w:rFonts w:ascii="仿宋" w:hAnsi="仿宋" w:eastAsia="仿宋" w:cs="仿宋"/>
                <w:szCs w:val="28"/>
                <w:highlight w:val="none"/>
              </w:rPr>
            </w:pPr>
            <w:r>
              <w:rPr>
                <w:rFonts w:hint="eastAsia" w:ascii="仿宋" w:hAnsi="仿宋" w:eastAsia="仿宋" w:cs="仿宋"/>
                <w:szCs w:val="28"/>
                <w:highlight w:val="none"/>
              </w:rPr>
              <w:t>6</w:t>
            </w:r>
          </w:p>
        </w:tc>
        <w:tc>
          <w:tcPr>
            <w:tcW w:w="6141" w:type="dxa"/>
            <w:vAlign w:val="center"/>
          </w:tcPr>
          <w:p>
            <w:pPr>
              <w:spacing w:line="480" w:lineRule="auto"/>
              <w:rPr>
                <w:rFonts w:ascii="仿宋" w:hAnsi="仿宋" w:eastAsia="仿宋" w:cs="仿宋"/>
                <w:sz w:val="24"/>
                <w:highlight w:val="none"/>
              </w:rPr>
            </w:pPr>
            <w:r>
              <w:rPr>
                <w:rFonts w:hint="eastAsia" w:ascii="仿宋" w:hAnsi="仿宋" w:eastAsia="仿宋" w:cs="仿宋"/>
                <w:sz w:val="24"/>
                <w:highlight w:val="none"/>
              </w:rPr>
              <w:t>比选申请文件未附有比选人不能接受的条件</w:t>
            </w:r>
          </w:p>
        </w:tc>
        <w:tc>
          <w:tcPr>
            <w:tcW w:w="2341" w:type="dxa"/>
            <w:tcBorders>
              <w:right w:val="single" w:color="auto" w:sz="12" w:space="0"/>
            </w:tcBorders>
            <w:vAlign w:val="center"/>
          </w:tcPr>
          <w:p>
            <w:pPr>
              <w:spacing w:line="480" w:lineRule="auto"/>
              <w:ind w:left="538" w:leftChars="192"/>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vAlign w:val="center"/>
          </w:tcPr>
          <w:p>
            <w:pPr>
              <w:spacing w:line="480" w:lineRule="auto"/>
              <w:ind w:left="538" w:leftChars="192" w:firstLine="120"/>
              <w:rPr>
                <w:rFonts w:ascii="仿宋" w:hAnsi="仿宋" w:eastAsia="仿宋" w:cs="仿宋"/>
                <w:szCs w:val="28"/>
                <w:highlight w:val="none"/>
              </w:rPr>
            </w:pPr>
            <w:r>
              <w:rPr>
                <w:rFonts w:hint="eastAsia" w:ascii="仿宋" w:hAnsi="仿宋" w:eastAsia="仿宋" w:cs="仿宋"/>
                <w:szCs w:val="28"/>
                <w:highlight w:val="none"/>
              </w:rPr>
              <w:t>结论（应填写“通过”或“不通过”）</w:t>
            </w:r>
          </w:p>
        </w:tc>
        <w:tc>
          <w:tcPr>
            <w:tcW w:w="2341" w:type="dxa"/>
            <w:tcBorders>
              <w:right w:val="single" w:color="auto" w:sz="12" w:space="0"/>
            </w:tcBorders>
            <w:vAlign w:val="center"/>
          </w:tcPr>
          <w:p>
            <w:pPr>
              <w:spacing w:line="480" w:lineRule="auto"/>
              <w:ind w:left="538" w:leftChars="192"/>
              <w:rPr>
                <w:rFonts w:ascii="仿宋" w:hAnsi="仿宋" w:eastAsia="仿宋" w:cs="仿宋"/>
                <w:szCs w:val="28"/>
                <w:highlight w:val="none"/>
              </w:rPr>
            </w:pPr>
          </w:p>
        </w:tc>
      </w:tr>
    </w:tbl>
    <w:p>
      <w:pPr>
        <w:pStyle w:val="21"/>
        <w:ind w:firstLine="482"/>
        <w:rPr>
          <w:rFonts w:ascii="仿宋" w:hAnsi="仿宋" w:eastAsia="仿宋" w:cs="仿宋"/>
          <w:b/>
          <w:bCs/>
          <w:highlight w:val="none"/>
        </w:rPr>
      </w:pPr>
    </w:p>
    <w:p>
      <w:pPr>
        <w:spacing w:line="500" w:lineRule="exact"/>
        <w:rPr>
          <w:rFonts w:ascii="仿宋" w:hAnsi="仿宋" w:eastAsia="仿宋" w:cs="仿宋"/>
          <w:sz w:val="27"/>
          <w:szCs w:val="27"/>
          <w:highlight w:val="none"/>
        </w:rPr>
      </w:pPr>
      <w:r>
        <w:rPr>
          <w:rFonts w:hint="eastAsia" w:ascii="仿宋" w:hAnsi="仿宋" w:eastAsia="仿宋" w:cs="仿宋"/>
          <w:sz w:val="27"/>
          <w:szCs w:val="27"/>
          <w:highlight w:val="none"/>
        </w:rPr>
        <w:t>四、资格评审</w:t>
      </w:r>
    </w:p>
    <w:p>
      <w:pPr>
        <w:spacing w:line="50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评审委员会对通过初步评审的比选申请文件进行资格评审，资格评审实行强制性合格条件标准（见下表），凡有一项不合格则不能通过，资格审查未通过的不再进入下一步评审。</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tcMar>
              <w:top w:w="15" w:type="dxa"/>
              <w:left w:w="15" w:type="dxa"/>
              <w:bottom w:w="0" w:type="dxa"/>
              <w:right w:w="15" w:type="dxa"/>
            </w:tcMar>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5808" w:type="dxa"/>
            <w:tcMar>
              <w:top w:w="15" w:type="dxa"/>
              <w:left w:w="15" w:type="dxa"/>
              <w:bottom w:w="0" w:type="dxa"/>
              <w:right w:w="15" w:type="dxa"/>
            </w:tcMar>
            <w:vAlign w:val="center"/>
          </w:tcPr>
          <w:p>
            <w:pPr>
              <w:jc w:val="center"/>
              <w:rPr>
                <w:rFonts w:ascii="仿宋" w:hAnsi="仿宋" w:eastAsia="仿宋" w:cs="仿宋"/>
                <w:b/>
                <w:sz w:val="24"/>
                <w:highlight w:val="none"/>
              </w:rPr>
            </w:pPr>
            <w:r>
              <w:rPr>
                <w:rFonts w:hint="eastAsia" w:ascii="仿宋" w:hAnsi="仿宋" w:eastAsia="仿宋" w:cs="仿宋"/>
                <w:sz w:val="24"/>
                <w:highlight w:val="none"/>
              </w:rPr>
              <w:t>评审因素与评审标准</w:t>
            </w:r>
          </w:p>
        </w:tc>
        <w:tc>
          <w:tcPr>
            <w:tcW w:w="1841" w:type="dxa"/>
            <w:tcMar>
              <w:top w:w="15" w:type="dxa"/>
              <w:left w:w="15" w:type="dxa"/>
              <w:bottom w:w="0" w:type="dxa"/>
              <w:right w:w="15" w:type="dxa"/>
            </w:tcMar>
            <w:vAlign w:val="center"/>
          </w:tcPr>
          <w:p>
            <w:pPr>
              <w:jc w:val="center"/>
              <w:rPr>
                <w:rFonts w:ascii="仿宋" w:hAnsi="仿宋" w:eastAsia="仿宋" w:cs="仿宋"/>
                <w:b/>
                <w:sz w:val="24"/>
                <w:highlight w:val="none"/>
              </w:rPr>
            </w:pPr>
            <w:r>
              <w:rPr>
                <w:rFonts w:hint="eastAsia" w:ascii="仿宋" w:hAnsi="仿宋" w:eastAsia="仿宋" w:cs="仿宋"/>
                <w:sz w:val="24"/>
                <w:highlight w:val="none"/>
              </w:rPr>
              <w:t>是否通过（填写“是”或“否”）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1085" w:type="dxa"/>
            <w:tcMar>
              <w:top w:w="15" w:type="dxa"/>
              <w:left w:w="15" w:type="dxa"/>
              <w:bottom w:w="0" w:type="dxa"/>
              <w:right w:w="15"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5808" w:type="dxa"/>
            <w:tcMar>
              <w:top w:w="15" w:type="dxa"/>
              <w:left w:w="15" w:type="dxa"/>
              <w:bottom w:w="0" w:type="dxa"/>
              <w:right w:w="15" w:type="dxa"/>
            </w:tcMar>
            <w:vAlign w:val="center"/>
          </w:tcPr>
          <w:p>
            <w:pPr>
              <w:spacing w:line="400" w:lineRule="exact"/>
              <w:jc w:val="left"/>
              <w:rPr>
                <w:rFonts w:ascii="仿宋" w:hAnsi="仿宋" w:eastAsia="仿宋" w:cs="仿宋"/>
                <w:sz w:val="24"/>
                <w:highlight w:val="none"/>
              </w:rPr>
            </w:pPr>
            <w:r>
              <w:rPr>
                <w:rFonts w:hint="eastAsia" w:ascii="仿宋" w:hAnsi="仿宋" w:eastAsia="仿宋" w:cs="Arial"/>
                <w:sz w:val="24"/>
                <w:highlight w:val="none"/>
              </w:rPr>
              <w:t>在中华人民共和国境内依法注册,具有独立承担民事责任能力</w:t>
            </w:r>
          </w:p>
        </w:tc>
        <w:tc>
          <w:tcPr>
            <w:tcW w:w="1841" w:type="dxa"/>
            <w:tcMar>
              <w:top w:w="15" w:type="dxa"/>
              <w:left w:w="15" w:type="dxa"/>
              <w:bottom w:w="0" w:type="dxa"/>
              <w:right w:w="15" w:type="dxa"/>
            </w:tcMar>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2</w:t>
            </w:r>
          </w:p>
        </w:tc>
        <w:tc>
          <w:tcPr>
            <w:tcW w:w="5808" w:type="dxa"/>
            <w:tcMar>
              <w:top w:w="15" w:type="dxa"/>
              <w:left w:w="15" w:type="dxa"/>
              <w:bottom w:w="0" w:type="dxa"/>
              <w:right w:w="15" w:type="dxa"/>
            </w:tcMar>
            <w:vAlign w:val="center"/>
          </w:tcPr>
          <w:p>
            <w:pPr>
              <w:spacing w:line="400" w:lineRule="exact"/>
              <w:jc w:val="left"/>
              <w:rPr>
                <w:rFonts w:ascii="仿宋" w:hAnsi="仿宋" w:eastAsia="仿宋" w:cs="仿宋"/>
                <w:sz w:val="24"/>
                <w:highlight w:val="none"/>
              </w:rPr>
            </w:pPr>
            <w:r>
              <w:rPr>
                <w:rFonts w:hint="eastAsia" w:ascii="仿宋" w:hAnsi="仿宋" w:eastAsia="仿宋" w:cs="Arial"/>
                <w:sz w:val="24"/>
                <w:highlight w:val="none"/>
              </w:rPr>
              <w:t>财务要求：符合第二章</w:t>
            </w:r>
            <w:r>
              <w:rPr>
                <w:rFonts w:hint="eastAsia" w:ascii="仿宋" w:hAnsi="仿宋" w:eastAsia="仿宋" w:cs="仿宋"/>
                <w:sz w:val="24"/>
                <w:highlight w:val="none"/>
              </w:rPr>
              <w:t>要求</w:t>
            </w:r>
          </w:p>
        </w:tc>
        <w:tc>
          <w:tcPr>
            <w:tcW w:w="1841" w:type="dxa"/>
            <w:tcMar>
              <w:top w:w="15" w:type="dxa"/>
              <w:left w:w="15" w:type="dxa"/>
              <w:bottom w:w="0" w:type="dxa"/>
              <w:right w:w="15" w:type="dxa"/>
            </w:tcMar>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3</w:t>
            </w:r>
          </w:p>
        </w:tc>
        <w:tc>
          <w:tcPr>
            <w:tcW w:w="5808" w:type="dxa"/>
            <w:tcMar>
              <w:top w:w="15" w:type="dxa"/>
              <w:left w:w="15" w:type="dxa"/>
              <w:bottom w:w="0" w:type="dxa"/>
              <w:right w:w="15" w:type="dxa"/>
            </w:tcMar>
            <w:vAlign w:val="center"/>
          </w:tcPr>
          <w:p>
            <w:pPr>
              <w:spacing w:line="400" w:lineRule="exact"/>
              <w:rPr>
                <w:rFonts w:ascii="仿宋" w:hAnsi="仿宋" w:eastAsia="仿宋" w:cs="仿宋"/>
                <w:sz w:val="24"/>
                <w:highlight w:val="none"/>
              </w:rPr>
            </w:pPr>
            <w:r>
              <w:rPr>
                <w:rFonts w:hint="eastAsia" w:ascii="仿宋" w:hAnsi="仿宋" w:eastAsia="仿宋" w:cs="Arial"/>
                <w:sz w:val="24"/>
                <w:highlight w:val="none"/>
              </w:rPr>
              <w:t>履约能力符合第二章</w:t>
            </w:r>
            <w:r>
              <w:rPr>
                <w:rFonts w:hint="eastAsia" w:ascii="仿宋" w:hAnsi="仿宋" w:eastAsia="仿宋" w:cs="仿宋"/>
                <w:sz w:val="24"/>
                <w:highlight w:val="none"/>
              </w:rPr>
              <w:t>要求</w:t>
            </w:r>
          </w:p>
        </w:tc>
        <w:tc>
          <w:tcPr>
            <w:tcW w:w="1841" w:type="dxa"/>
            <w:tcMar>
              <w:top w:w="15" w:type="dxa"/>
              <w:left w:w="15" w:type="dxa"/>
              <w:bottom w:w="0" w:type="dxa"/>
              <w:right w:w="15" w:type="dxa"/>
            </w:tcMar>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5808" w:type="dxa"/>
            <w:tcMar>
              <w:top w:w="15" w:type="dxa"/>
              <w:left w:w="15" w:type="dxa"/>
              <w:bottom w:w="0" w:type="dxa"/>
              <w:right w:w="15" w:type="dxa"/>
            </w:tcMar>
            <w:vAlign w:val="center"/>
          </w:tcPr>
          <w:p>
            <w:pPr>
              <w:spacing w:line="400" w:lineRule="exact"/>
              <w:jc w:val="left"/>
              <w:rPr>
                <w:rFonts w:ascii="仿宋" w:hAnsi="仿宋" w:eastAsia="仿宋" w:cs="仿宋"/>
                <w:sz w:val="24"/>
                <w:highlight w:val="none"/>
              </w:rPr>
            </w:pPr>
            <w:r>
              <w:rPr>
                <w:rFonts w:hint="eastAsia" w:ascii="仿宋" w:hAnsi="仿宋" w:eastAsia="仿宋" w:cs="Arial"/>
                <w:sz w:val="24"/>
                <w:highlight w:val="none"/>
              </w:rPr>
              <w:t>税务要求：符合第二章</w:t>
            </w:r>
            <w:r>
              <w:rPr>
                <w:rFonts w:hint="eastAsia" w:ascii="仿宋" w:hAnsi="仿宋" w:eastAsia="仿宋" w:cs="仿宋"/>
                <w:sz w:val="24"/>
                <w:highlight w:val="none"/>
              </w:rPr>
              <w:t>要求</w:t>
            </w:r>
          </w:p>
        </w:tc>
        <w:tc>
          <w:tcPr>
            <w:tcW w:w="1841" w:type="dxa"/>
            <w:tcMar>
              <w:top w:w="15" w:type="dxa"/>
              <w:left w:w="15" w:type="dxa"/>
              <w:bottom w:w="0" w:type="dxa"/>
              <w:right w:w="15" w:type="dxa"/>
            </w:tcMar>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085" w:type="dxa"/>
            <w:tcMar>
              <w:top w:w="15" w:type="dxa"/>
              <w:left w:w="15" w:type="dxa"/>
              <w:bottom w:w="0" w:type="dxa"/>
              <w:right w:w="15"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5</w:t>
            </w:r>
          </w:p>
        </w:tc>
        <w:tc>
          <w:tcPr>
            <w:tcW w:w="5808" w:type="dxa"/>
            <w:tcMar>
              <w:top w:w="15" w:type="dxa"/>
              <w:left w:w="15" w:type="dxa"/>
              <w:bottom w:w="0" w:type="dxa"/>
              <w:right w:w="15" w:type="dxa"/>
            </w:tcMar>
            <w:vAlign w:val="center"/>
          </w:tcPr>
          <w:p>
            <w:pPr>
              <w:pStyle w:val="18"/>
              <w:spacing w:line="400" w:lineRule="exact"/>
              <w:rPr>
                <w:rFonts w:ascii="仿宋" w:hAnsi="仿宋" w:eastAsia="仿宋" w:cs="仿宋"/>
                <w:kern w:val="2"/>
                <w:highlight w:val="none"/>
              </w:rPr>
            </w:pPr>
            <w:r>
              <w:rPr>
                <w:rFonts w:hint="eastAsia" w:ascii="仿宋" w:hAnsi="仿宋" w:eastAsia="仿宋" w:cs="Arial"/>
                <w:highlight w:val="none"/>
              </w:rPr>
              <w:t>信誉要求：符合第二章</w:t>
            </w:r>
            <w:r>
              <w:rPr>
                <w:rFonts w:hint="eastAsia" w:ascii="仿宋" w:hAnsi="仿宋" w:eastAsia="仿宋" w:cs="仿宋"/>
                <w:sz w:val="24"/>
                <w:highlight w:val="none"/>
              </w:rPr>
              <w:t>要求</w:t>
            </w:r>
          </w:p>
        </w:tc>
        <w:tc>
          <w:tcPr>
            <w:tcW w:w="1841" w:type="dxa"/>
            <w:tcMar>
              <w:top w:w="15" w:type="dxa"/>
              <w:left w:w="15" w:type="dxa"/>
              <w:bottom w:w="0" w:type="dxa"/>
              <w:right w:w="15" w:type="dxa"/>
            </w:tcMar>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jc w:val="center"/>
              <w:rPr>
                <w:rFonts w:ascii="仿宋" w:hAnsi="仿宋" w:eastAsia="仿宋" w:cs="仿宋"/>
                <w:kern w:val="0"/>
                <w:sz w:val="24"/>
                <w:highlight w:val="none"/>
              </w:rPr>
            </w:pPr>
            <w:r>
              <w:rPr>
                <w:rFonts w:hint="eastAsia" w:ascii="仿宋" w:hAnsi="仿宋" w:eastAsia="仿宋" w:cs="仿宋"/>
                <w:kern w:val="0"/>
                <w:sz w:val="24"/>
                <w:highlight w:val="none"/>
              </w:rPr>
              <w:t>6</w:t>
            </w:r>
          </w:p>
        </w:tc>
        <w:tc>
          <w:tcPr>
            <w:tcW w:w="5808" w:type="dxa"/>
            <w:tcMar>
              <w:top w:w="15" w:type="dxa"/>
              <w:left w:w="15" w:type="dxa"/>
              <w:bottom w:w="0" w:type="dxa"/>
              <w:right w:w="15" w:type="dxa"/>
            </w:tcMar>
            <w:vAlign w:val="center"/>
          </w:tcPr>
          <w:p>
            <w:pPr>
              <w:spacing w:line="400" w:lineRule="exact"/>
              <w:rPr>
                <w:rFonts w:ascii="仿宋" w:hAnsi="仿宋" w:eastAsia="仿宋" w:cs="仿宋"/>
                <w:kern w:val="0"/>
                <w:sz w:val="24"/>
                <w:highlight w:val="none"/>
              </w:rPr>
            </w:pPr>
            <w:r>
              <w:rPr>
                <w:rFonts w:hint="eastAsia" w:ascii="仿宋" w:hAnsi="仿宋" w:eastAsia="仿宋" w:cs="Arial"/>
                <w:kern w:val="0"/>
                <w:sz w:val="24"/>
                <w:highlight w:val="none"/>
              </w:rPr>
              <w:t>比选申请人的其他要求符合比选文件规定</w:t>
            </w:r>
          </w:p>
        </w:tc>
        <w:tc>
          <w:tcPr>
            <w:tcW w:w="1841" w:type="dxa"/>
            <w:tcMar>
              <w:top w:w="15" w:type="dxa"/>
              <w:left w:w="15" w:type="dxa"/>
              <w:bottom w:w="0" w:type="dxa"/>
              <w:right w:w="15" w:type="dxa"/>
            </w:tcMar>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7</w:t>
            </w:r>
          </w:p>
        </w:tc>
        <w:tc>
          <w:tcPr>
            <w:tcW w:w="5808" w:type="dxa"/>
            <w:tcMar>
              <w:top w:w="15" w:type="dxa"/>
              <w:left w:w="15" w:type="dxa"/>
              <w:bottom w:w="0" w:type="dxa"/>
              <w:right w:w="15" w:type="dxa"/>
            </w:tcMar>
            <w:vAlign w:val="center"/>
          </w:tcPr>
          <w:p>
            <w:pPr>
              <w:pStyle w:val="18"/>
              <w:spacing w:line="440" w:lineRule="exact"/>
              <w:rPr>
                <w:rFonts w:ascii="仿宋" w:hAnsi="仿宋" w:eastAsia="仿宋" w:cs="仿宋"/>
                <w:highlight w:val="none"/>
              </w:rPr>
            </w:pPr>
            <w:r>
              <w:rPr>
                <w:rFonts w:ascii="仿宋" w:hAnsi="仿宋" w:eastAsia="仿宋" w:cs="Arial"/>
                <w:highlight w:val="none"/>
              </w:rPr>
              <w:t>结论（应填写“通过”或“不通过”）</w:t>
            </w:r>
          </w:p>
        </w:tc>
        <w:tc>
          <w:tcPr>
            <w:tcW w:w="1841" w:type="dxa"/>
            <w:tcMar>
              <w:top w:w="15" w:type="dxa"/>
              <w:left w:w="15" w:type="dxa"/>
              <w:bottom w:w="0" w:type="dxa"/>
              <w:right w:w="15" w:type="dxa"/>
            </w:tcMar>
            <w:vAlign w:val="center"/>
          </w:tcPr>
          <w:p>
            <w:pPr>
              <w:jc w:val="center"/>
              <w:rPr>
                <w:rFonts w:ascii="仿宋" w:hAnsi="仿宋" w:eastAsia="仿宋" w:cs="仿宋"/>
                <w:sz w:val="24"/>
                <w:highlight w:val="none"/>
              </w:rPr>
            </w:pPr>
          </w:p>
        </w:tc>
      </w:tr>
    </w:tbl>
    <w:p>
      <w:pPr>
        <w:spacing w:line="500" w:lineRule="exact"/>
        <w:rPr>
          <w:rFonts w:ascii="仿宋" w:hAnsi="仿宋" w:eastAsia="仿宋" w:cs="仿宋"/>
          <w:b/>
          <w:sz w:val="24"/>
          <w:highlight w:val="none"/>
        </w:rPr>
      </w:pPr>
      <w:r>
        <w:rPr>
          <w:rFonts w:hint="eastAsia" w:ascii="仿宋" w:hAnsi="仿宋" w:eastAsia="仿宋" w:cs="仿宋"/>
          <w:sz w:val="27"/>
          <w:szCs w:val="27"/>
          <w:highlight w:val="none"/>
        </w:rPr>
        <w:t>五、</w:t>
      </w:r>
      <w:r>
        <w:rPr>
          <w:rFonts w:hint="eastAsia" w:ascii="仿宋" w:hAnsi="仿宋" w:eastAsia="仿宋" w:cs="仿宋"/>
          <w:kern w:val="0"/>
          <w:sz w:val="27"/>
          <w:szCs w:val="27"/>
          <w:highlight w:val="none"/>
        </w:rPr>
        <w:t>量化评分并推荐中选候选人</w:t>
      </w:r>
    </w:p>
    <w:p>
      <w:pPr>
        <w:spacing w:line="50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（一）评标委员会对合格的投标人按以下评分标准进行量化评分，按综合得分由高到低进行排序，并推荐3名中标候选人。</w:t>
      </w:r>
    </w:p>
    <w:p>
      <w:pPr>
        <w:spacing w:line="500" w:lineRule="exact"/>
        <w:ind w:firstLine="560" w:firstLineChars="200"/>
        <w:rPr>
          <w:rFonts w:ascii="仿宋" w:hAnsi="仿宋" w:eastAsia="仿宋" w:cs="仿宋"/>
          <w:sz w:val="27"/>
          <w:szCs w:val="27"/>
          <w:highlight w:val="none"/>
        </w:rPr>
      </w:pPr>
      <w:r>
        <w:rPr>
          <w:rFonts w:hint="eastAsia" w:ascii="仿宋" w:hAnsi="仿宋" w:eastAsia="仿宋" w:cs="仿宋"/>
          <w:szCs w:val="28"/>
          <w:highlight w:val="none"/>
        </w:rPr>
        <w:t>（二）编制评审报告，评审报告由评审委员会全体成员签字。</w:t>
      </w:r>
    </w:p>
    <w:tbl>
      <w:tblPr>
        <w:tblStyle w:val="22"/>
        <w:tblW w:w="10007" w:type="dxa"/>
        <w:jc w:val="center"/>
        <w:tblLayout w:type="fixed"/>
        <w:tblCellMar>
          <w:top w:w="0" w:type="dxa"/>
          <w:left w:w="108" w:type="dxa"/>
          <w:bottom w:w="0" w:type="dxa"/>
          <w:right w:w="108" w:type="dxa"/>
        </w:tblCellMar>
      </w:tblPr>
      <w:tblGrid>
        <w:gridCol w:w="1011"/>
        <w:gridCol w:w="1570"/>
        <w:gridCol w:w="7426"/>
      </w:tblGrid>
      <w:tr>
        <w:tblPrEx>
          <w:tblCellMar>
            <w:top w:w="0" w:type="dxa"/>
            <w:left w:w="108" w:type="dxa"/>
            <w:bottom w:w="0" w:type="dxa"/>
            <w:right w:w="108" w:type="dxa"/>
          </w:tblCellMar>
        </w:tblPrEx>
        <w:trPr>
          <w:trHeight w:val="608" w:hRule="atLeast"/>
          <w:jc w:val="center"/>
        </w:trPr>
        <w:tc>
          <w:tcPr>
            <w:tcW w:w="2581"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条款内容</w:t>
            </w:r>
          </w:p>
        </w:tc>
        <w:tc>
          <w:tcPr>
            <w:tcW w:w="742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评审因素及评分值</w:t>
            </w:r>
          </w:p>
        </w:tc>
      </w:tr>
      <w:tr>
        <w:tblPrEx>
          <w:tblCellMar>
            <w:top w:w="0" w:type="dxa"/>
            <w:left w:w="108" w:type="dxa"/>
            <w:bottom w:w="0" w:type="dxa"/>
            <w:right w:w="108" w:type="dxa"/>
          </w:tblCellMar>
        </w:tblPrEx>
        <w:trPr>
          <w:trHeight w:val="1438" w:hRule="atLeast"/>
          <w:jc w:val="center"/>
        </w:trPr>
        <w:tc>
          <w:tcPr>
            <w:tcW w:w="2581" w:type="dxa"/>
            <w:gridSpan w:val="2"/>
            <w:tcBorders>
              <w:top w:val="single" w:color="auto" w:sz="4" w:space="0"/>
              <w:left w:val="single" w:color="auto" w:sz="4" w:space="0"/>
              <w:bottom w:val="single" w:color="auto" w:sz="4" w:space="0"/>
              <w:right w:val="single" w:color="auto" w:sz="4" w:space="0"/>
            </w:tcBorders>
            <w:vAlign w:val="center"/>
          </w:tcPr>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分值构成</w:t>
            </w:r>
          </w:p>
        </w:tc>
        <w:tc>
          <w:tcPr>
            <w:tcW w:w="7426" w:type="dxa"/>
            <w:tcBorders>
              <w:top w:val="single" w:color="auto" w:sz="4" w:space="0"/>
              <w:left w:val="single" w:color="auto" w:sz="4" w:space="0"/>
              <w:bottom w:val="single" w:color="auto" w:sz="4" w:space="0"/>
              <w:right w:val="single" w:color="auto" w:sz="4" w:space="0"/>
            </w:tcBorders>
            <w:vAlign w:val="center"/>
          </w:tcPr>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1.报价部分：60分</w:t>
            </w:r>
          </w:p>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2.技术部分：25分</w:t>
            </w:r>
          </w:p>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3、业绩部分：15分</w:t>
            </w:r>
          </w:p>
        </w:tc>
      </w:tr>
      <w:tr>
        <w:tblPrEx>
          <w:tblCellMar>
            <w:top w:w="0" w:type="dxa"/>
            <w:left w:w="108" w:type="dxa"/>
            <w:bottom w:w="0" w:type="dxa"/>
            <w:right w:w="108" w:type="dxa"/>
          </w:tblCellMar>
        </w:tblPrEx>
        <w:trPr>
          <w:trHeight w:val="605" w:hRule="atLeast"/>
          <w:jc w:val="center"/>
        </w:trPr>
        <w:tc>
          <w:tcPr>
            <w:tcW w:w="2581"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评分因素</w:t>
            </w:r>
          </w:p>
        </w:tc>
        <w:tc>
          <w:tcPr>
            <w:tcW w:w="742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评分标准</w:t>
            </w:r>
          </w:p>
        </w:tc>
      </w:tr>
      <w:tr>
        <w:tblPrEx>
          <w:tblCellMar>
            <w:top w:w="0" w:type="dxa"/>
            <w:left w:w="108" w:type="dxa"/>
            <w:bottom w:w="0" w:type="dxa"/>
            <w:right w:w="108" w:type="dxa"/>
          </w:tblCellMar>
        </w:tblPrEx>
        <w:trPr>
          <w:trHeight w:val="1052" w:hRule="atLeast"/>
          <w:jc w:val="center"/>
        </w:trPr>
        <w:tc>
          <w:tcPr>
            <w:tcW w:w="2581" w:type="dxa"/>
            <w:gridSpan w:val="2"/>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kern w:val="0"/>
                <w:sz w:val="24"/>
                <w:highlight w:val="none"/>
              </w:rPr>
            </w:pPr>
            <w:r>
              <w:rPr>
                <w:rFonts w:hint="eastAsia" w:ascii="仿宋" w:hAnsi="仿宋" w:eastAsia="仿宋" w:cs="仿宋"/>
                <w:kern w:val="0"/>
                <w:sz w:val="24"/>
                <w:highlight w:val="none"/>
              </w:rPr>
              <w:t>报价</w:t>
            </w:r>
          </w:p>
          <w:p>
            <w:pPr>
              <w:widowControl/>
              <w:spacing w:line="560" w:lineRule="exact"/>
              <w:jc w:val="center"/>
              <w:rPr>
                <w:rFonts w:ascii="仿宋" w:hAnsi="仿宋" w:eastAsia="仿宋" w:cs="仿宋"/>
                <w:kern w:val="0"/>
                <w:sz w:val="24"/>
                <w:highlight w:val="none"/>
              </w:rPr>
            </w:pPr>
            <w:r>
              <w:rPr>
                <w:rFonts w:hint="eastAsia" w:ascii="仿宋" w:hAnsi="仿宋" w:eastAsia="仿宋" w:cs="仿宋"/>
                <w:kern w:val="0"/>
                <w:sz w:val="24"/>
                <w:highlight w:val="none"/>
              </w:rPr>
              <w:t>(60分)</w:t>
            </w:r>
          </w:p>
        </w:tc>
        <w:tc>
          <w:tcPr>
            <w:tcW w:w="7426" w:type="dxa"/>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highlight w:val="none"/>
              </w:rPr>
            </w:pPr>
            <w:r>
              <w:rPr>
                <w:rFonts w:hint="eastAsia" w:ascii="仿宋" w:hAnsi="仿宋" w:eastAsia="仿宋" w:cs="仿宋"/>
                <w:sz w:val="24"/>
                <w:highlight w:val="none"/>
              </w:rPr>
              <w:t>一、报价（60分）</w:t>
            </w:r>
          </w:p>
          <w:p>
            <w:pPr>
              <w:spacing w:line="440" w:lineRule="exact"/>
              <w:rPr>
                <w:rFonts w:ascii="仿宋" w:hAnsi="仿宋" w:eastAsia="仿宋" w:cs="仿宋"/>
                <w:sz w:val="24"/>
                <w:highlight w:val="none"/>
              </w:rPr>
            </w:pPr>
            <w:r>
              <w:rPr>
                <w:rFonts w:hint="eastAsia" w:ascii="仿宋" w:hAnsi="仿宋" w:eastAsia="仿宋" w:cs="仿宋"/>
                <w:sz w:val="24"/>
                <w:highlight w:val="none"/>
              </w:rPr>
              <w:t>1、以有效比选报价的算术平均值作为基准价。</w:t>
            </w:r>
          </w:p>
          <w:p>
            <w:pPr>
              <w:spacing w:line="440" w:lineRule="exact"/>
              <w:rPr>
                <w:rFonts w:ascii="仿宋" w:hAnsi="仿宋" w:eastAsia="仿宋" w:cs="仿宋"/>
                <w:sz w:val="24"/>
                <w:highlight w:val="none"/>
              </w:rPr>
            </w:pPr>
            <w:r>
              <w:rPr>
                <w:rFonts w:hint="eastAsia" w:ascii="仿宋" w:hAnsi="仿宋" w:eastAsia="仿宋" w:cs="仿宋"/>
                <w:sz w:val="24"/>
                <w:highlight w:val="none"/>
              </w:rPr>
              <w:t>2、偏差率=100%×（比选报价－基准价）/基准价</w:t>
            </w:r>
          </w:p>
          <w:p>
            <w:pPr>
              <w:spacing w:line="440" w:lineRule="exact"/>
              <w:rPr>
                <w:rFonts w:ascii="仿宋" w:hAnsi="仿宋" w:eastAsia="仿宋" w:cs="仿宋"/>
                <w:sz w:val="24"/>
                <w:highlight w:val="none"/>
              </w:rPr>
            </w:pPr>
            <w:r>
              <w:rPr>
                <w:rFonts w:hint="eastAsia" w:ascii="仿宋" w:hAnsi="仿宋" w:eastAsia="仿宋" w:cs="仿宋"/>
                <w:sz w:val="24"/>
                <w:highlight w:val="none"/>
              </w:rPr>
              <w:t>偏差率保留2位小数，小数点后第3位“四舍五入”。</w:t>
            </w:r>
          </w:p>
          <w:p>
            <w:pPr>
              <w:spacing w:line="440" w:lineRule="exact"/>
              <w:rPr>
                <w:rFonts w:ascii="仿宋" w:hAnsi="仿宋" w:eastAsia="仿宋" w:cs="仿宋"/>
                <w:sz w:val="24"/>
                <w:highlight w:val="none"/>
              </w:rPr>
            </w:pPr>
            <w:r>
              <w:rPr>
                <w:rFonts w:hint="eastAsia" w:ascii="仿宋" w:hAnsi="仿宋" w:eastAsia="仿宋" w:cs="仿宋"/>
                <w:sz w:val="24"/>
                <w:highlight w:val="none"/>
              </w:rPr>
              <w:t>（1）如果比选报价＞基准价，</w:t>
            </w:r>
          </w:p>
          <w:p>
            <w:pPr>
              <w:spacing w:line="440" w:lineRule="exact"/>
              <w:rPr>
                <w:rFonts w:ascii="仿宋" w:hAnsi="仿宋" w:eastAsia="仿宋" w:cs="仿宋"/>
                <w:sz w:val="24"/>
                <w:highlight w:val="none"/>
              </w:rPr>
            </w:pPr>
            <w:r>
              <w:rPr>
                <w:rFonts w:hint="eastAsia" w:ascii="仿宋" w:hAnsi="仿宋" w:eastAsia="仿宋" w:cs="仿宋"/>
                <w:sz w:val="24"/>
                <w:highlight w:val="none"/>
              </w:rPr>
              <w:t>则报价得分F=60－偏差率×100×G；</w:t>
            </w:r>
          </w:p>
          <w:p>
            <w:pPr>
              <w:spacing w:line="440" w:lineRule="exact"/>
              <w:rPr>
                <w:rFonts w:ascii="仿宋" w:hAnsi="仿宋" w:eastAsia="仿宋" w:cs="仿宋"/>
                <w:sz w:val="24"/>
                <w:highlight w:val="none"/>
              </w:rPr>
            </w:pPr>
            <w:r>
              <w:rPr>
                <w:rFonts w:hint="eastAsia" w:ascii="仿宋" w:hAnsi="仿宋" w:eastAsia="仿宋" w:cs="仿宋"/>
                <w:sz w:val="24"/>
                <w:highlight w:val="none"/>
              </w:rPr>
              <w:t>如果比选报价≤基准价，</w:t>
            </w:r>
          </w:p>
          <w:p>
            <w:pPr>
              <w:spacing w:line="440" w:lineRule="exact"/>
              <w:rPr>
                <w:rFonts w:ascii="仿宋" w:hAnsi="仿宋" w:eastAsia="仿宋" w:cs="仿宋"/>
                <w:sz w:val="24"/>
                <w:highlight w:val="none"/>
              </w:rPr>
            </w:pPr>
            <w:r>
              <w:rPr>
                <w:rFonts w:hint="eastAsia" w:ascii="仿宋" w:hAnsi="仿宋" w:eastAsia="仿宋" w:cs="仿宋"/>
                <w:sz w:val="24"/>
                <w:highlight w:val="none"/>
              </w:rPr>
              <w:t>则报价得分F=60＋偏差率×100×H。</w:t>
            </w:r>
          </w:p>
          <w:p>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    其中：G=0.2，H=0.1。</w:t>
            </w:r>
          </w:p>
          <w:p>
            <w:pPr>
              <w:tabs>
                <w:tab w:val="left" w:pos="312"/>
              </w:tabs>
              <w:spacing w:line="500" w:lineRule="exact"/>
              <w:rPr>
                <w:rFonts w:ascii="仿宋" w:hAnsi="仿宋" w:eastAsia="仿宋" w:cs="仿宋"/>
                <w:kern w:val="0"/>
                <w:sz w:val="24"/>
                <w:highlight w:val="none"/>
              </w:rPr>
            </w:pPr>
            <w:r>
              <w:rPr>
                <w:rFonts w:hint="eastAsia" w:ascii="仿宋" w:hAnsi="仿宋" w:eastAsia="仿宋" w:cs="仿宋"/>
                <w:sz w:val="24"/>
                <w:highlight w:val="none"/>
              </w:rPr>
              <w:t>比选申请人得分分值计算保留小数点后两位，小数点后第三位“四舍五入”。扣完为止。</w:t>
            </w:r>
          </w:p>
        </w:tc>
      </w:tr>
      <w:tr>
        <w:tblPrEx>
          <w:tblCellMar>
            <w:top w:w="0" w:type="dxa"/>
            <w:left w:w="108" w:type="dxa"/>
            <w:bottom w:w="0" w:type="dxa"/>
            <w:right w:w="108" w:type="dxa"/>
          </w:tblCellMar>
        </w:tblPrEx>
        <w:trPr>
          <w:trHeight w:val="382" w:hRule="atLeast"/>
          <w:jc w:val="center"/>
        </w:trPr>
        <w:tc>
          <w:tcPr>
            <w:tcW w:w="1011" w:type="dxa"/>
            <w:vMerge w:val="restart"/>
            <w:tcBorders>
              <w:left w:val="single" w:color="auto" w:sz="4" w:space="0"/>
              <w:right w:val="single" w:color="auto" w:sz="4" w:space="0"/>
            </w:tcBorders>
            <w:vAlign w:val="center"/>
          </w:tcPr>
          <w:p>
            <w:pPr>
              <w:widowControl/>
              <w:spacing w:line="560" w:lineRule="exact"/>
              <w:jc w:val="center"/>
              <w:rPr>
                <w:rFonts w:ascii="仿宋" w:hAnsi="仿宋" w:eastAsia="仿宋" w:cs="仿宋"/>
                <w:kern w:val="0"/>
                <w:sz w:val="24"/>
                <w:highlight w:val="none"/>
              </w:rPr>
            </w:pPr>
            <w:r>
              <w:rPr>
                <w:rFonts w:hint="eastAsia" w:ascii="仿宋" w:hAnsi="仿宋" w:eastAsia="仿宋" w:cs="仿宋"/>
                <w:kern w:val="0"/>
                <w:sz w:val="24"/>
                <w:highlight w:val="none"/>
              </w:rPr>
              <w:t>技术部分（25分）</w:t>
            </w:r>
          </w:p>
        </w:tc>
        <w:tc>
          <w:tcPr>
            <w:tcW w:w="1570" w:type="dxa"/>
            <w:tcBorders>
              <w:top w:val="single" w:color="auto" w:sz="4" w:space="0"/>
              <w:left w:val="nil"/>
              <w:bottom w:val="single" w:color="auto" w:sz="4" w:space="0"/>
              <w:right w:val="single" w:color="auto" w:sz="4" w:space="0"/>
            </w:tcBorders>
            <w:vAlign w:val="center"/>
          </w:tcPr>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内容完整性和编制水平</w:t>
            </w:r>
          </w:p>
        </w:tc>
        <w:tc>
          <w:tcPr>
            <w:tcW w:w="7426" w:type="dxa"/>
            <w:tcBorders>
              <w:top w:val="single" w:color="auto" w:sz="4" w:space="0"/>
              <w:left w:val="nil"/>
              <w:bottom w:val="single" w:color="auto" w:sz="4" w:space="0"/>
              <w:right w:val="single" w:color="auto" w:sz="4" w:space="0"/>
            </w:tcBorders>
            <w:vAlign w:val="center"/>
          </w:tcPr>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以内容完整性和编制水平高低进行酌情评分，好得3分；中得2分；一般得1分；无得0分。</w:t>
            </w:r>
          </w:p>
        </w:tc>
      </w:tr>
      <w:tr>
        <w:tblPrEx>
          <w:tblCellMar>
            <w:top w:w="0" w:type="dxa"/>
            <w:left w:w="108" w:type="dxa"/>
            <w:bottom w:w="0" w:type="dxa"/>
            <w:right w:w="108" w:type="dxa"/>
          </w:tblCellMar>
        </w:tblPrEx>
        <w:trPr>
          <w:trHeight w:val="682" w:hRule="atLeast"/>
          <w:jc w:val="center"/>
        </w:trPr>
        <w:tc>
          <w:tcPr>
            <w:tcW w:w="1011" w:type="dxa"/>
            <w:vMerge w:val="continue"/>
            <w:tcBorders>
              <w:left w:val="single" w:color="auto" w:sz="4" w:space="0"/>
              <w:right w:val="single" w:color="auto" w:sz="4" w:space="0"/>
            </w:tcBorders>
            <w:vAlign w:val="center"/>
          </w:tcPr>
          <w:p>
            <w:pPr>
              <w:widowControl/>
              <w:spacing w:line="560" w:lineRule="exact"/>
              <w:jc w:val="center"/>
              <w:rPr>
                <w:rFonts w:ascii="仿宋" w:hAnsi="仿宋" w:eastAsia="仿宋" w:cs="仿宋"/>
                <w:kern w:val="0"/>
                <w:sz w:val="24"/>
                <w:highlight w:val="none"/>
              </w:rPr>
            </w:pPr>
          </w:p>
        </w:tc>
        <w:tc>
          <w:tcPr>
            <w:tcW w:w="1570" w:type="dxa"/>
            <w:tcBorders>
              <w:top w:val="single" w:color="auto" w:sz="4" w:space="0"/>
              <w:left w:val="nil"/>
              <w:bottom w:val="single" w:color="auto" w:sz="4" w:space="0"/>
              <w:right w:val="single" w:color="auto" w:sz="4" w:space="0"/>
            </w:tcBorders>
            <w:vAlign w:val="center"/>
          </w:tcPr>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质量管理体系与措施</w:t>
            </w:r>
          </w:p>
        </w:tc>
        <w:tc>
          <w:tcPr>
            <w:tcW w:w="7426" w:type="dxa"/>
            <w:tcBorders>
              <w:top w:val="single" w:color="auto" w:sz="4" w:space="0"/>
              <w:left w:val="nil"/>
              <w:bottom w:val="single" w:color="auto" w:sz="4" w:space="0"/>
              <w:right w:val="single" w:color="auto" w:sz="4" w:space="0"/>
            </w:tcBorders>
            <w:vAlign w:val="center"/>
          </w:tcPr>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以质量管理体系与措施完善、合理性进行酌情评分，好得4分；中得2.5分；一般得1.5分；无得0分。</w:t>
            </w:r>
          </w:p>
        </w:tc>
      </w:tr>
      <w:tr>
        <w:tblPrEx>
          <w:tblCellMar>
            <w:top w:w="0" w:type="dxa"/>
            <w:left w:w="108" w:type="dxa"/>
            <w:bottom w:w="0" w:type="dxa"/>
            <w:right w:w="108" w:type="dxa"/>
          </w:tblCellMar>
        </w:tblPrEx>
        <w:trPr>
          <w:trHeight w:val="696" w:hRule="atLeast"/>
          <w:jc w:val="center"/>
        </w:trPr>
        <w:tc>
          <w:tcPr>
            <w:tcW w:w="1011" w:type="dxa"/>
            <w:vMerge w:val="continue"/>
            <w:tcBorders>
              <w:left w:val="single" w:color="auto" w:sz="4" w:space="0"/>
              <w:right w:val="single" w:color="auto" w:sz="4" w:space="0"/>
            </w:tcBorders>
            <w:vAlign w:val="center"/>
          </w:tcPr>
          <w:p>
            <w:pPr>
              <w:widowControl/>
              <w:spacing w:line="560" w:lineRule="exact"/>
              <w:jc w:val="center"/>
              <w:rPr>
                <w:rFonts w:ascii="仿宋" w:hAnsi="仿宋" w:eastAsia="仿宋" w:cs="仿宋"/>
                <w:kern w:val="0"/>
                <w:sz w:val="24"/>
                <w:highlight w:val="none"/>
              </w:rPr>
            </w:pPr>
          </w:p>
        </w:tc>
        <w:tc>
          <w:tcPr>
            <w:tcW w:w="1570" w:type="dxa"/>
            <w:tcBorders>
              <w:top w:val="single" w:color="auto" w:sz="4" w:space="0"/>
              <w:left w:val="nil"/>
              <w:bottom w:val="single" w:color="auto" w:sz="4" w:space="0"/>
              <w:right w:val="single" w:color="auto" w:sz="4" w:space="0"/>
            </w:tcBorders>
            <w:vAlign w:val="center"/>
          </w:tcPr>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生产进度计划与措施</w:t>
            </w:r>
          </w:p>
        </w:tc>
        <w:tc>
          <w:tcPr>
            <w:tcW w:w="7426" w:type="dxa"/>
            <w:tcBorders>
              <w:top w:val="single" w:color="auto" w:sz="4" w:space="0"/>
              <w:left w:val="nil"/>
              <w:bottom w:val="single" w:color="auto" w:sz="4" w:space="0"/>
              <w:right w:val="single" w:color="auto" w:sz="4" w:space="0"/>
            </w:tcBorders>
            <w:vAlign w:val="center"/>
          </w:tcPr>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生产进度完善、合理性进行酌情评分，好得4分；中得2.5分；一般得1.5分；无得0分。</w:t>
            </w:r>
          </w:p>
        </w:tc>
      </w:tr>
      <w:tr>
        <w:tblPrEx>
          <w:tblCellMar>
            <w:top w:w="0" w:type="dxa"/>
            <w:left w:w="108" w:type="dxa"/>
            <w:bottom w:w="0" w:type="dxa"/>
            <w:right w:w="108" w:type="dxa"/>
          </w:tblCellMar>
        </w:tblPrEx>
        <w:trPr>
          <w:trHeight w:val="491" w:hRule="atLeast"/>
          <w:jc w:val="center"/>
        </w:trPr>
        <w:tc>
          <w:tcPr>
            <w:tcW w:w="1011" w:type="dxa"/>
            <w:vMerge w:val="continue"/>
            <w:tcBorders>
              <w:left w:val="single" w:color="auto" w:sz="4" w:space="0"/>
              <w:right w:val="single" w:color="auto" w:sz="4" w:space="0"/>
            </w:tcBorders>
            <w:vAlign w:val="center"/>
          </w:tcPr>
          <w:p>
            <w:pPr>
              <w:widowControl/>
              <w:spacing w:line="560" w:lineRule="exact"/>
              <w:jc w:val="center"/>
              <w:rPr>
                <w:rFonts w:ascii="仿宋" w:hAnsi="仿宋" w:eastAsia="仿宋" w:cs="仿宋"/>
                <w:kern w:val="0"/>
                <w:sz w:val="24"/>
                <w:highlight w:val="none"/>
              </w:rPr>
            </w:pPr>
          </w:p>
        </w:tc>
        <w:tc>
          <w:tcPr>
            <w:tcW w:w="1570" w:type="dxa"/>
            <w:tcBorders>
              <w:top w:val="single" w:color="auto" w:sz="4" w:space="0"/>
              <w:left w:val="nil"/>
              <w:bottom w:val="single" w:color="auto" w:sz="4" w:space="0"/>
              <w:right w:val="single" w:color="auto" w:sz="4" w:space="0"/>
            </w:tcBorders>
            <w:vAlign w:val="center"/>
          </w:tcPr>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供货保障措施</w:t>
            </w:r>
          </w:p>
        </w:tc>
        <w:tc>
          <w:tcPr>
            <w:tcW w:w="7426" w:type="dxa"/>
            <w:tcBorders>
              <w:top w:val="single" w:color="auto" w:sz="4" w:space="0"/>
              <w:left w:val="nil"/>
              <w:bottom w:val="single" w:color="auto" w:sz="4" w:space="0"/>
              <w:right w:val="single" w:color="auto" w:sz="4" w:space="0"/>
            </w:tcBorders>
            <w:vAlign w:val="center"/>
          </w:tcPr>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以供货计划措施完善、合理性进行酌情评分，好得4分；中得2.5分；一般得1.5分；无得0分。</w:t>
            </w:r>
          </w:p>
        </w:tc>
      </w:tr>
      <w:tr>
        <w:tblPrEx>
          <w:tblCellMar>
            <w:top w:w="0" w:type="dxa"/>
            <w:left w:w="108" w:type="dxa"/>
            <w:bottom w:w="0" w:type="dxa"/>
            <w:right w:w="108" w:type="dxa"/>
          </w:tblCellMar>
        </w:tblPrEx>
        <w:trPr>
          <w:trHeight w:val="754" w:hRule="atLeast"/>
          <w:jc w:val="center"/>
        </w:trPr>
        <w:tc>
          <w:tcPr>
            <w:tcW w:w="1011" w:type="dxa"/>
            <w:vMerge w:val="continue"/>
            <w:tcBorders>
              <w:left w:val="single" w:color="auto" w:sz="4" w:space="0"/>
              <w:right w:val="single" w:color="auto" w:sz="4" w:space="0"/>
            </w:tcBorders>
            <w:vAlign w:val="center"/>
          </w:tcPr>
          <w:p>
            <w:pPr>
              <w:widowControl/>
              <w:spacing w:line="560" w:lineRule="exact"/>
              <w:jc w:val="center"/>
              <w:rPr>
                <w:rFonts w:ascii="仿宋" w:hAnsi="仿宋" w:eastAsia="仿宋" w:cs="仿宋"/>
                <w:kern w:val="0"/>
                <w:sz w:val="24"/>
                <w:highlight w:val="none"/>
              </w:rPr>
            </w:pPr>
          </w:p>
        </w:tc>
        <w:tc>
          <w:tcPr>
            <w:tcW w:w="1570" w:type="dxa"/>
            <w:tcBorders>
              <w:top w:val="single" w:color="auto" w:sz="4" w:space="0"/>
              <w:left w:val="nil"/>
              <w:bottom w:val="single" w:color="auto" w:sz="4" w:space="0"/>
              <w:right w:val="single" w:color="auto" w:sz="4" w:space="0"/>
            </w:tcBorders>
            <w:vAlign w:val="center"/>
          </w:tcPr>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安装进度计划与措施</w:t>
            </w:r>
          </w:p>
        </w:tc>
        <w:tc>
          <w:tcPr>
            <w:tcW w:w="7426" w:type="dxa"/>
            <w:tcBorders>
              <w:top w:val="single" w:color="auto" w:sz="4" w:space="0"/>
              <w:left w:val="nil"/>
              <w:bottom w:val="single" w:color="auto" w:sz="4" w:space="0"/>
              <w:right w:val="single" w:color="auto" w:sz="4" w:space="0"/>
            </w:tcBorders>
            <w:vAlign w:val="center"/>
          </w:tcPr>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以安装方案、计划与措施完善、合理性进行酌情评分，好得4分；中得2.5分；一般得1.5分；无得0分。</w:t>
            </w:r>
          </w:p>
        </w:tc>
      </w:tr>
      <w:tr>
        <w:tblPrEx>
          <w:tblCellMar>
            <w:top w:w="0" w:type="dxa"/>
            <w:left w:w="108" w:type="dxa"/>
            <w:bottom w:w="0" w:type="dxa"/>
            <w:right w:w="108" w:type="dxa"/>
          </w:tblCellMar>
        </w:tblPrEx>
        <w:trPr>
          <w:trHeight w:val="818" w:hRule="atLeast"/>
          <w:jc w:val="center"/>
        </w:trPr>
        <w:tc>
          <w:tcPr>
            <w:tcW w:w="1011" w:type="dxa"/>
            <w:vMerge w:val="continue"/>
            <w:tcBorders>
              <w:left w:val="single" w:color="auto" w:sz="4" w:space="0"/>
              <w:right w:val="single" w:color="auto" w:sz="4" w:space="0"/>
            </w:tcBorders>
            <w:vAlign w:val="center"/>
          </w:tcPr>
          <w:p>
            <w:pPr>
              <w:widowControl/>
              <w:spacing w:line="560" w:lineRule="exact"/>
              <w:jc w:val="center"/>
              <w:rPr>
                <w:rFonts w:ascii="仿宋" w:hAnsi="仿宋" w:eastAsia="仿宋" w:cs="仿宋"/>
                <w:kern w:val="0"/>
                <w:sz w:val="24"/>
                <w:highlight w:val="none"/>
              </w:rPr>
            </w:pPr>
          </w:p>
        </w:tc>
        <w:tc>
          <w:tcPr>
            <w:tcW w:w="1570" w:type="dxa"/>
            <w:tcBorders>
              <w:top w:val="single" w:color="auto" w:sz="4" w:space="0"/>
              <w:left w:val="nil"/>
              <w:bottom w:val="single" w:color="auto" w:sz="4" w:space="0"/>
              <w:right w:val="single" w:color="auto" w:sz="4" w:space="0"/>
            </w:tcBorders>
            <w:vAlign w:val="center"/>
          </w:tcPr>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售后服务措施</w:t>
            </w:r>
          </w:p>
        </w:tc>
        <w:tc>
          <w:tcPr>
            <w:tcW w:w="7426" w:type="dxa"/>
            <w:tcBorders>
              <w:top w:val="single" w:color="auto" w:sz="4" w:space="0"/>
              <w:left w:val="nil"/>
              <w:bottom w:val="single" w:color="auto" w:sz="4" w:space="0"/>
              <w:right w:val="single" w:color="auto" w:sz="4" w:space="0"/>
            </w:tcBorders>
            <w:vAlign w:val="center"/>
          </w:tcPr>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以资源配备计划措施完善、合理性进行酌情评分，好得4分；中得2.5分；一般得1.5分；无得0分。</w:t>
            </w:r>
          </w:p>
        </w:tc>
      </w:tr>
      <w:tr>
        <w:tblPrEx>
          <w:tblCellMar>
            <w:top w:w="0" w:type="dxa"/>
            <w:left w:w="108" w:type="dxa"/>
            <w:bottom w:w="0" w:type="dxa"/>
            <w:right w:w="108" w:type="dxa"/>
          </w:tblCellMar>
        </w:tblPrEx>
        <w:trPr>
          <w:trHeight w:val="818" w:hRule="atLeast"/>
          <w:jc w:val="center"/>
        </w:trPr>
        <w:tc>
          <w:tcPr>
            <w:tcW w:w="1011" w:type="dxa"/>
            <w:vMerge w:val="continue"/>
            <w:tcBorders>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kern w:val="0"/>
                <w:sz w:val="24"/>
                <w:highlight w:val="none"/>
              </w:rPr>
            </w:pPr>
          </w:p>
        </w:tc>
        <w:tc>
          <w:tcPr>
            <w:tcW w:w="1570" w:type="dxa"/>
            <w:tcBorders>
              <w:top w:val="single" w:color="auto" w:sz="4" w:space="0"/>
              <w:left w:val="nil"/>
              <w:bottom w:val="single" w:color="auto" w:sz="4" w:space="0"/>
              <w:right w:val="single" w:color="auto" w:sz="4" w:space="0"/>
            </w:tcBorders>
            <w:vAlign w:val="center"/>
          </w:tcPr>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项目验收后服务措施</w:t>
            </w:r>
          </w:p>
        </w:tc>
        <w:tc>
          <w:tcPr>
            <w:tcW w:w="7426" w:type="dxa"/>
            <w:tcBorders>
              <w:top w:val="single" w:color="auto" w:sz="4" w:space="0"/>
              <w:left w:val="nil"/>
              <w:bottom w:val="single" w:color="auto" w:sz="4" w:space="0"/>
              <w:right w:val="single" w:color="auto" w:sz="4" w:space="0"/>
            </w:tcBorders>
            <w:vAlign w:val="center"/>
          </w:tcPr>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以产品验收后各项措施进行酌情评分，好得2分；中得1.2分；一般得0.6分；无得0分。</w:t>
            </w:r>
          </w:p>
        </w:tc>
      </w:tr>
      <w:tr>
        <w:tblPrEx>
          <w:tblCellMar>
            <w:top w:w="0" w:type="dxa"/>
            <w:left w:w="108" w:type="dxa"/>
            <w:bottom w:w="0" w:type="dxa"/>
            <w:right w:w="108" w:type="dxa"/>
          </w:tblCellMar>
        </w:tblPrEx>
        <w:trPr>
          <w:trHeight w:val="1298" w:hRule="atLeast"/>
          <w:jc w:val="center"/>
        </w:trPr>
        <w:tc>
          <w:tcPr>
            <w:tcW w:w="2581" w:type="dxa"/>
            <w:gridSpan w:val="2"/>
            <w:tcBorders>
              <w:top w:val="single" w:color="auto" w:sz="4" w:space="0"/>
              <w:left w:val="single" w:color="auto" w:sz="4" w:space="0"/>
              <w:bottom w:val="single" w:color="auto" w:sz="4" w:space="0"/>
              <w:right w:val="single" w:color="auto" w:sz="4" w:space="0"/>
            </w:tcBorders>
            <w:vAlign w:val="center"/>
          </w:tcPr>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业绩部分（15分）</w:t>
            </w:r>
          </w:p>
        </w:tc>
        <w:tc>
          <w:tcPr>
            <w:tcW w:w="7426" w:type="dxa"/>
            <w:tcBorders>
              <w:top w:val="single" w:color="auto" w:sz="4" w:space="0"/>
              <w:left w:val="nil"/>
              <w:bottom w:val="single" w:color="auto" w:sz="4" w:space="0"/>
              <w:right w:val="single" w:color="auto" w:sz="4" w:space="0"/>
            </w:tcBorders>
            <w:vAlign w:val="center"/>
          </w:tcPr>
          <w:p>
            <w:pPr>
              <w:tabs>
                <w:tab w:val="left" w:pos="312"/>
              </w:tabs>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自</w:t>
            </w:r>
            <w:r>
              <w:rPr>
                <w:rFonts w:hint="eastAsia" w:ascii="仿宋" w:hAnsi="仿宋" w:eastAsia="仿宋" w:cs="仿宋"/>
                <w:b/>
                <w:bCs/>
                <w:kern w:val="0"/>
                <w:sz w:val="24"/>
                <w:highlight w:val="none"/>
              </w:rPr>
              <w:t>2020年</w:t>
            </w:r>
            <w:r>
              <w:rPr>
                <w:rFonts w:hint="eastAsia" w:ascii="仿宋" w:hAnsi="仿宋" w:eastAsia="仿宋" w:cs="仿宋"/>
                <w:kern w:val="0"/>
                <w:sz w:val="24"/>
                <w:highlight w:val="none"/>
              </w:rPr>
              <w:t>1月1日以来（以合同签订时间为准），每增加一个类似项目业绩得5分</w:t>
            </w:r>
            <w:r>
              <w:rPr>
                <w:rFonts w:hint="eastAsia" w:ascii="仿宋" w:hAnsi="仿宋" w:eastAsia="仿宋" w:cs="仿宋"/>
                <w:sz w:val="24"/>
                <w:highlight w:val="none"/>
              </w:rPr>
              <w:t>，本项最多得15分</w:t>
            </w:r>
            <w:r>
              <w:rPr>
                <w:rFonts w:hint="eastAsia" w:ascii="仿宋" w:hAnsi="仿宋" w:eastAsia="仿宋" w:cs="仿宋"/>
                <w:kern w:val="0"/>
                <w:sz w:val="24"/>
                <w:highlight w:val="none"/>
              </w:rPr>
              <w:t>。类似业绩指：</w:t>
            </w:r>
            <w:r>
              <w:rPr>
                <w:rFonts w:hint="eastAsia" w:ascii="仿宋" w:hAnsi="仿宋" w:eastAsia="仿宋" w:cs="仿宋"/>
                <w:kern w:val="0"/>
                <w:sz w:val="24"/>
                <w:highlight w:val="none"/>
                <w:lang w:val="en-US" w:eastAsia="zh-CN"/>
              </w:rPr>
              <w:t>空调</w:t>
            </w:r>
            <w:r>
              <w:rPr>
                <w:rFonts w:hint="eastAsia" w:ascii="仿宋" w:hAnsi="仿宋" w:eastAsia="仿宋" w:cs="仿宋"/>
                <w:kern w:val="0"/>
                <w:sz w:val="24"/>
                <w:highlight w:val="none"/>
              </w:rPr>
              <w:t>供货业绩。</w:t>
            </w:r>
          </w:p>
        </w:tc>
      </w:tr>
    </w:tbl>
    <w:p>
      <w:pPr>
        <w:spacing w:line="500" w:lineRule="exact"/>
        <w:rPr>
          <w:rFonts w:ascii="仿宋" w:hAnsi="仿宋" w:eastAsia="仿宋" w:cs="仿宋"/>
          <w:b/>
          <w:sz w:val="24"/>
          <w:highlight w:val="none"/>
        </w:rPr>
      </w:pPr>
      <w:r>
        <w:rPr>
          <w:rFonts w:hint="eastAsia" w:ascii="仿宋" w:hAnsi="仿宋" w:eastAsia="仿宋" w:cs="仿宋"/>
          <w:kern w:val="0"/>
          <w:sz w:val="27"/>
          <w:szCs w:val="27"/>
          <w:highlight w:val="none"/>
        </w:rPr>
        <w:t>六、推荐中选候选人</w:t>
      </w:r>
    </w:p>
    <w:p>
      <w:pPr>
        <w:spacing w:line="50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（一）评审委员会对合格的比选申请人按综合得分由高到低进行排序，并推荐3名中选候选人。</w:t>
      </w:r>
    </w:p>
    <w:p>
      <w:pPr>
        <w:spacing w:line="50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（二）编制评审报告，评审报告由评审委员会全体成员签字。</w:t>
      </w:r>
    </w:p>
    <w:p>
      <w:pPr>
        <w:pStyle w:val="2"/>
        <w:rPr>
          <w:rFonts w:ascii="仿宋" w:hAnsi="仿宋" w:eastAsia="仿宋" w:cs="仿宋"/>
          <w:szCs w:val="28"/>
          <w:highlight w:val="none"/>
        </w:rPr>
      </w:pPr>
    </w:p>
    <w:p>
      <w:pPr>
        <w:rPr>
          <w:rFonts w:ascii="仿宋" w:hAnsi="仿宋" w:eastAsia="仿宋" w:cs="仿宋"/>
          <w:szCs w:val="28"/>
          <w:highlight w:val="none"/>
        </w:rPr>
      </w:pPr>
    </w:p>
    <w:p>
      <w:pPr>
        <w:pStyle w:val="2"/>
        <w:rPr>
          <w:rFonts w:ascii="仿宋" w:hAnsi="仿宋" w:eastAsia="仿宋" w:cs="仿宋"/>
          <w:szCs w:val="28"/>
          <w:highlight w:val="none"/>
        </w:rPr>
      </w:pPr>
    </w:p>
    <w:p>
      <w:pPr>
        <w:rPr>
          <w:rFonts w:ascii="仿宋" w:hAnsi="仿宋" w:eastAsia="仿宋" w:cs="仿宋"/>
          <w:szCs w:val="28"/>
          <w:highlight w:val="none"/>
        </w:rPr>
      </w:pPr>
    </w:p>
    <w:p>
      <w:pPr>
        <w:pStyle w:val="2"/>
        <w:rPr>
          <w:rFonts w:ascii="仿宋" w:hAnsi="仿宋" w:eastAsia="仿宋" w:cs="仿宋"/>
          <w:szCs w:val="28"/>
          <w:highlight w:val="none"/>
        </w:rPr>
      </w:pPr>
    </w:p>
    <w:p>
      <w:pPr>
        <w:rPr>
          <w:rFonts w:ascii="仿宋" w:hAnsi="仿宋" w:eastAsia="仿宋" w:cs="仿宋"/>
          <w:szCs w:val="28"/>
          <w:highlight w:val="none"/>
        </w:rPr>
      </w:pPr>
    </w:p>
    <w:p>
      <w:pPr>
        <w:pStyle w:val="2"/>
        <w:rPr>
          <w:rFonts w:ascii="仿宋" w:hAnsi="仿宋" w:eastAsia="仿宋" w:cs="仿宋"/>
          <w:szCs w:val="28"/>
          <w:highlight w:val="none"/>
        </w:rPr>
      </w:pPr>
    </w:p>
    <w:p>
      <w:pPr>
        <w:pStyle w:val="3"/>
        <w:keepNext w:val="0"/>
        <w:pageBreakBefore/>
        <w:numPr>
          <w:ilvl w:val="0"/>
          <w:numId w:val="1"/>
        </w:numPr>
        <w:spacing w:before="0" w:after="0" w:line="480" w:lineRule="auto"/>
        <w:jc w:val="center"/>
        <w:rPr>
          <w:rFonts w:ascii="仿宋" w:hAnsi="仿宋" w:eastAsia="仿宋" w:cs="仿宋"/>
          <w:sz w:val="36"/>
          <w:szCs w:val="36"/>
          <w:highlight w:val="none"/>
        </w:rPr>
      </w:pPr>
      <w:bookmarkStart w:id="30" w:name="_Toc157235910"/>
      <w:bookmarkStart w:id="31" w:name="_Toc170621212"/>
      <w:bookmarkStart w:id="32" w:name="_Toc170621344"/>
      <w:bookmarkStart w:id="33" w:name="_Toc319145209"/>
      <w:bookmarkStart w:id="34" w:name="_第五章_合同条款"/>
      <w:r>
        <w:rPr>
          <w:rFonts w:hint="eastAsia" w:ascii="仿宋" w:hAnsi="仿宋" w:eastAsia="仿宋" w:cs="仿宋"/>
          <w:sz w:val="36"/>
          <w:szCs w:val="36"/>
          <w:highlight w:val="none"/>
        </w:rPr>
        <w:t>合同条款</w:t>
      </w:r>
    </w:p>
    <w:p>
      <w:pPr>
        <w:spacing w:line="48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中选后另行商定</w:t>
      </w:r>
    </w:p>
    <w:p>
      <w:pPr>
        <w:pStyle w:val="3"/>
        <w:spacing w:before="0" w:after="0" w:line="480" w:lineRule="auto"/>
        <w:jc w:val="center"/>
        <w:rPr>
          <w:rFonts w:ascii="仿宋" w:hAnsi="仿宋" w:eastAsia="仿宋" w:cs="仿宋"/>
          <w:sz w:val="36"/>
          <w:highlight w:val="none"/>
        </w:rPr>
      </w:pPr>
    </w:p>
    <w:p>
      <w:pPr>
        <w:pStyle w:val="3"/>
        <w:spacing w:before="0" w:after="0" w:line="480" w:lineRule="auto"/>
        <w:jc w:val="center"/>
        <w:rPr>
          <w:rFonts w:ascii="仿宋" w:hAnsi="仿宋" w:eastAsia="仿宋" w:cs="仿宋"/>
          <w:sz w:val="36"/>
          <w:highlight w:val="none"/>
        </w:rPr>
      </w:pPr>
    </w:p>
    <w:p>
      <w:pPr>
        <w:pStyle w:val="3"/>
        <w:keepNext w:val="0"/>
        <w:pageBreakBefore/>
        <w:spacing w:before="0" w:after="0" w:line="480" w:lineRule="auto"/>
        <w:jc w:val="center"/>
        <w:rPr>
          <w:rFonts w:ascii="仿宋" w:hAnsi="仿宋" w:eastAsia="仿宋" w:cs="仿宋"/>
          <w:b w:val="0"/>
          <w:sz w:val="36"/>
          <w:szCs w:val="36"/>
          <w:highlight w:val="none"/>
        </w:rPr>
      </w:pPr>
      <w:r>
        <w:rPr>
          <w:rFonts w:hint="eastAsia" w:ascii="仿宋" w:hAnsi="仿宋" w:eastAsia="仿宋" w:cs="仿宋"/>
          <w:b w:val="0"/>
          <w:sz w:val="36"/>
          <w:szCs w:val="36"/>
          <w:highlight w:val="none"/>
        </w:rPr>
        <w:t xml:space="preserve">第五章  </w:t>
      </w:r>
      <w:bookmarkEnd w:id="30"/>
      <w:bookmarkEnd w:id="31"/>
      <w:bookmarkEnd w:id="32"/>
      <w:bookmarkEnd w:id="33"/>
      <w:bookmarkStart w:id="35" w:name="_Toc170621349"/>
      <w:bookmarkStart w:id="36" w:name="_Toc157235915"/>
      <w:bookmarkStart w:id="37" w:name="_Toc170621217"/>
      <w:bookmarkStart w:id="38" w:name="_Toc319145225"/>
      <w:r>
        <w:rPr>
          <w:rFonts w:hint="eastAsia" w:ascii="仿宋" w:hAnsi="仿宋" w:eastAsia="仿宋" w:cs="仿宋"/>
          <w:b w:val="0"/>
          <w:sz w:val="36"/>
          <w:szCs w:val="36"/>
          <w:highlight w:val="none"/>
        </w:rPr>
        <w:t>比选申请文件格式</w:t>
      </w:r>
    </w:p>
    <w:bookmarkEnd w:id="35"/>
    <w:bookmarkEnd w:id="36"/>
    <w:bookmarkEnd w:id="37"/>
    <w:bookmarkEnd w:id="38"/>
    <w:p>
      <w:pPr>
        <w:spacing w:line="48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说明：</w:t>
      </w:r>
    </w:p>
    <w:p>
      <w:pPr>
        <w:spacing w:line="48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(1) 比选申请人应按照本章提供的比选申请文件格式要求，提交比选申请文件；本章未提供格式的，由比选申请人自主编制；</w:t>
      </w:r>
    </w:p>
    <w:p>
      <w:pPr>
        <w:spacing w:line="48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(2)本章所附格式大小只是范例，可另附页；</w:t>
      </w:r>
    </w:p>
    <w:p>
      <w:pPr>
        <w:spacing w:line="48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(3)比选申请文件密封后按规定的时间和地址提交。</w:t>
      </w:r>
    </w:p>
    <w:p>
      <w:pPr>
        <w:pStyle w:val="4"/>
        <w:snapToGrid w:val="0"/>
        <w:ind w:firstLine="281"/>
        <w:jc w:val="center"/>
        <w:textAlignment w:val="baseline"/>
        <w:rPr>
          <w:rFonts w:ascii="仿宋" w:hAnsi="仿宋" w:eastAsia="仿宋" w:cs="仿宋"/>
          <w:bCs w:val="0"/>
          <w:sz w:val="36"/>
          <w:highlight w:val="none"/>
        </w:rPr>
      </w:pPr>
      <w:r>
        <w:rPr>
          <w:rFonts w:hint="eastAsia" w:ascii="仿宋" w:hAnsi="仿宋" w:eastAsia="仿宋" w:cs="仿宋"/>
          <w:sz w:val="28"/>
          <w:szCs w:val="28"/>
          <w:highlight w:val="none"/>
        </w:rPr>
        <w:br w:type="page"/>
      </w:r>
    </w:p>
    <w:p>
      <w:pPr>
        <w:snapToGrid w:val="0"/>
        <w:jc w:val="left"/>
        <w:textAlignment w:val="baseline"/>
        <w:rPr>
          <w:rFonts w:ascii="仿宋" w:hAnsi="仿宋" w:eastAsia="仿宋" w:cs="仿宋"/>
          <w:sz w:val="20"/>
          <w:highlight w:val="none"/>
        </w:rPr>
      </w:pPr>
    </w:p>
    <w:p>
      <w:pPr>
        <w:snapToGrid w:val="0"/>
        <w:jc w:val="left"/>
        <w:textAlignment w:val="baseline"/>
        <w:rPr>
          <w:rFonts w:ascii="仿宋" w:hAnsi="仿宋" w:eastAsia="仿宋" w:cs="仿宋"/>
          <w:sz w:val="20"/>
          <w:highlight w:val="none"/>
        </w:rPr>
      </w:pPr>
      <w:r>
        <w:rPr>
          <w:rFonts w:hint="eastAsia" w:ascii="仿宋" w:hAnsi="仿宋" w:eastAsia="仿宋" w:cs="仿宋"/>
          <w:highlight w:val="none"/>
        </w:rPr>
        <w:t>封面</w:t>
      </w:r>
    </w:p>
    <w:p>
      <w:pPr>
        <w:pStyle w:val="16"/>
        <w:snapToGrid w:val="0"/>
        <w:textAlignment w:val="baseline"/>
        <w:rPr>
          <w:rFonts w:ascii="仿宋" w:hAnsi="仿宋" w:eastAsia="仿宋" w:cs="仿宋"/>
          <w:highlight w:val="none"/>
        </w:rPr>
      </w:pPr>
      <w:r>
        <w:rPr>
          <w:rFonts w:hint="eastAsia" w:ascii="仿宋" w:hAnsi="仿宋" w:eastAsia="仿宋" w:cs="仿宋"/>
          <w:highlight w:val="none"/>
        </w:rPr>
        <mc:AlternateContent>
          <mc:Choice Requires="wps">
            <w:drawing>
              <wp:anchor distT="0" distB="0" distL="114300" distR="114300" simplePos="0" relativeHeight="251663360" behindDoc="0" locked="0" layoutInCell="1" allowOverlap="1">
                <wp:simplePos x="0" y="0"/>
                <wp:positionH relativeFrom="column">
                  <wp:posOffset>4857115</wp:posOffset>
                </wp:positionH>
                <wp:positionV relativeFrom="paragraph">
                  <wp:posOffset>92710</wp:posOffset>
                </wp:positionV>
                <wp:extent cx="990600" cy="517525"/>
                <wp:effectExtent l="5080" t="4445" r="13970" b="11430"/>
                <wp:wrapSquare wrapText="bothSides"/>
                <wp:docPr id="1" name="文本框 1"/>
                <wp:cNvGraphicFramePr/>
                <a:graphic xmlns:a="http://schemas.openxmlformats.org/drawingml/2006/main">
                  <a:graphicData uri="http://schemas.microsoft.com/office/word/2010/wordprocessingShape">
                    <wps:wsp>
                      <wps:cNvSpPr txBox="1"/>
                      <wps:spPr>
                        <a:xfrm>
                          <a:off x="0" y="0"/>
                          <a:ext cx="990600" cy="517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color w:val="000000"/>
                              </w:rPr>
                            </w:pPr>
                            <w:r>
                              <w:rPr>
                                <w:rFonts w:hint="eastAsia"/>
                                <w:color w:val="000000"/>
                              </w:rPr>
                              <w:t>正本/副本</w:t>
                            </w:r>
                          </w:p>
                        </w:txbxContent>
                      </wps:txbx>
                      <wps:bodyPr wrap="square" upright="1"/>
                    </wps:wsp>
                  </a:graphicData>
                </a:graphic>
              </wp:anchor>
            </w:drawing>
          </mc:Choice>
          <mc:Fallback>
            <w:pict>
              <v:shape id="_x0000_s1026" o:spid="_x0000_s1026" o:spt="202" type="#_x0000_t202" style="position:absolute;left:0pt;margin-left:382.45pt;margin-top:7.3pt;height:40.75pt;width:78pt;mso-wrap-distance-bottom:0pt;mso-wrap-distance-left:9pt;mso-wrap-distance-right:9pt;mso-wrap-distance-top:0pt;z-index:251663360;mso-width-relative:page;mso-height-relative:page;" fillcolor="#FFFFFF" filled="t" stroked="t" coordsize="21600,21600" o:gfxdata="UEsDBAoAAAAAAIdO4kAAAAAAAAAAAAAAAAAEAAAAZHJzL1BLAwQUAAAACACHTuJAc4zH2tgAAAAJ&#10;AQAADwAAAGRycy9kb3ducmV2LnhtbE2PwU7DMBBE70j8g7VIXBC1UyK3CXF6QALBDQqCqxu7SYS9&#10;Drablr9nOcFtd2c0+6bZnLxjs41pDKigWAhgFrtgRuwVvL3eX6+BpazRaBfQKvi2CTbt+VmjaxOO&#10;+GLnbe4ZhWCqtYIh56nmPHWD9TotwmSRtH2IXmdaY89N1EcK944vhZDc6xHpw6AnezfY7nN78ArW&#10;5eP8kZ5unt87uXdVvlrND19RqcuLQtwCy/aU/8zwi0/o0BLTLhzQJOYUrGRZkZWEUgIjQ7UUdNjR&#10;IAvgbcP/N2h/AFBLAwQUAAAACACHTuJA1ivt1hYCAABRBAAADgAAAGRycy9lMm9Eb2MueG1srVRN&#10;rtMwEN4jcQfLe5q0Uh+8qOmToJQNAqQHB3DtSWLJf9huk14AbsCKDXvO1XMwdkLpe7DogiySsefz&#10;NzPfjLO6G7QiB/BBWlPT+aykBAy3Qpq2pp8+bp+9oCREZgRT1kBNjxDo3frpk1XvKljYzioBniCJ&#10;CVXvatrF6KqiCLwDzcLMOjDobKzXLOLSt4XwrEd2rYpFWd4UvfXCecshBNzdjE46MfprCG3TSA4b&#10;y/caTBxZPSgWsaTQSRfoOmfbNMDj+6YJEImqKVYa8xuDoL1L72K9YlXrmeskn1Jg16TwqCbNpMGg&#10;Z6oNi4zsvfyLSkvubbBNnHGri7GQrAhWMS8faXPfMQe5FpQ6uLPo4f/R8neHD55IgZNAiWEaG376&#10;9vX0/efpxxcyT/L0LlSIuneIi8NLOyTotB9wM1U9NF6nL9ZD0I/iHs/iwhAJx83b2/KmRA9H13L+&#10;fLlYJpbiz2HnQ3wDVpNk1NRj77Kk7PA2xBH6G5JiBauk2Eql8sK3u1fKkwPDPm/zM7E/gClDeswk&#10;xSac4fA2ODRoaocCBNPmeA9OhEviMj//Ik6JbVjoxgQyQ4KxSssIPlsdMPHaCBKPDkU2eLdoSkaD&#10;oEQBXsVkZWRkUl2DRO2USUEgD/qkUurX2JdkxWE3IGkyd1YcsYc9DjsW+3nPPGawd162Hcqde1ok&#10;HE5a7st0K9IoX67RvvwTrH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4zH2tgAAAAJAQAADwAA&#10;AAAAAAABACAAAAAiAAAAZHJzL2Rvd25yZXYueG1sUEsBAhQAFAAAAAgAh07iQNYr7dYWAgAAUQQA&#10;AA4AAAAAAAAAAQAgAAAAJwEAAGRycy9lMm9Eb2MueG1sUEsFBgAAAAAGAAYAWQEAAK8FAAAAAA==&#10;">
                <v:fill on="t" focussize="0,0"/>
                <v:stroke color="#000000" joinstyle="miter"/>
                <v:imagedata o:title=""/>
                <o:lock v:ext="edit" aspectratio="f"/>
                <v:textbox>
                  <w:txbxContent>
                    <w:p>
                      <w:pPr>
                        <w:jc w:val="left"/>
                        <w:rPr>
                          <w:color w:val="000000"/>
                        </w:rPr>
                      </w:pPr>
                      <w:r>
                        <w:rPr>
                          <w:rFonts w:hint="eastAsia"/>
                          <w:color w:val="000000"/>
                        </w:rPr>
                        <w:t>正本/副本</w:t>
                      </w:r>
                    </w:p>
                  </w:txbxContent>
                </v:textbox>
                <w10:wrap type="square"/>
              </v:shape>
            </w:pict>
          </mc:Fallback>
        </mc:AlternateContent>
      </w:r>
    </w:p>
    <w:p>
      <w:pPr>
        <w:snapToGrid w:val="0"/>
        <w:textAlignment w:val="baseline"/>
        <w:rPr>
          <w:rFonts w:ascii="仿宋" w:hAnsi="仿宋" w:eastAsia="仿宋" w:cs="仿宋"/>
          <w:sz w:val="20"/>
          <w:highlight w:val="none"/>
        </w:rPr>
      </w:pPr>
    </w:p>
    <w:p>
      <w:pPr>
        <w:snapToGrid w:val="0"/>
        <w:jc w:val="left"/>
        <w:textAlignment w:val="baseline"/>
        <w:rPr>
          <w:rFonts w:ascii="仿宋" w:hAnsi="仿宋" w:eastAsia="仿宋" w:cs="仿宋"/>
          <w:sz w:val="24"/>
          <w:highlight w:val="none"/>
        </w:rPr>
      </w:pPr>
      <w:r>
        <w:rPr>
          <w:rFonts w:hint="eastAsia" w:ascii="仿宋" w:hAnsi="仿宋" w:eastAsia="仿宋" w:cs="仿宋"/>
          <w:sz w:val="24"/>
          <w:highlight w:val="none"/>
        </w:rPr>
        <w:t xml:space="preserve">          </w:t>
      </w:r>
    </w:p>
    <w:p>
      <w:pPr>
        <w:snapToGrid w:val="0"/>
        <w:jc w:val="center"/>
        <w:textAlignment w:val="baseline"/>
        <w:rPr>
          <w:rFonts w:ascii="仿宋" w:hAnsi="仿宋" w:eastAsia="仿宋" w:cs="仿宋"/>
          <w:bCs/>
          <w:sz w:val="40"/>
          <w:szCs w:val="36"/>
          <w:highlight w:val="none"/>
        </w:rPr>
      </w:pPr>
      <w:r>
        <w:rPr>
          <w:rFonts w:hint="eastAsia" w:ascii="仿宋" w:hAnsi="仿宋" w:eastAsia="仿宋" w:cs="仿宋"/>
          <w:bCs/>
          <w:sz w:val="40"/>
          <w:szCs w:val="36"/>
          <w:highlight w:val="none"/>
        </w:rPr>
        <w:t xml:space="preserve">          </w:t>
      </w:r>
    </w:p>
    <w:p>
      <w:pPr>
        <w:snapToGrid w:val="0"/>
        <w:jc w:val="center"/>
        <w:textAlignment w:val="baseline"/>
        <w:rPr>
          <w:rFonts w:ascii="仿宋" w:hAnsi="仿宋" w:eastAsia="仿宋" w:cs="仿宋"/>
          <w:sz w:val="44"/>
          <w:szCs w:val="44"/>
          <w:highlight w:val="none"/>
        </w:rPr>
      </w:pPr>
      <w:r>
        <w:rPr>
          <w:rFonts w:hint="eastAsia" w:ascii="仿宋" w:hAnsi="仿宋" w:eastAsia="仿宋" w:cs="仿宋"/>
          <w:sz w:val="44"/>
          <w:szCs w:val="44"/>
          <w:highlight w:val="none"/>
          <w:u w:val="single" w:color="000000"/>
        </w:rPr>
        <w:t xml:space="preserve">          </w:t>
      </w:r>
      <w:r>
        <w:rPr>
          <w:rFonts w:hint="eastAsia" w:ascii="仿宋" w:hAnsi="仿宋" w:eastAsia="仿宋" w:cs="仿宋"/>
          <w:sz w:val="44"/>
          <w:szCs w:val="44"/>
          <w:highlight w:val="none"/>
        </w:rPr>
        <w:t>（项目名称）</w:t>
      </w:r>
    </w:p>
    <w:p>
      <w:pPr>
        <w:snapToGrid w:val="0"/>
        <w:jc w:val="center"/>
        <w:textAlignment w:val="baseline"/>
        <w:rPr>
          <w:rFonts w:ascii="仿宋" w:hAnsi="仿宋" w:eastAsia="仿宋" w:cs="仿宋"/>
          <w:sz w:val="44"/>
          <w:szCs w:val="44"/>
          <w:highlight w:val="none"/>
        </w:rPr>
      </w:pPr>
    </w:p>
    <w:p>
      <w:pPr>
        <w:snapToGrid w:val="0"/>
        <w:jc w:val="center"/>
        <w:textAlignment w:val="baseline"/>
        <w:rPr>
          <w:rFonts w:ascii="仿宋" w:hAnsi="仿宋" w:eastAsia="仿宋" w:cs="仿宋"/>
          <w:sz w:val="30"/>
          <w:szCs w:val="30"/>
          <w:highlight w:val="none"/>
        </w:rPr>
      </w:pPr>
    </w:p>
    <w:p>
      <w:pPr>
        <w:pStyle w:val="45"/>
        <w:snapToGrid w:val="0"/>
        <w:jc w:val="both"/>
        <w:textAlignment w:val="baseline"/>
        <w:rPr>
          <w:rFonts w:ascii="仿宋" w:hAnsi="仿宋" w:eastAsia="仿宋" w:cs="仿宋"/>
          <w:color w:val="auto"/>
          <w:sz w:val="30"/>
          <w:szCs w:val="30"/>
          <w:highlight w:val="none"/>
        </w:rPr>
      </w:pPr>
    </w:p>
    <w:p>
      <w:pPr>
        <w:pStyle w:val="45"/>
        <w:snapToGrid w:val="0"/>
        <w:jc w:val="both"/>
        <w:textAlignment w:val="baseline"/>
        <w:rPr>
          <w:rFonts w:ascii="仿宋" w:hAnsi="仿宋" w:eastAsia="仿宋" w:cs="仿宋"/>
          <w:color w:val="auto"/>
          <w:sz w:val="30"/>
          <w:szCs w:val="30"/>
          <w:highlight w:val="none"/>
        </w:rPr>
      </w:pPr>
    </w:p>
    <w:p>
      <w:pPr>
        <w:snapToGrid w:val="0"/>
        <w:textAlignment w:val="baseline"/>
        <w:rPr>
          <w:rFonts w:ascii="仿宋" w:hAnsi="仿宋" w:eastAsia="仿宋" w:cs="仿宋"/>
          <w:sz w:val="30"/>
          <w:szCs w:val="30"/>
          <w:highlight w:val="none"/>
        </w:rPr>
      </w:pPr>
    </w:p>
    <w:p>
      <w:pPr>
        <w:snapToGrid w:val="0"/>
        <w:jc w:val="center"/>
        <w:textAlignment w:val="baseline"/>
        <w:rPr>
          <w:rFonts w:ascii="仿宋" w:hAnsi="仿宋" w:eastAsia="仿宋" w:cs="仿宋"/>
          <w:sz w:val="30"/>
          <w:szCs w:val="30"/>
          <w:highlight w:val="none"/>
        </w:rPr>
      </w:pPr>
    </w:p>
    <w:p>
      <w:pPr>
        <w:snapToGrid w:val="0"/>
        <w:jc w:val="center"/>
        <w:textAlignment w:val="baseline"/>
        <w:rPr>
          <w:rFonts w:ascii="仿宋" w:hAnsi="仿宋" w:eastAsia="仿宋" w:cs="仿宋"/>
          <w:bCs/>
          <w:sz w:val="72"/>
          <w:szCs w:val="72"/>
          <w:highlight w:val="none"/>
        </w:rPr>
      </w:pPr>
      <w:r>
        <w:rPr>
          <w:rFonts w:hint="eastAsia" w:ascii="仿宋" w:hAnsi="仿宋" w:eastAsia="仿宋" w:cs="仿宋"/>
          <w:bCs/>
          <w:sz w:val="72"/>
          <w:szCs w:val="72"/>
          <w:highlight w:val="none"/>
        </w:rPr>
        <w:t>比选申请文件</w:t>
      </w:r>
    </w:p>
    <w:p>
      <w:pPr>
        <w:snapToGrid w:val="0"/>
        <w:jc w:val="center"/>
        <w:textAlignment w:val="baseline"/>
        <w:rPr>
          <w:rFonts w:ascii="仿宋" w:hAnsi="仿宋" w:eastAsia="仿宋" w:cs="仿宋"/>
          <w:bCs/>
          <w:sz w:val="32"/>
          <w:szCs w:val="28"/>
          <w:highlight w:val="none"/>
        </w:rPr>
      </w:pPr>
    </w:p>
    <w:p>
      <w:pPr>
        <w:snapToGrid w:val="0"/>
        <w:jc w:val="center"/>
        <w:textAlignment w:val="baseline"/>
        <w:rPr>
          <w:rFonts w:ascii="仿宋" w:hAnsi="仿宋" w:eastAsia="仿宋" w:cs="仿宋"/>
          <w:bCs/>
          <w:sz w:val="32"/>
          <w:szCs w:val="28"/>
          <w:highlight w:val="none"/>
        </w:rPr>
      </w:pPr>
    </w:p>
    <w:p>
      <w:pPr>
        <w:snapToGrid w:val="0"/>
        <w:jc w:val="center"/>
        <w:textAlignment w:val="baseline"/>
        <w:rPr>
          <w:rFonts w:ascii="仿宋" w:hAnsi="仿宋" w:eastAsia="仿宋" w:cs="仿宋"/>
          <w:bCs/>
          <w:sz w:val="32"/>
          <w:szCs w:val="28"/>
          <w:highlight w:val="none"/>
        </w:rPr>
      </w:pPr>
    </w:p>
    <w:p>
      <w:pPr>
        <w:pStyle w:val="45"/>
        <w:snapToGrid w:val="0"/>
        <w:jc w:val="both"/>
        <w:textAlignment w:val="baseline"/>
        <w:rPr>
          <w:rFonts w:ascii="仿宋" w:hAnsi="仿宋" w:eastAsia="仿宋" w:cs="仿宋"/>
          <w:bCs/>
          <w:color w:val="auto"/>
          <w:sz w:val="32"/>
          <w:szCs w:val="28"/>
          <w:highlight w:val="none"/>
        </w:rPr>
      </w:pPr>
    </w:p>
    <w:p>
      <w:pPr>
        <w:pStyle w:val="45"/>
        <w:snapToGrid w:val="0"/>
        <w:jc w:val="both"/>
        <w:textAlignment w:val="baseline"/>
        <w:rPr>
          <w:rFonts w:ascii="仿宋" w:hAnsi="仿宋" w:eastAsia="仿宋" w:cs="仿宋"/>
          <w:bCs/>
          <w:color w:val="auto"/>
          <w:sz w:val="32"/>
          <w:szCs w:val="28"/>
          <w:highlight w:val="none"/>
        </w:rPr>
      </w:pPr>
    </w:p>
    <w:p>
      <w:pPr>
        <w:snapToGrid w:val="0"/>
        <w:textAlignment w:val="baseline"/>
        <w:rPr>
          <w:rFonts w:ascii="仿宋" w:hAnsi="仿宋" w:eastAsia="仿宋" w:cs="仿宋"/>
          <w:bCs/>
          <w:sz w:val="32"/>
          <w:szCs w:val="28"/>
          <w:highlight w:val="none"/>
        </w:rPr>
      </w:pPr>
    </w:p>
    <w:p>
      <w:pPr>
        <w:snapToGrid w:val="0"/>
        <w:jc w:val="center"/>
        <w:textAlignment w:val="baseline"/>
        <w:rPr>
          <w:rFonts w:ascii="仿宋" w:hAnsi="仿宋" w:eastAsia="仿宋" w:cs="仿宋"/>
          <w:bCs/>
          <w:sz w:val="32"/>
          <w:szCs w:val="28"/>
          <w:highlight w:val="none"/>
        </w:rPr>
      </w:pPr>
    </w:p>
    <w:p>
      <w:pPr>
        <w:snapToGrid w:val="0"/>
        <w:ind w:firstLine="300" w:firstLineChars="100"/>
        <w:textAlignment w:val="baseline"/>
        <w:rPr>
          <w:rFonts w:ascii="仿宋" w:hAnsi="仿宋" w:eastAsia="仿宋" w:cs="仿宋"/>
          <w:sz w:val="30"/>
          <w:szCs w:val="30"/>
          <w:highlight w:val="none"/>
        </w:rPr>
      </w:pPr>
      <w:r>
        <w:rPr>
          <w:rFonts w:hint="eastAsia" w:ascii="仿宋" w:hAnsi="仿宋" w:eastAsia="仿宋" w:cs="仿宋"/>
          <w:sz w:val="30"/>
          <w:szCs w:val="30"/>
          <w:highlight w:val="none"/>
        </w:rPr>
        <w:t>比选申请人：</w:t>
      </w:r>
      <w:r>
        <w:rPr>
          <w:rFonts w:hint="eastAsia" w:ascii="仿宋" w:hAnsi="仿宋" w:eastAsia="仿宋" w:cs="仿宋"/>
          <w:sz w:val="30"/>
          <w:szCs w:val="30"/>
          <w:highlight w:val="none"/>
          <w:u w:val="single" w:color="000000"/>
        </w:rPr>
        <w:t xml:space="preserve">                         </w:t>
      </w:r>
      <w:r>
        <w:rPr>
          <w:rFonts w:hint="eastAsia" w:ascii="仿宋" w:hAnsi="仿宋" w:eastAsia="仿宋" w:cs="仿宋"/>
          <w:sz w:val="30"/>
          <w:szCs w:val="30"/>
          <w:highlight w:val="none"/>
        </w:rPr>
        <w:t>（盖单位章）</w:t>
      </w:r>
    </w:p>
    <w:p>
      <w:pPr>
        <w:snapToGrid w:val="0"/>
        <w:jc w:val="center"/>
        <w:textAlignment w:val="baseline"/>
        <w:rPr>
          <w:rFonts w:ascii="仿宋" w:hAnsi="仿宋" w:eastAsia="仿宋" w:cs="仿宋"/>
          <w:sz w:val="30"/>
          <w:szCs w:val="30"/>
          <w:highlight w:val="none"/>
        </w:rPr>
      </w:pPr>
    </w:p>
    <w:p>
      <w:pPr>
        <w:snapToGrid w:val="0"/>
        <w:ind w:firstLine="300" w:firstLineChars="100"/>
        <w:textAlignment w:val="baseline"/>
        <w:rPr>
          <w:rFonts w:ascii="仿宋" w:hAnsi="仿宋" w:eastAsia="仿宋" w:cs="仿宋"/>
          <w:sz w:val="30"/>
          <w:szCs w:val="30"/>
          <w:highlight w:val="none"/>
        </w:rPr>
      </w:pPr>
      <w:r>
        <w:rPr>
          <w:rFonts w:hint="eastAsia" w:ascii="仿宋" w:hAnsi="仿宋" w:eastAsia="仿宋" w:cs="仿宋"/>
          <w:sz w:val="30"/>
          <w:szCs w:val="30"/>
          <w:highlight w:val="none"/>
        </w:rPr>
        <w:t>法定代表人或其委托代理人：</w:t>
      </w:r>
      <w:r>
        <w:rPr>
          <w:rFonts w:hint="eastAsia" w:ascii="仿宋" w:hAnsi="仿宋" w:eastAsia="仿宋" w:cs="仿宋"/>
          <w:sz w:val="30"/>
          <w:szCs w:val="30"/>
          <w:highlight w:val="none"/>
          <w:u w:val="single" w:color="000000"/>
        </w:rPr>
        <w:t xml:space="preserve">               </w:t>
      </w:r>
      <w:r>
        <w:rPr>
          <w:rFonts w:hint="eastAsia" w:ascii="仿宋" w:hAnsi="仿宋" w:eastAsia="仿宋" w:cs="仿宋"/>
          <w:sz w:val="30"/>
          <w:szCs w:val="30"/>
          <w:highlight w:val="none"/>
        </w:rPr>
        <w:t>（签字）</w:t>
      </w:r>
    </w:p>
    <w:p>
      <w:pPr>
        <w:pStyle w:val="2"/>
        <w:rPr>
          <w:rFonts w:ascii="仿宋" w:hAnsi="仿宋" w:eastAsia="仿宋" w:cs="仿宋"/>
          <w:highlight w:val="none"/>
        </w:rPr>
      </w:pPr>
    </w:p>
    <w:p>
      <w:pPr>
        <w:snapToGrid w:val="0"/>
        <w:jc w:val="center"/>
        <w:textAlignment w:val="baseline"/>
        <w:rPr>
          <w:rFonts w:ascii="仿宋" w:hAnsi="仿宋" w:eastAsia="仿宋" w:cs="仿宋"/>
          <w:sz w:val="30"/>
          <w:szCs w:val="30"/>
          <w:highlight w:val="none"/>
        </w:rPr>
      </w:pPr>
    </w:p>
    <w:p>
      <w:pPr>
        <w:snapToGrid w:val="0"/>
        <w:ind w:firstLine="300" w:firstLineChars="100"/>
        <w:jc w:val="center"/>
        <w:textAlignment w:val="baseline"/>
        <w:rPr>
          <w:rFonts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color="000000"/>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color="000000"/>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color="000000"/>
        </w:rPr>
        <w:t xml:space="preserve">   </w:t>
      </w:r>
      <w:r>
        <w:rPr>
          <w:rFonts w:hint="eastAsia" w:ascii="仿宋" w:hAnsi="仿宋" w:eastAsia="仿宋" w:cs="仿宋"/>
          <w:sz w:val="30"/>
          <w:szCs w:val="30"/>
          <w:highlight w:val="none"/>
        </w:rPr>
        <w:t>日</w:t>
      </w:r>
    </w:p>
    <w:p>
      <w:pPr>
        <w:snapToGrid w:val="0"/>
        <w:jc w:val="center"/>
        <w:textAlignment w:val="baseline"/>
        <w:rPr>
          <w:rFonts w:ascii="仿宋" w:hAnsi="仿宋" w:eastAsia="仿宋" w:cs="仿宋"/>
          <w:bCs/>
          <w:sz w:val="36"/>
          <w:szCs w:val="36"/>
          <w:highlight w:val="none"/>
        </w:rPr>
      </w:pPr>
    </w:p>
    <w:p>
      <w:pPr>
        <w:snapToGrid w:val="0"/>
        <w:jc w:val="center"/>
        <w:textAlignment w:val="baseline"/>
        <w:rPr>
          <w:rFonts w:ascii="仿宋" w:hAnsi="仿宋" w:eastAsia="仿宋" w:cs="仿宋"/>
          <w:bCs/>
          <w:sz w:val="36"/>
          <w:szCs w:val="36"/>
          <w:highlight w:val="none"/>
        </w:rPr>
      </w:pPr>
    </w:p>
    <w:p>
      <w:pPr>
        <w:snapToGrid w:val="0"/>
        <w:jc w:val="center"/>
        <w:textAlignment w:val="baseline"/>
        <w:rPr>
          <w:rFonts w:ascii="仿宋" w:hAnsi="仿宋" w:eastAsia="仿宋" w:cs="仿宋"/>
          <w:bCs/>
          <w:sz w:val="36"/>
          <w:szCs w:val="36"/>
          <w:highlight w:val="none"/>
        </w:rPr>
      </w:pPr>
    </w:p>
    <w:p>
      <w:pPr>
        <w:pStyle w:val="2"/>
        <w:snapToGrid w:val="0"/>
        <w:textAlignment w:val="baseline"/>
        <w:rPr>
          <w:rFonts w:ascii="仿宋" w:hAnsi="仿宋" w:eastAsia="仿宋" w:cs="仿宋"/>
          <w:highlight w:val="none"/>
        </w:rPr>
      </w:pPr>
    </w:p>
    <w:p>
      <w:pPr>
        <w:snapToGrid w:val="0"/>
        <w:jc w:val="center"/>
        <w:textAlignment w:val="baseline"/>
        <w:rPr>
          <w:rFonts w:ascii="仿宋" w:hAnsi="仿宋" w:eastAsia="仿宋" w:cs="仿宋"/>
          <w:bCs/>
          <w:sz w:val="36"/>
          <w:szCs w:val="36"/>
          <w:highlight w:val="none"/>
        </w:rPr>
      </w:pPr>
      <w:r>
        <w:rPr>
          <w:rFonts w:hint="eastAsia" w:ascii="仿宋" w:hAnsi="仿宋" w:eastAsia="仿宋" w:cs="仿宋"/>
          <w:bCs/>
          <w:sz w:val="36"/>
          <w:szCs w:val="36"/>
          <w:highlight w:val="none"/>
        </w:rPr>
        <w:t>目  录</w:t>
      </w:r>
    </w:p>
    <w:p>
      <w:pPr>
        <w:pStyle w:val="15"/>
        <w:tabs>
          <w:tab w:val="right" w:leader="dot" w:pos="9072"/>
        </w:tabs>
        <w:snapToGrid w:val="0"/>
        <w:jc w:val="center"/>
        <w:textAlignment w:val="baseline"/>
        <w:rPr>
          <w:rFonts w:ascii="仿宋" w:hAnsi="仿宋" w:eastAsia="仿宋" w:cs="仿宋"/>
          <w:szCs w:val="28"/>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TOC \o "1-1" \h \u </w:instrText>
      </w:r>
      <w:r>
        <w:rPr>
          <w:rFonts w:hint="eastAsia" w:ascii="仿宋" w:hAnsi="仿宋" w:eastAsia="仿宋" w:cs="仿宋"/>
          <w:highlight w:val="none"/>
        </w:rPr>
        <w:fldChar w:fldCharType="separate"/>
      </w:r>
    </w:p>
    <w:p>
      <w:pPr>
        <w:pStyle w:val="15"/>
        <w:tabs>
          <w:tab w:val="right" w:leader="dot" w:pos="9072"/>
        </w:tabs>
        <w:snapToGrid w:val="0"/>
        <w:jc w:val="center"/>
        <w:textAlignment w:val="baseline"/>
        <w:rPr>
          <w:rFonts w:ascii="仿宋" w:hAnsi="仿宋" w:eastAsia="仿宋" w:cs="仿宋"/>
          <w:bCs/>
          <w:szCs w:val="28"/>
          <w:highlight w:val="none"/>
        </w:rPr>
      </w:pPr>
      <w:r>
        <w:rPr>
          <w:highlight w:val="none"/>
        </w:rPr>
        <w:fldChar w:fldCharType="begin"/>
      </w:r>
      <w:r>
        <w:rPr>
          <w:highlight w:val="none"/>
        </w:rPr>
        <w:instrText xml:space="preserve"> HYPERLINK \l "_Toc4641" </w:instrText>
      </w:r>
      <w:r>
        <w:rPr>
          <w:highlight w:val="none"/>
        </w:rPr>
        <w:fldChar w:fldCharType="separate"/>
      </w:r>
      <w:r>
        <w:rPr>
          <w:rFonts w:hint="eastAsia" w:ascii="仿宋" w:hAnsi="仿宋" w:eastAsia="仿宋" w:cs="仿宋"/>
          <w:bCs/>
          <w:szCs w:val="28"/>
          <w:highlight w:val="none"/>
        </w:rPr>
        <w:t>一、法定代表人身份证明、授权委托书</w:t>
      </w:r>
      <w:r>
        <w:rPr>
          <w:rFonts w:hint="eastAsia" w:ascii="仿宋" w:hAnsi="仿宋" w:eastAsia="仿宋" w:cs="仿宋"/>
          <w:bCs/>
          <w:szCs w:val="28"/>
          <w:highlight w:val="none"/>
        </w:rPr>
        <w:tab/>
      </w:r>
      <w:r>
        <w:rPr>
          <w:rFonts w:hint="eastAsia" w:ascii="仿宋" w:hAnsi="仿宋" w:eastAsia="仿宋" w:cs="仿宋"/>
          <w:bCs/>
          <w:szCs w:val="28"/>
          <w:highlight w:val="none"/>
        </w:rPr>
        <w:t>(</w:t>
      </w:r>
      <w:r>
        <w:rPr>
          <w:rFonts w:hint="eastAsia" w:ascii="仿宋" w:hAnsi="仿宋" w:eastAsia="仿宋" w:cs="仿宋"/>
          <w:bCs/>
          <w:szCs w:val="28"/>
          <w:highlight w:val="none"/>
        </w:rPr>
        <w:fldChar w:fldCharType="end"/>
      </w:r>
      <w:r>
        <w:rPr>
          <w:rFonts w:hint="eastAsia" w:ascii="仿宋" w:hAnsi="仿宋" w:eastAsia="仿宋" w:cs="仿宋"/>
          <w:bCs/>
          <w:szCs w:val="28"/>
          <w:highlight w:val="none"/>
        </w:rPr>
        <w:t xml:space="preserve">  )</w:t>
      </w:r>
    </w:p>
    <w:p>
      <w:pPr>
        <w:pStyle w:val="15"/>
        <w:tabs>
          <w:tab w:val="right" w:leader="dot" w:pos="9072"/>
        </w:tabs>
        <w:snapToGrid w:val="0"/>
        <w:jc w:val="center"/>
        <w:textAlignment w:val="baseline"/>
        <w:rPr>
          <w:rFonts w:ascii="仿宋" w:hAnsi="仿宋" w:eastAsia="仿宋" w:cs="仿宋"/>
          <w:bCs/>
          <w:szCs w:val="28"/>
          <w:highlight w:val="none"/>
        </w:rPr>
      </w:pPr>
      <w:r>
        <w:rPr>
          <w:highlight w:val="none"/>
        </w:rPr>
        <w:fldChar w:fldCharType="begin"/>
      </w:r>
      <w:r>
        <w:rPr>
          <w:highlight w:val="none"/>
        </w:rPr>
        <w:instrText xml:space="preserve"> HYPERLINK \l "_Toc14071" </w:instrText>
      </w:r>
      <w:r>
        <w:rPr>
          <w:highlight w:val="none"/>
        </w:rPr>
        <w:fldChar w:fldCharType="separate"/>
      </w:r>
      <w:r>
        <w:rPr>
          <w:rFonts w:hint="eastAsia" w:ascii="仿宋" w:hAnsi="仿宋" w:eastAsia="仿宋" w:cs="仿宋"/>
          <w:bCs/>
          <w:szCs w:val="28"/>
          <w:highlight w:val="none"/>
        </w:rPr>
        <w:t>二、比选申请人基本情况表</w:t>
      </w:r>
      <w:r>
        <w:rPr>
          <w:rFonts w:hint="eastAsia" w:ascii="仿宋" w:hAnsi="仿宋" w:eastAsia="仿宋" w:cs="仿宋"/>
          <w:bCs/>
          <w:szCs w:val="28"/>
          <w:highlight w:val="none"/>
        </w:rPr>
        <w:tab/>
      </w:r>
      <w:r>
        <w:rPr>
          <w:rFonts w:hint="eastAsia" w:ascii="仿宋" w:hAnsi="仿宋" w:eastAsia="仿宋" w:cs="仿宋"/>
          <w:bCs/>
          <w:szCs w:val="28"/>
          <w:highlight w:val="none"/>
        </w:rPr>
        <w:t>(</w:t>
      </w:r>
      <w:r>
        <w:rPr>
          <w:rFonts w:hint="eastAsia" w:ascii="仿宋" w:hAnsi="仿宋" w:eastAsia="仿宋" w:cs="仿宋"/>
          <w:bCs/>
          <w:szCs w:val="28"/>
          <w:highlight w:val="none"/>
        </w:rPr>
        <w:fldChar w:fldCharType="end"/>
      </w:r>
      <w:r>
        <w:rPr>
          <w:rFonts w:hint="eastAsia" w:ascii="仿宋" w:hAnsi="仿宋" w:eastAsia="仿宋" w:cs="仿宋"/>
          <w:bCs/>
          <w:szCs w:val="28"/>
          <w:highlight w:val="none"/>
        </w:rPr>
        <w:t xml:space="preserve">  )</w:t>
      </w:r>
    </w:p>
    <w:p>
      <w:pPr>
        <w:pStyle w:val="15"/>
        <w:tabs>
          <w:tab w:val="right" w:leader="dot" w:pos="9072"/>
        </w:tabs>
        <w:snapToGrid w:val="0"/>
        <w:jc w:val="center"/>
        <w:textAlignment w:val="baseline"/>
        <w:rPr>
          <w:rFonts w:ascii="仿宋" w:hAnsi="仿宋" w:eastAsia="仿宋" w:cs="仿宋"/>
          <w:szCs w:val="28"/>
          <w:highlight w:val="none"/>
        </w:rPr>
      </w:pPr>
      <w:r>
        <w:rPr>
          <w:rFonts w:hint="eastAsia" w:ascii="仿宋" w:hAnsi="仿宋" w:eastAsia="仿宋" w:cs="仿宋"/>
          <w:highlight w:val="none"/>
        </w:rPr>
        <w:fldChar w:fldCharType="end"/>
      </w:r>
      <w:r>
        <w:rPr>
          <w:rFonts w:hint="eastAsia" w:ascii="仿宋" w:hAnsi="仿宋" w:eastAsia="仿宋" w:cs="仿宋"/>
          <w:bCs/>
          <w:szCs w:val="28"/>
          <w:highlight w:val="none"/>
        </w:rPr>
        <w:t>三</w:t>
      </w:r>
      <w:r>
        <w:rPr>
          <w:rFonts w:hint="eastAsia" w:ascii="仿宋" w:hAnsi="仿宋" w:eastAsia="仿宋" w:cs="仿宋"/>
          <w:szCs w:val="28"/>
          <w:highlight w:val="none"/>
        </w:rPr>
        <w:t>、比选函</w:t>
      </w:r>
      <w:r>
        <w:rPr>
          <w:rFonts w:hint="eastAsia" w:ascii="仿宋" w:hAnsi="仿宋" w:eastAsia="仿宋" w:cs="仿宋"/>
          <w:szCs w:val="28"/>
          <w:highlight w:val="none"/>
        </w:rPr>
        <w:tab/>
      </w:r>
      <w:r>
        <w:rPr>
          <w:rFonts w:hint="eastAsia" w:ascii="仿宋" w:hAnsi="仿宋" w:eastAsia="仿宋" w:cs="仿宋"/>
          <w:szCs w:val="28"/>
          <w:highlight w:val="none"/>
        </w:rPr>
        <w:t>(  )</w:t>
      </w:r>
    </w:p>
    <w:p>
      <w:pPr>
        <w:pStyle w:val="15"/>
        <w:tabs>
          <w:tab w:val="right" w:leader="dot" w:pos="9072"/>
        </w:tabs>
        <w:snapToGrid w:val="0"/>
        <w:jc w:val="center"/>
        <w:textAlignment w:val="baseline"/>
        <w:rPr>
          <w:rFonts w:ascii="仿宋" w:hAnsi="仿宋" w:eastAsia="仿宋" w:cs="仿宋"/>
          <w:bCs/>
          <w:szCs w:val="28"/>
          <w:highlight w:val="none"/>
        </w:rPr>
      </w:pPr>
      <w:r>
        <w:rPr>
          <w:rFonts w:hint="eastAsia" w:ascii="仿宋" w:hAnsi="仿宋" w:eastAsia="仿宋" w:cs="仿宋"/>
          <w:szCs w:val="28"/>
          <w:highlight w:val="none"/>
        </w:rPr>
        <w:t>四、</w:t>
      </w:r>
      <w:r>
        <w:rPr>
          <w:highlight w:val="none"/>
        </w:rPr>
        <w:fldChar w:fldCharType="begin"/>
      </w:r>
      <w:r>
        <w:rPr>
          <w:highlight w:val="none"/>
        </w:rPr>
        <w:instrText xml:space="preserve"> HYPERLINK \l "_Toc14071" </w:instrText>
      </w:r>
      <w:r>
        <w:rPr>
          <w:highlight w:val="none"/>
        </w:rPr>
        <w:fldChar w:fldCharType="separate"/>
      </w:r>
      <w:r>
        <w:rPr>
          <w:rFonts w:hint="eastAsia" w:ascii="仿宋" w:hAnsi="仿宋" w:eastAsia="仿宋" w:cs="仿宋"/>
          <w:szCs w:val="28"/>
          <w:highlight w:val="none"/>
        </w:rPr>
        <w:t>比选申请人承诺书</w:t>
      </w:r>
      <w:r>
        <w:rPr>
          <w:rFonts w:hint="eastAsia" w:ascii="仿宋" w:hAnsi="仿宋" w:eastAsia="仿宋" w:cs="仿宋"/>
          <w:szCs w:val="28"/>
          <w:highlight w:val="none"/>
        </w:rPr>
        <w:tab/>
      </w:r>
      <w:r>
        <w:rPr>
          <w:rFonts w:hint="eastAsia" w:ascii="仿宋" w:hAnsi="仿宋" w:eastAsia="仿宋" w:cs="仿宋"/>
          <w:szCs w:val="28"/>
          <w:highlight w:val="none"/>
        </w:rPr>
        <w:t>(</w:t>
      </w:r>
      <w:r>
        <w:rPr>
          <w:rFonts w:hint="eastAsia" w:ascii="仿宋" w:hAnsi="仿宋" w:eastAsia="仿宋" w:cs="仿宋"/>
          <w:szCs w:val="28"/>
          <w:highlight w:val="none"/>
        </w:rPr>
        <w:fldChar w:fldCharType="end"/>
      </w:r>
      <w:r>
        <w:rPr>
          <w:rFonts w:hint="eastAsia" w:ascii="仿宋" w:hAnsi="仿宋" w:eastAsia="仿宋" w:cs="仿宋"/>
          <w:bCs/>
          <w:szCs w:val="28"/>
          <w:highlight w:val="none"/>
        </w:rPr>
        <w:t xml:space="preserve">  )</w:t>
      </w:r>
    </w:p>
    <w:p>
      <w:pPr>
        <w:pStyle w:val="15"/>
        <w:tabs>
          <w:tab w:val="right" w:leader="dot" w:pos="9072"/>
        </w:tabs>
        <w:snapToGrid w:val="0"/>
        <w:jc w:val="center"/>
        <w:textAlignment w:val="baseline"/>
        <w:rPr>
          <w:rFonts w:ascii="仿宋" w:hAnsi="仿宋" w:eastAsia="仿宋" w:cs="仿宋"/>
          <w:bCs/>
          <w:szCs w:val="28"/>
          <w:highlight w:val="none"/>
        </w:rPr>
      </w:pPr>
      <w:r>
        <w:rPr>
          <w:rFonts w:hint="eastAsia" w:ascii="仿宋" w:hAnsi="仿宋" w:eastAsia="仿宋" w:cs="仿宋"/>
          <w:szCs w:val="28"/>
          <w:highlight w:val="none"/>
        </w:rPr>
        <w:t>五、</w:t>
      </w:r>
      <w:r>
        <w:rPr>
          <w:highlight w:val="none"/>
        </w:rPr>
        <w:fldChar w:fldCharType="begin"/>
      </w:r>
      <w:r>
        <w:rPr>
          <w:highlight w:val="none"/>
        </w:rPr>
        <w:instrText xml:space="preserve"> HYPERLINK \l "_Toc4641" </w:instrText>
      </w:r>
      <w:r>
        <w:rPr>
          <w:highlight w:val="none"/>
        </w:rPr>
        <w:fldChar w:fldCharType="separate"/>
      </w:r>
      <w:r>
        <w:rPr>
          <w:rFonts w:hint="eastAsia" w:ascii="仿宋" w:hAnsi="仿宋" w:eastAsia="仿宋" w:cs="仿宋"/>
          <w:bCs/>
          <w:szCs w:val="28"/>
          <w:highlight w:val="none"/>
        </w:rPr>
        <w:t>公司简介</w:t>
      </w:r>
      <w:r>
        <w:rPr>
          <w:rFonts w:hint="eastAsia" w:ascii="仿宋" w:hAnsi="仿宋" w:eastAsia="仿宋" w:cs="仿宋"/>
          <w:bCs/>
          <w:szCs w:val="28"/>
          <w:highlight w:val="none"/>
        </w:rPr>
        <w:tab/>
      </w:r>
      <w:r>
        <w:rPr>
          <w:rFonts w:hint="eastAsia" w:ascii="仿宋" w:hAnsi="仿宋" w:eastAsia="仿宋" w:cs="仿宋"/>
          <w:bCs/>
          <w:szCs w:val="28"/>
          <w:highlight w:val="none"/>
        </w:rPr>
        <w:t>(</w:t>
      </w:r>
      <w:r>
        <w:rPr>
          <w:rFonts w:hint="eastAsia" w:ascii="仿宋" w:hAnsi="仿宋" w:eastAsia="仿宋" w:cs="仿宋"/>
          <w:bCs/>
          <w:szCs w:val="28"/>
          <w:highlight w:val="none"/>
        </w:rPr>
        <w:fldChar w:fldCharType="end"/>
      </w:r>
      <w:r>
        <w:rPr>
          <w:rFonts w:hint="eastAsia" w:ascii="仿宋" w:hAnsi="仿宋" w:eastAsia="仿宋" w:cs="仿宋"/>
          <w:bCs/>
          <w:szCs w:val="28"/>
          <w:highlight w:val="none"/>
        </w:rPr>
        <w:t xml:space="preserve">  )</w:t>
      </w:r>
    </w:p>
    <w:p>
      <w:pPr>
        <w:pStyle w:val="15"/>
        <w:tabs>
          <w:tab w:val="right" w:leader="dot" w:pos="9072"/>
        </w:tabs>
        <w:snapToGrid w:val="0"/>
        <w:jc w:val="center"/>
        <w:textAlignment w:val="baseline"/>
        <w:rPr>
          <w:rFonts w:ascii="仿宋" w:hAnsi="仿宋" w:eastAsia="仿宋" w:cs="仿宋"/>
          <w:bCs/>
          <w:szCs w:val="28"/>
          <w:highlight w:val="none"/>
        </w:rPr>
      </w:pPr>
      <w:r>
        <w:rPr>
          <w:rFonts w:hint="eastAsia" w:ascii="仿宋" w:hAnsi="仿宋" w:eastAsia="仿宋" w:cs="仿宋"/>
          <w:szCs w:val="28"/>
          <w:highlight w:val="none"/>
        </w:rPr>
        <w:t>六、</w:t>
      </w:r>
      <w:r>
        <w:rPr>
          <w:highlight w:val="none"/>
        </w:rPr>
        <w:fldChar w:fldCharType="begin"/>
      </w:r>
      <w:r>
        <w:rPr>
          <w:highlight w:val="none"/>
        </w:rPr>
        <w:instrText xml:space="preserve"> HYPERLINK \l "_Toc4641" </w:instrText>
      </w:r>
      <w:r>
        <w:rPr>
          <w:highlight w:val="none"/>
        </w:rPr>
        <w:fldChar w:fldCharType="separate"/>
      </w:r>
      <w:r>
        <w:rPr>
          <w:rFonts w:hint="eastAsia" w:ascii="仿宋" w:hAnsi="仿宋" w:eastAsia="仿宋" w:cs="仿宋"/>
          <w:bCs/>
          <w:szCs w:val="28"/>
          <w:highlight w:val="none"/>
        </w:rPr>
        <w:t>资格证明材料</w:t>
      </w:r>
      <w:r>
        <w:rPr>
          <w:rFonts w:hint="eastAsia" w:ascii="仿宋" w:hAnsi="仿宋" w:eastAsia="仿宋" w:cs="仿宋"/>
          <w:bCs/>
          <w:szCs w:val="28"/>
          <w:highlight w:val="none"/>
        </w:rPr>
        <w:tab/>
      </w:r>
      <w:r>
        <w:rPr>
          <w:rFonts w:hint="eastAsia" w:ascii="仿宋" w:hAnsi="仿宋" w:eastAsia="仿宋" w:cs="仿宋"/>
          <w:bCs/>
          <w:szCs w:val="28"/>
          <w:highlight w:val="none"/>
        </w:rPr>
        <w:t>(</w:t>
      </w:r>
      <w:r>
        <w:rPr>
          <w:rFonts w:hint="eastAsia" w:ascii="仿宋" w:hAnsi="仿宋" w:eastAsia="仿宋" w:cs="仿宋"/>
          <w:bCs/>
          <w:szCs w:val="28"/>
          <w:highlight w:val="none"/>
        </w:rPr>
        <w:fldChar w:fldCharType="end"/>
      </w:r>
      <w:r>
        <w:rPr>
          <w:rFonts w:hint="eastAsia" w:ascii="仿宋" w:hAnsi="仿宋" w:eastAsia="仿宋" w:cs="仿宋"/>
          <w:bCs/>
          <w:szCs w:val="28"/>
          <w:highlight w:val="none"/>
        </w:rPr>
        <w:t xml:space="preserve">  )</w:t>
      </w:r>
    </w:p>
    <w:p>
      <w:pPr>
        <w:pStyle w:val="15"/>
        <w:tabs>
          <w:tab w:val="right" w:leader="dot" w:pos="9072"/>
        </w:tabs>
        <w:snapToGrid w:val="0"/>
        <w:jc w:val="center"/>
        <w:textAlignment w:val="baseline"/>
        <w:rPr>
          <w:rFonts w:ascii="仿宋" w:hAnsi="仿宋" w:eastAsia="仿宋" w:cs="仿宋"/>
          <w:bCs/>
          <w:szCs w:val="28"/>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_Toc14071 </w:instrText>
      </w:r>
      <w:r>
        <w:rPr>
          <w:rFonts w:hint="eastAsia" w:ascii="仿宋" w:hAnsi="仿宋" w:eastAsia="仿宋" w:cs="仿宋"/>
          <w:highlight w:val="none"/>
        </w:rPr>
        <w:fldChar w:fldCharType="separate"/>
      </w:r>
      <w:r>
        <w:rPr>
          <w:rFonts w:hint="eastAsia" w:ascii="仿宋" w:hAnsi="仿宋" w:eastAsia="仿宋" w:cs="仿宋"/>
          <w:szCs w:val="28"/>
          <w:highlight w:val="none"/>
        </w:rPr>
        <w:t>七、</w:t>
      </w:r>
      <w:r>
        <w:rPr>
          <w:highlight w:val="none"/>
        </w:rPr>
        <w:fldChar w:fldCharType="begin"/>
      </w:r>
      <w:r>
        <w:rPr>
          <w:highlight w:val="none"/>
        </w:rPr>
        <w:instrText xml:space="preserve"> HYPERLINK \l "_Toc4641" </w:instrText>
      </w:r>
      <w:r>
        <w:rPr>
          <w:highlight w:val="none"/>
        </w:rPr>
        <w:fldChar w:fldCharType="separate"/>
      </w:r>
      <w:r>
        <w:rPr>
          <w:rFonts w:hint="eastAsia" w:ascii="仿宋" w:hAnsi="仿宋" w:eastAsia="仿宋" w:cs="仿宋"/>
          <w:bCs/>
          <w:szCs w:val="28"/>
          <w:highlight w:val="none"/>
        </w:rPr>
        <w:t>业绩一览表</w:t>
      </w:r>
      <w:r>
        <w:rPr>
          <w:rFonts w:hint="eastAsia" w:ascii="仿宋" w:hAnsi="仿宋" w:eastAsia="仿宋" w:cs="仿宋"/>
          <w:bCs/>
          <w:szCs w:val="28"/>
          <w:highlight w:val="none"/>
        </w:rPr>
        <w:tab/>
      </w:r>
      <w:r>
        <w:rPr>
          <w:rFonts w:hint="eastAsia" w:ascii="仿宋" w:hAnsi="仿宋" w:eastAsia="仿宋" w:cs="仿宋"/>
          <w:bCs/>
          <w:szCs w:val="28"/>
          <w:highlight w:val="none"/>
        </w:rPr>
        <w:t>(</w:t>
      </w:r>
      <w:r>
        <w:rPr>
          <w:rFonts w:hint="eastAsia" w:ascii="仿宋" w:hAnsi="仿宋" w:eastAsia="仿宋" w:cs="仿宋"/>
          <w:bCs/>
          <w:szCs w:val="28"/>
          <w:highlight w:val="none"/>
        </w:rPr>
        <w:fldChar w:fldCharType="end"/>
      </w:r>
      <w:r>
        <w:rPr>
          <w:rFonts w:hint="eastAsia" w:ascii="仿宋" w:hAnsi="仿宋" w:eastAsia="仿宋" w:cs="仿宋"/>
          <w:bCs/>
          <w:szCs w:val="28"/>
          <w:highlight w:val="none"/>
        </w:rPr>
        <w:t xml:space="preserve">  )</w:t>
      </w:r>
    </w:p>
    <w:p>
      <w:pPr>
        <w:pStyle w:val="15"/>
        <w:tabs>
          <w:tab w:val="right" w:leader="dot" w:pos="9072"/>
        </w:tabs>
        <w:snapToGrid w:val="0"/>
        <w:jc w:val="center"/>
        <w:textAlignment w:val="baseline"/>
        <w:rPr>
          <w:rFonts w:ascii="仿宋" w:hAnsi="仿宋" w:eastAsia="仿宋" w:cs="仿宋"/>
          <w:bCs/>
          <w:szCs w:val="28"/>
          <w:highlight w:val="none"/>
        </w:rPr>
      </w:pPr>
      <w:r>
        <w:rPr>
          <w:rFonts w:hint="eastAsia" w:ascii="仿宋" w:hAnsi="仿宋" w:eastAsia="仿宋" w:cs="仿宋"/>
          <w:szCs w:val="28"/>
          <w:highlight w:val="none"/>
        </w:rPr>
        <w:t>八、</w:t>
      </w:r>
      <w:r>
        <w:rPr>
          <w:highlight w:val="none"/>
        </w:rPr>
        <w:fldChar w:fldCharType="begin"/>
      </w:r>
      <w:r>
        <w:rPr>
          <w:highlight w:val="none"/>
        </w:rPr>
        <w:instrText xml:space="preserve"> HYPERLINK \l "_Toc4641" </w:instrText>
      </w:r>
      <w:r>
        <w:rPr>
          <w:highlight w:val="none"/>
        </w:rPr>
        <w:fldChar w:fldCharType="separate"/>
      </w:r>
      <w:r>
        <w:rPr>
          <w:rFonts w:hint="eastAsia" w:ascii="仿宋" w:hAnsi="仿宋" w:eastAsia="仿宋" w:cs="仿宋"/>
          <w:bCs/>
          <w:szCs w:val="28"/>
          <w:highlight w:val="none"/>
        </w:rPr>
        <w:t>项目实施方案</w:t>
      </w:r>
      <w:r>
        <w:rPr>
          <w:rFonts w:hint="eastAsia" w:ascii="仿宋" w:hAnsi="仿宋" w:eastAsia="仿宋" w:cs="仿宋"/>
          <w:bCs/>
          <w:szCs w:val="28"/>
          <w:highlight w:val="none"/>
        </w:rPr>
        <w:tab/>
      </w:r>
      <w:r>
        <w:rPr>
          <w:rFonts w:hint="eastAsia" w:ascii="仿宋" w:hAnsi="仿宋" w:eastAsia="仿宋" w:cs="仿宋"/>
          <w:bCs/>
          <w:szCs w:val="28"/>
          <w:highlight w:val="none"/>
        </w:rPr>
        <w:t>(</w:t>
      </w:r>
      <w:r>
        <w:rPr>
          <w:rFonts w:hint="eastAsia" w:ascii="仿宋" w:hAnsi="仿宋" w:eastAsia="仿宋" w:cs="仿宋"/>
          <w:bCs/>
          <w:szCs w:val="28"/>
          <w:highlight w:val="none"/>
        </w:rPr>
        <w:fldChar w:fldCharType="end"/>
      </w:r>
      <w:r>
        <w:rPr>
          <w:rFonts w:hint="eastAsia" w:ascii="仿宋" w:hAnsi="仿宋" w:eastAsia="仿宋" w:cs="仿宋"/>
          <w:bCs/>
          <w:szCs w:val="28"/>
          <w:highlight w:val="none"/>
        </w:rPr>
        <w:t xml:space="preserve">  )</w:t>
      </w:r>
    </w:p>
    <w:p>
      <w:pPr>
        <w:pStyle w:val="15"/>
        <w:tabs>
          <w:tab w:val="right" w:leader="dot" w:pos="9072"/>
        </w:tabs>
        <w:snapToGrid w:val="0"/>
        <w:jc w:val="center"/>
        <w:textAlignment w:val="baseline"/>
        <w:rPr>
          <w:rFonts w:ascii="仿宋" w:hAnsi="仿宋" w:eastAsia="仿宋" w:cs="仿宋"/>
          <w:bCs/>
          <w:szCs w:val="28"/>
          <w:highlight w:val="none"/>
        </w:rPr>
      </w:pPr>
      <w:r>
        <w:rPr>
          <w:rFonts w:hint="eastAsia" w:ascii="仿宋" w:hAnsi="仿宋" w:eastAsia="仿宋" w:cs="仿宋"/>
          <w:highlight w:val="none"/>
        </w:rPr>
        <w:fldChar w:fldCharType="end"/>
      </w:r>
      <w:r>
        <w:rPr>
          <w:rFonts w:hint="eastAsia" w:ascii="仿宋" w:hAnsi="仿宋" w:eastAsia="仿宋" w:cs="仿宋"/>
          <w:szCs w:val="28"/>
          <w:highlight w:val="none"/>
        </w:rPr>
        <w:t>九、</w:t>
      </w:r>
      <w:r>
        <w:rPr>
          <w:highlight w:val="none"/>
        </w:rPr>
        <w:fldChar w:fldCharType="begin"/>
      </w:r>
      <w:r>
        <w:rPr>
          <w:highlight w:val="none"/>
        </w:rPr>
        <w:instrText xml:space="preserve"> HYPERLINK \l "_Toc4641" </w:instrText>
      </w:r>
      <w:r>
        <w:rPr>
          <w:highlight w:val="none"/>
        </w:rPr>
        <w:fldChar w:fldCharType="separate"/>
      </w:r>
      <w:r>
        <w:rPr>
          <w:rFonts w:hint="eastAsia" w:ascii="仿宋" w:hAnsi="仿宋" w:eastAsia="仿宋" w:cs="仿宋"/>
          <w:bCs/>
          <w:szCs w:val="28"/>
          <w:highlight w:val="none"/>
        </w:rPr>
        <w:t>其它材料（如有）</w:t>
      </w:r>
      <w:r>
        <w:rPr>
          <w:rFonts w:hint="eastAsia" w:ascii="仿宋" w:hAnsi="仿宋" w:eastAsia="仿宋" w:cs="仿宋"/>
          <w:bCs/>
          <w:szCs w:val="28"/>
          <w:highlight w:val="none"/>
        </w:rPr>
        <w:tab/>
      </w:r>
      <w:r>
        <w:rPr>
          <w:rFonts w:hint="eastAsia" w:ascii="仿宋" w:hAnsi="仿宋" w:eastAsia="仿宋" w:cs="仿宋"/>
          <w:bCs/>
          <w:szCs w:val="28"/>
          <w:highlight w:val="none"/>
        </w:rPr>
        <w:t>(</w:t>
      </w:r>
      <w:r>
        <w:rPr>
          <w:rFonts w:hint="eastAsia" w:ascii="仿宋" w:hAnsi="仿宋" w:eastAsia="仿宋" w:cs="仿宋"/>
          <w:bCs/>
          <w:szCs w:val="28"/>
          <w:highlight w:val="none"/>
        </w:rPr>
        <w:fldChar w:fldCharType="end"/>
      </w:r>
      <w:r>
        <w:rPr>
          <w:rFonts w:hint="eastAsia" w:ascii="仿宋" w:hAnsi="仿宋" w:eastAsia="仿宋" w:cs="仿宋"/>
          <w:bCs/>
          <w:szCs w:val="28"/>
          <w:highlight w:val="none"/>
        </w:rPr>
        <w:t xml:space="preserve">  )</w:t>
      </w:r>
    </w:p>
    <w:p>
      <w:pPr>
        <w:snapToGrid w:val="0"/>
        <w:jc w:val="center"/>
        <w:textAlignment w:val="baseline"/>
        <w:rPr>
          <w:rFonts w:ascii="仿宋" w:hAnsi="仿宋" w:eastAsia="仿宋" w:cs="仿宋"/>
          <w:bCs/>
          <w:sz w:val="36"/>
          <w:szCs w:val="36"/>
          <w:highlight w:val="none"/>
        </w:rPr>
      </w:pPr>
    </w:p>
    <w:p>
      <w:pPr>
        <w:pStyle w:val="2"/>
        <w:rPr>
          <w:rFonts w:ascii="仿宋" w:hAnsi="仿宋" w:eastAsia="仿宋" w:cs="仿宋"/>
          <w:highlight w:val="none"/>
        </w:rPr>
      </w:pPr>
    </w:p>
    <w:p>
      <w:pPr>
        <w:jc w:val="center"/>
        <w:rPr>
          <w:rFonts w:ascii="仿宋" w:hAnsi="仿宋" w:eastAsia="仿宋" w:cs="仿宋"/>
          <w:b/>
          <w:bCs/>
          <w:szCs w:val="32"/>
          <w:highlight w:val="none"/>
        </w:rPr>
      </w:pPr>
      <w:bookmarkStart w:id="39" w:name="_Toc17284923"/>
      <w:r>
        <w:rPr>
          <w:rFonts w:hint="eastAsia" w:ascii="仿宋" w:hAnsi="仿宋" w:eastAsia="仿宋" w:cs="仿宋"/>
          <w:bCs/>
          <w:sz w:val="36"/>
          <w:szCs w:val="36"/>
          <w:highlight w:val="none"/>
        </w:rPr>
        <w:br w:type="page"/>
      </w:r>
      <w:bookmarkEnd w:id="39"/>
      <w:r>
        <w:rPr>
          <w:rFonts w:hint="eastAsia" w:ascii="仿宋" w:hAnsi="仿宋" w:eastAsia="仿宋" w:cs="仿宋"/>
          <w:b/>
          <w:bCs/>
          <w:szCs w:val="32"/>
          <w:highlight w:val="none"/>
        </w:rPr>
        <w:t>一、法定代表人身份证明</w:t>
      </w:r>
    </w:p>
    <w:p>
      <w:pPr>
        <w:spacing w:line="360" w:lineRule="exact"/>
        <w:ind w:firstLine="2940" w:firstLineChars="1050"/>
        <w:rPr>
          <w:rFonts w:ascii="仿宋" w:hAnsi="仿宋" w:eastAsia="仿宋" w:cs="仿宋"/>
          <w:szCs w:val="28"/>
          <w:highlight w:val="none"/>
        </w:rPr>
      </w:pPr>
    </w:p>
    <w:p>
      <w:pPr>
        <w:spacing w:line="360" w:lineRule="exact"/>
        <w:rPr>
          <w:rFonts w:ascii="仿宋" w:hAnsi="仿宋" w:eastAsia="仿宋" w:cs="仿宋"/>
          <w:szCs w:val="28"/>
          <w:highlight w:val="none"/>
        </w:rPr>
      </w:pPr>
      <w:r>
        <w:rPr>
          <w:rFonts w:hint="eastAsia" w:ascii="仿宋" w:hAnsi="仿宋" w:eastAsia="仿宋" w:cs="仿宋"/>
          <w:szCs w:val="28"/>
          <w:highlight w:val="none"/>
        </w:rPr>
        <w:t>比选申请人名称：</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r>
        <w:rPr>
          <w:rFonts w:hint="eastAsia" w:ascii="仿宋" w:hAnsi="仿宋" w:eastAsia="仿宋" w:cs="仿宋"/>
          <w:szCs w:val="28"/>
          <w:highlight w:val="none"/>
        </w:rPr>
        <w:t>单位性质：</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r>
        <w:rPr>
          <w:rFonts w:hint="eastAsia" w:ascii="仿宋" w:hAnsi="仿宋" w:eastAsia="仿宋" w:cs="仿宋"/>
          <w:szCs w:val="28"/>
          <w:highlight w:val="none"/>
        </w:rPr>
        <w:t>地址：</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r>
        <w:rPr>
          <w:rFonts w:hint="eastAsia" w:ascii="仿宋" w:hAnsi="仿宋" w:eastAsia="仿宋" w:cs="仿宋"/>
          <w:szCs w:val="28"/>
          <w:highlight w:val="none"/>
        </w:rPr>
        <w:t>成立时间：   年    月    日</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r>
        <w:rPr>
          <w:rFonts w:hint="eastAsia" w:ascii="仿宋" w:hAnsi="仿宋" w:eastAsia="仿宋" w:cs="仿宋"/>
          <w:szCs w:val="28"/>
          <w:highlight w:val="none"/>
        </w:rPr>
        <w:t>经营期限：</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r>
        <w:rPr>
          <w:rFonts w:hint="eastAsia" w:ascii="仿宋" w:hAnsi="仿宋" w:eastAsia="仿宋" w:cs="仿宋"/>
          <w:szCs w:val="28"/>
          <w:highlight w:val="none"/>
        </w:rPr>
        <w:t>姓名：          性别：        年龄：        职务：</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r>
        <w:rPr>
          <w:rFonts w:hint="eastAsia" w:ascii="仿宋" w:hAnsi="仿宋" w:eastAsia="仿宋" w:cs="仿宋"/>
          <w:szCs w:val="28"/>
          <w:highlight w:val="none"/>
        </w:rPr>
        <w:t>系</w:t>
      </w:r>
      <w:r>
        <w:rPr>
          <w:rFonts w:hint="eastAsia" w:ascii="仿宋" w:hAnsi="仿宋" w:eastAsia="仿宋" w:cs="仿宋"/>
          <w:szCs w:val="28"/>
          <w:highlight w:val="none"/>
          <w:u w:val="single"/>
        </w:rPr>
        <w:t xml:space="preserve">                             </w:t>
      </w:r>
      <w:r>
        <w:rPr>
          <w:rFonts w:hint="eastAsia" w:ascii="仿宋" w:hAnsi="仿宋" w:eastAsia="仿宋" w:cs="仿宋"/>
          <w:szCs w:val="28"/>
          <w:highlight w:val="none"/>
        </w:rPr>
        <w:t>（比选申请人名称）的法定代表人。</w:t>
      </w:r>
    </w:p>
    <w:p>
      <w:pPr>
        <w:spacing w:line="360" w:lineRule="exact"/>
        <w:rPr>
          <w:rFonts w:ascii="仿宋" w:hAnsi="仿宋" w:eastAsia="仿宋" w:cs="仿宋"/>
          <w:szCs w:val="28"/>
          <w:highlight w:val="none"/>
        </w:rPr>
      </w:pPr>
    </w:p>
    <w:p>
      <w:pPr>
        <w:spacing w:line="36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特此证明。</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p>
    <w:p>
      <w:pPr>
        <w:spacing w:line="360" w:lineRule="exact"/>
        <w:jc w:val="right"/>
        <w:rPr>
          <w:rFonts w:ascii="仿宋" w:hAnsi="仿宋" w:eastAsia="仿宋" w:cs="仿宋"/>
          <w:szCs w:val="28"/>
          <w:highlight w:val="none"/>
        </w:rPr>
      </w:pPr>
      <w:r>
        <w:rPr>
          <w:rFonts w:hint="eastAsia" w:ascii="仿宋" w:hAnsi="仿宋" w:eastAsia="仿宋" w:cs="仿宋"/>
          <w:szCs w:val="28"/>
          <w:highlight w:val="none"/>
        </w:rPr>
        <w:t>比选申请人：                   （盖单位章）</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p>
    <w:p>
      <w:pPr>
        <w:spacing w:line="360" w:lineRule="exact"/>
        <w:ind w:firstLine="6440" w:firstLineChars="2300"/>
        <w:rPr>
          <w:rFonts w:ascii="仿宋" w:hAnsi="仿宋" w:eastAsia="仿宋" w:cs="仿宋"/>
          <w:szCs w:val="28"/>
          <w:highlight w:val="none"/>
        </w:rPr>
      </w:pPr>
      <w:r>
        <w:rPr>
          <w:rFonts w:hint="eastAsia" w:ascii="仿宋" w:hAnsi="仿宋" w:eastAsia="仿宋" w:cs="仿宋"/>
          <w:szCs w:val="28"/>
          <w:highlight w:val="none"/>
        </w:rPr>
        <w:t>年    月    日</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r>
        <w:rPr>
          <w:rFonts w:hint="eastAsia" w:ascii="仿宋" w:hAnsi="仿宋" w:eastAsia="仿宋" w:cs="仿宋"/>
          <w:szCs w:val="28"/>
          <w:highlight w:val="none"/>
        </w:rPr>
        <w:t>注：（1）法定代表人亲自比选而不委托代理人比选适用。</w:t>
      </w:r>
    </w:p>
    <w:p>
      <w:pPr>
        <w:spacing w:line="360" w:lineRule="exact"/>
        <w:rPr>
          <w:rFonts w:ascii="仿宋" w:hAnsi="仿宋" w:eastAsia="仿宋" w:cs="仿宋"/>
          <w:szCs w:val="28"/>
          <w:highlight w:val="none"/>
        </w:rPr>
      </w:pPr>
      <w:r>
        <w:rPr>
          <w:rFonts w:hint="eastAsia" w:ascii="仿宋" w:hAnsi="仿宋" w:eastAsia="仿宋" w:cs="仿宋"/>
          <w:szCs w:val="28"/>
          <w:highlight w:val="none"/>
        </w:rPr>
        <w:t xml:space="preserve">   （2）法定代表人在递交比选文件时，应携带比选申请人法人证书及身份证原件备查。</w:t>
      </w:r>
    </w:p>
    <w:p>
      <w:pPr>
        <w:spacing w:line="360" w:lineRule="exact"/>
        <w:ind w:firstLine="560" w:firstLineChars="200"/>
        <w:rPr>
          <w:rFonts w:ascii="仿宋" w:hAnsi="仿宋" w:eastAsia="仿宋" w:cs="仿宋"/>
          <w:szCs w:val="28"/>
          <w:highlight w:val="none"/>
        </w:rPr>
      </w:pPr>
      <w:r>
        <w:rPr>
          <w:rFonts w:hint="eastAsia" w:ascii="仿宋" w:hAnsi="仿宋" w:eastAsia="仿宋" w:cs="仿宋"/>
          <w:szCs w:val="28"/>
          <w:highlight w:val="none"/>
        </w:rPr>
        <w:t>(3)法定代表人提供的证件、证明不齐或不符合要求的，比选文件不予接受。</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p>
    <w:p>
      <w:pPr>
        <w:spacing w:line="360" w:lineRule="exact"/>
        <w:jc w:val="center"/>
        <w:rPr>
          <w:rFonts w:ascii="仿宋" w:hAnsi="仿宋" w:eastAsia="仿宋" w:cs="仿宋"/>
          <w:b/>
          <w:bCs/>
          <w:szCs w:val="32"/>
          <w:highlight w:val="none"/>
        </w:rPr>
      </w:pPr>
      <w:r>
        <w:rPr>
          <w:rFonts w:hint="eastAsia" w:ascii="仿宋" w:hAnsi="仿宋" w:eastAsia="仿宋" w:cs="仿宋"/>
          <w:b/>
          <w:bCs/>
          <w:szCs w:val="32"/>
          <w:highlight w:val="none"/>
        </w:rPr>
        <w:t>授 权 委 托 书</w:t>
      </w:r>
    </w:p>
    <w:p>
      <w:pPr>
        <w:spacing w:line="360" w:lineRule="exact"/>
        <w:ind w:firstLine="3080" w:firstLineChars="1100"/>
        <w:rPr>
          <w:rFonts w:ascii="仿宋" w:hAnsi="仿宋" w:eastAsia="仿宋" w:cs="仿宋"/>
          <w:szCs w:val="28"/>
          <w:highlight w:val="none"/>
        </w:rPr>
      </w:pPr>
    </w:p>
    <w:p>
      <w:pPr>
        <w:spacing w:line="36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本人</w:t>
      </w:r>
      <w:r>
        <w:rPr>
          <w:rFonts w:hint="eastAsia" w:ascii="仿宋" w:hAnsi="仿宋" w:eastAsia="仿宋" w:cs="仿宋"/>
          <w:szCs w:val="28"/>
          <w:highlight w:val="none"/>
          <w:u w:val="single"/>
        </w:rPr>
        <w:t xml:space="preserve">          </w:t>
      </w:r>
      <w:r>
        <w:rPr>
          <w:rFonts w:hint="eastAsia" w:ascii="仿宋" w:hAnsi="仿宋" w:eastAsia="仿宋" w:cs="仿宋"/>
          <w:szCs w:val="28"/>
          <w:highlight w:val="none"/>
        </w:rPr>
        <w:t>（姓名）系</w:t>
      </w:r>
      <w:r>
        <w:rPr>
          <w:rFonts w:hint="eastAsia" w:ascii="仿宋" w:hAnsi="仿宋" w:eastAsia="仿宋" w:cs="仿宋"/>
          <w:szCs w:val="28"/>
          <w:highlight w:val="none"/>
          <w:u w:val="single"/>
        </w:rPr>
        <w:t xml:space="preserve">          </w:t>
      </w:r>
      <w:r>
        <w:rPr>
          <w:rFonts w:hint="eastAsia" w:ascii="仿宋" w:hAnsi="仿宋" w:eastAsia="仿宋" w:cs="仿宋"/>
          <w:szCs w:val="28"/>
          <w:highlight w:val="none"/>
        </w:rPr>
        <w:t>（比选申请人名称）的法定代表人，现委托</w:t>
      </w:r>
      <w:r>
        <w:rPr>
          <w:rFonts w:hint="eastAsia" w:ascii="仿宋" w:hAnsi="仿宋" w:eastAsia="仿宋" w:cs="仿宋"/>
          <w:szCs w:val="28"/>
          <w:highlight w:val="none"/>
          <w:u w:val="single"/>
        </w:rPr>
        <w:t xml:space="preserve">        </w:t>
      </w:r>
      <w:r>
        <w:rPr>
          <w:rFonts w:hint="eastAsia" w:ascii="仿宋" w:hAnsi="仿宋" w:eastAsia="仿宋" w:cs="仿宋"/>
          <w:szCs w:val="28"/>
          <w:highlight w:val="none"/>
        </w:rPr>
        <w:t>（姓名）为我方代理人。代理人根据授权，以我方名义签署、澄清、说明、补正、递交、撤回、修改</w:t>
      </w:r>
      <w:r>
        <w:rPr>
          <w:rFonts w:hint="eastAsia" w:ascii="仿宋" w:hAnsi="仿宋" w:eastAsia="仿宋" w:cs="仿宋"/>
          <w:szCs w:val="28"/>
          <w:highlight w:val="none"/>
          <w:u w:val="single"/>
        </w:rPr>
        <w:t xml:space="preserve">                             </w:t>
      </w:r>
      <w:r>
        <w:rPr>
          <w:rFonts w:hint="eastAsia" w:ascii="仿宋" w:hAnsi="仿宋" w:eastAsia="仿宋" w:cs="仿宋"/>
          <w:szCs w:val="28"/>
          <w:highlight w:val="none"/>
        </w:rPr>
        <w:t>比选文件、签订合同和处理有关事宜，其法律后果由我方承担。</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r>
        <w:rPr>
          <w:rFonts w:hint="eastAsia" w:ascii="仿宋" w:hAnsi="仿宋" w:eastAsia="仿宋" w:cs="仿宋"/>
          <w:szCs w:val="28"/>
          <w:highlight w:val="none"/>
        </w:rPr>
        <w:t>委托期限：</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r>
        <w:rPr>
          <w:rFonts w:hint="eastAsia" w:ascii="仿宋" w:hAnsi="仿宋" w:eastAsia="仿宋" w:cs="仿宋"/>
          <w:szCs w:val="28"/>
          <w:highlight w:val="none"/>
        </w:rPr>
        <w:t>代理人无转委托权。</w:t>
      </w:r>
    </w:p>
    <w:p>
      <w:pPr>
        <w:spacing w:line="360" w:lineRule="exact"/>
        <w:rPr>
          <w:rFonts w:ascii="仿宋" w:hAnsi="仿宋" w:eastAsia="仿宋" w:cs="仿宋"/>
          <w:szCs w:val="28"/>
          <w:highlight w:val="none"/>
        </w:rPr>
      </w:pPr>
    </w:p>
    <w:p>
      <w:pPr>
        <w:spacing w:line="360" w:lineRule="auto"/>
        <w:rPr>
          <w:rFonts w:ascii="仿宋" w:hAnsi="仿宋" w:eastAsia="仿宋" w:cs="仿宋"/>
          <w:sz w:val="27"/>
          <w:highlight w:val="none"/>
        </w:rPr>
      </w:pPr>
      <w:r>
        <w:rPr>
          <w:rFonts w:hint="eastAsia" w:ascii="仿宋" w:hAnsi="仿宋" w:eastAsia="仿宋" w:cs="仿宋"/>
          <w:highlight w:val="none"/>
        </w:rPr>
        <w:t xml:space="preserve"> 附：（1）法定代表人身份证明身份证复印件和委托代理人身份证复印件、</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r>
        <w:rPr>
          <w:rFonts w:hint="eastAsia" w:ascii="仿宋" w:hAnsi="仿宋" w:eastAsia="仿宋" w:cs="仿宋"/>
          <w:szCs w:val="28"/>
          <w:highlight w:val="none"/>
        </w:rPr>
        <w:t>比选申请人：                （盖单位章）</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r>
        <w:rPr>
          <w:rFonts w:hint="eastAsia" w:ascii="仿宋" w:hAnsi="仿宋" w:eastAsia="仿宋" w:cs="仿宋"/>
          <w:szCs w:val="28"/>
          <w:highlight w:val="none"/>
        </w:rPr>
        <w:t>法定代表人：                （签字）</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r>
        <w:rPr>
          <w:rFonts w:hint="eastAsia" w:ascii="仿宋" w:hAnsi="仿宋" w:eastAsia="仿宋" w:cs="仿宋"/>
          <w:szCs w:val="28"/>
          <w:highlight w:val="none"/>
        </w:rPr>
        <w:t>身份证号码：</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r>
        <w:rPr>
          <w:rFonts w:hint="eastAsia" w:ascii="仿宋" w:hAnsi="仿宋" w:eastAsia="仿宋" w:cs="仿宋"/>
          <w:szCs w:val="28"/>
          <w:highlight w:val="none"/>
        </w:rPr>
        <w:t>委托代理人：                （签字）</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r>
        <w:rPr>
          <w:rFonts w:hint="eastAsia" w:ascii="仿宋" w:hAnsi="仿宋" w:eastAsia="仿宋" w:cs="仿宋"/>
          <w:szCs w:val="28"/>
          <w:highlight w:val="none"/>
        </w:rPr>
        <w:t>身份证号码：</w:t>
      </w:r>
    </w:p>
    <w:p>
      <w:pPr>
        <w:spacing w:line="360" w:lineRule="exact"/>
        <w:rPr>
          <w:rFonts w:ascii="仿宋" w:hAnsi="仿宋" w:eastAsia="仿宋" w:cs="仿宋"/>
          <w:szCs w:val="28"/>
          <w:highlight w:val="none"/>
        </w:rPr>
      </w:pPr>
      <w:r>
        <w:rPr>
          <w:rFonts w:hint="eastAsia" w:ascii="仿宋" w:hAnsi="仿宋" w:eastAsia="仿宋" w:cs="仿宋"/>
          <w:highlight w:val="none"/>
        </w:rPr>
        <w:t xml:space="preserve"> </w:t>
      </w:r>
    </w:p>
    <w:p>
      <w:pPr>
        <w:spacing w:line="360" w:lineRule="exact"/>
        <w:ind w:firstLine="3080" w:firstLineChars="1100"/>
        <w:rPr>
          <w:rFonts w:ascii="仿宋" w:hAnsi="仿宋" w:eastAsia="仿宋" w:cs="仿宋"/>
          <w:szCs w:val="28"/>
          <w:highlight w:val="none"/>
        </w:rPr>
      </w:pPr>
      <w:r>
        <w:rPr>
          <w:rFonts w:hint="eastAsia" w:ascii="仿宋" w:hAnsi="仿宋" w:eastAsia="仿宋" w:cs="仿宋"/>
          <w:szCs w:val="28"/>
          <w:highlight w:val="none"/>
        </w:rPr>
        <w:t>年   月   日</w:t>
      </w:r>
    </w:p>
    <w:p>
      <w:pPr>
        <w:spacing w:line="360" w:lineRule="exact"/>
        <w:ind w:firstLine="1960" w:firstLineChars="700"/>
        <w:rPr>
          <w:rFonts w:ascii="仿宋" w:hAnsi="仿宋" w:eastAsia="仿宋" w:cs="仿宋"/>
          <w:szCs w:val="28"/>
          <w:highlight w:val="none"/>
        </w:rPr>
      </w:pPr>
    </w:p>
    <w:p>
      <w:pPr>
        <w:spacing w:line="360" w:lineRule="exact"/>
        <w:ind w:firstLine="1960" w:firstLineChars="700"/>
        <w:rPr>
          <w:rFonts w:ascii="仿宋" w:hAnsi="仿宋" w:eastAsia="仿宋" w:cs="仿宋"/>
          <w:szCs w:val="28"/>
          <w:highlight w:val="none"/>
        </w:rPr>
      </w:pP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r>
        <w:rPr>
          <w:rFonts w:hint="eastAsia" w:ascii="仿宋" w:hAnsi="仿宋" w:eastAsia="仿宋" w:cs="仿宋"/>
          <w:szCs w:val="28"/>
          <w:highlight w:val="none"/>
        </w:rPr>
        <w:t>注：（1）法定代表人不亲自比选而委托代理人比选适用。</w:t>
      </w:r>
    </w:p>
    <w:p>
      <w:pPr>
        <w:spacing w:line="360" w:lineRule="exact"/>
        <w:rPr>
          <w:rFonts w:ascii="仿宋" w:hAnsi="仿宋" w:eastAsia="仿宋" w:cs="仿宋"/>
          <w:szCs w:val="28"/>
          <w:highlight w:val="none"/>
        </w:rPr>
      </w:pPr>
      <w:r>
        <w:rPr>
          <w:rFonts w:hint="eastAsia" w:ascii="仿宋" w:hAnsi="仿宋" w:eastAsia="仿宋" w:cs="仿宋"/>
          <w:szCs w:val="28"/>
          <w:highlight w:val="none"/>
        </w:rPr>
        <w:t xml:space="preserve">   （2）委托代理人在递交比选文件时，应携带委托代理人身份证原件。</w:t>
      </w:r>
    </w:p>
    <w:p>
      <w:pPr>
        <w:spacing w:line="360" w:lineRule="exact"/>
        <w:ind w:firstLine="560" w:firstLineChars="200"/>
        <w:rPr>
          <w:rFonts w:ascii="仿宋" w:hAnsi="仿宋" w:eastAsia="仿宋" w:cs="仿宋"/>
          <w:sz w:val="24"/>
          <w:highlight w:val="none"/>
        </w:rPr>
      </w:pPr>
      <w:r>
        <w:rPr>
          <w:rFonts w:hint="eastAsia" w:ascii="仿宋" w:hAnsi="仿宋" w:eastAsia="仿宋" w:cs="仿宋"/>
          <w:szCs w:val="28"/>
          <w:highlight w:val="none"/>
        </w:rPr>
        <w:t>(3)委托代理人提供的证件、证明不齐或不符合要求的，比选文件不予接受。</w:t>
      </w:r>
    </w:p>
    <w:p>
      <w:pPr>
        <w:widowControl/>
        <w:snapToGrid w:val="0"/>
        <w:jc w:val="left"/>
        <w:textAlignment w:val="baseline"/>
        <w:rPr>
          <w:rFonts w:ascii="仿宋" w:hAnsi="仿宋" w:eastAsia="仿宋" w:cs="仿宋"/>
          <w:bCs/>
          <w:szCs w:val="28"/>
          <w:highlight w:val="none"/>
        </w:rPr>
      </w:pPr>
    </w:p>
    <w:p>
      <w:pPr>
        <w:jc w:val="center"/>
        <w:rPr>
          <w:rFonts w:ascii="仿宋" w:hAnsi="仿宋" w:eastAsia="仿宋" w:cs="仿宋"/>
          <w:bCs/>
          <w:sz w:val="36"/>
          <w:szCs w:val="36"/>
          <w:highlight w:val="none"/>
        </w:rPr>
      </w:pPr>
      <w:r>
        <w:rPr>
          <w:rFonts w:hint="eastAsia" w:ascii="仿宋" w:hAnsi="仿宋" w:eastAsia="仿宋" w:cs="仿宋"/>
          <w:highlight w:val="none"/>
        </w:rPr>
        <w:br w:type="page"/>
      </w:r>
      <w:bookmarkStart w:id="40" w:name="_Toc17284925"/>
      <w:r>
        <w:rPr>
          <w:rFonts w:hint="eastAsia" w:ascii="仿宋" w:hAnsi="仿宋" w:eastAsia="仿宋" w:cs="仿宋"/>
          <w:b/>
          <w:sz w:val="36"/>
          <w:szCs w:val="36"/>
          <w:highlight w:val="none"/>
        </w:rPr>
        <w:t>二、比选申请人基本情况表</w:t>
      </w:r>
      <w:bookmarkEnd w:id="40"/>
    </w:p>
    <w:p>
      <w:pPr>
        <w:pStyle w:val="2"/>
        <w:snapToGrid w:val="0"/>
        <w:ind w:left="5632"/>
        <w:textAlignment w:val="baseline"/>
        <w:rPr>
          <w:rFonts w:ascii="仿宋" w:hAnsi="仿宋" w:eastAsia="仿宋" w:cs="仿宋"/>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5"/>
        <w:gridCol w:w="4160"/>
        <w:gridCol w:w="46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505" w:type="dxa"/>
            <w:tcBorders>
              <w:top w:val="single" w:color="auto" w:sz="4"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仿宋" w:hAnsi="仿宋" w:eastAsia="仿宋" w:cs="仿宋"/>
                <w:sz w:val="24"/>
                <w:highlight w:val="none"/>
              </w:rPr>
            </w:pPr>
            <w:r>
              <w:rPr>
                <w:rFonts w:hint="eastAsia" w:ascii="仿宋" w:hAnsi="仿宋" w:eastAsia="仿宋" w:cs="仿宋"/>
                <w:sz w:val="24"/>
                <w:highlight w:val="none"/>
              </w:rPr>
              <w:t>1</w:t>
            </w:r>
          </w:p>
        </w:tc>
        <w:tc>
          <w:tcPr>
            <w:tcW w:w="8814" w:type="dxa"/>
            <w:gridSpan w:val="2"/>
            <w:tcBorders>
              <w:top w:val="single" w:color="auto" w:sz="4" w:space="0"/>
              <w:left w:val="single" w:color="auto" w:sz="6" w:space="0"/>
              <w:bottom w:val="single" w:color="auto" w:sz="6" w:space="0"/>
              <w:right w:val="single" w:color="auto" w:sz="4" w:space="0"/>
            </w:tcBorders>
            <w:vAlign w:val="center"/>
          </w:tcPr>
          <w:p>
            <w:pPr>
              <w:snapToGrid w:val="0"/>
              <w:spacing w:line="300" w:lineRule="exact"/>
              <w:textAlignment w:val="baseline"/>
              <w:rPr>
                <w:rFonts w:ascii="仿宋" w:hAnsi="仿宋" w:eastAsia="仿宋" w:cs="仿宋"/>
                <w:sz w:val="24"/>
                <w:highlight w:val="none"/>
              </w:rPr>
            </w:pPr>
            <w:r>
              <w:rPr>
                <w:rFonts w:hint="eastAsia" w:ascii="仿宋" w:hAnsi="仿宋" w:eastAsia="仿宋" w:cs="仿宋"/>
                <w:sz w:val="24"/>
                <w:highlight w:val="none"/>
              </w:rPr>
              <w:t xml:space="preserve">比选申请人名称：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仿宋" w:hAnsi="仿宋" w:eastAsia="仿宋" w:cs="仿宋"/>
                <w:sz w:val="24"/>
                <w:highlight w:val="none"/>
              </w:rPr>
            </w:pPr>
            <w:r>
              <w:rPr>
                <w:rFonts w:hint="eastAsia" w:ascii="仿宋" w:hAnsi="仿宋" w:eastAsia="仿宋" w:cs="仿宋"/>
                <w:sz w:val="24"/>
                <w:highlight w:val="none"/>
              </w:rPr>
              <w:t>2</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00" w:lineRule="exact"/>
              <w:textAlignment w:val="baseline"/>
              <w:rPr>
                <w:rFonts w:ascii="仿宋" w:hAnsi="仿宋" w:eastAsia="仿宋" w:cs="仿宋"/>
                <w:sz w:val="24"/>
                <w:highlight w:val="none"/>
              </w:rPr>
            </w:pPr>
            <w:r>
              <w:rPr>
                <w:rFonts w:hint="eastAsia" w:ascii="仿宋" w:hAnsi="仿宋" w:eastAsia="仿宋" w:cs="仿宋"/>
                <w:sz w:val="24"/>
                <w:highlight w:val="none"/>
              </w:rPr>
              <w:t>注册地址：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9"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仿宋" w:hAnsi="仿宋" w:eastAsia="仿宋" w:cs="仿宋"/>
                <w:sz w:val="24"/>
                <w:highlight w:val="none"/>
              </w:rPr>
            </w:pPr>
            <w:r>
              <w:rPr>
                <w:rFonts w:hint="eastAsia" w:ascii="仿宋" w:hAnsi="仿宋" w:eastAsia="仿宋" w:cs="仿宋"/>
                <w:sz w:val="24"/>
                <w:highlight w:val="none"/>
              </w:rPr>
              <w:t>3</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00" w:lineRule="exact"/>
              <w:textAlignment w:val="baseline"/>
              <w:rPr>
                <w:rFonts w:ascii="仿宋" w:hAnsi="仿宋" w:eastAsia="仿宋" w:cs="仿宋"/>
                <w:sz w:val="24"/>
                <w:highlight w:val="none"/>
              </w:rPr>
            </w:pPr>
            <w:r>
              <w:rPr>
                <w:rFonts w:hint="eastAsia" w:ascii="仿宋" w:hAnsi="仿宋" w:eastAsia="仿宋" w:cs="仿宋"/>
                <w:sz w:val="24"/>
                <w:highlight w:val="none"/>
              </w:rPr>
              <w:t>注册年份 ：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仿宋" w:hAnsi="仿宋" w:eastAsia="仿宋" w:cs="仿宋"/>
                <w:sz w:val="24"/>
                <w:highlight w:val="none"/>
              </w:rPr>
            </w:pPr>
            <w:r>
              <w:rPr>
                <w:rFonts w:hint="eastAsia" w:ascii="仿宋" w:hAnsi="仿宋" w:eastAsia="仿宋" w:cs="仿宋"/>
                <w:sz w:val="24"/>
                <w:highlight w:val="none"/>
              </w:rPr>
              <w:t>4</w:t>
            </w:r>
          </w:p>
        </w:tc>
        <w:tc>
          <w:tcPr>
            <w:tcW w:w="4160" w:type="dxa"/>
            <w:tcBorders>
              <w:top w:val="single" w:color="auto" w:sz="6" w:space="0"/>
              <w:left w:val="single" w:color="auto" w:sz="6" w:space="0"/>
              <w:bottom w:val="single" w:color="auto" w:sz="6" w:space="0"/>
              <w:right w:val="single" w:color="auto" w:sz="6" w:space="0"/>
            </w:tcBorders>
            <w:vAlign w:val="center"/>
          </w:tcPr>
          <w:p>
            <w:pPr>
              <w:snapToGrid w:val="0"/>
              <w:spacing w:line="300" w:lineRule="exact"/>
              <w:textAlignment w:val="baseline"/>
              <w:rPr>
                <w:rFonts w:ascii="仿宋" w:hAnsi="仿宋" w:eastAsia="仿宋" w:cs="仿宋"/>
                <w:sz w:val="24"/>
                <w:highlight w:val="none"/>
              </w:rPr>
            </w:pPr>
            <w:r>
              <w:rPr>
                <w:rFonts w:hint="eastAsia" w:ascii="仿宋" w:hAnsi="仿宋" w:eastAsia="仿宋" w:cs="仿宋"/>
                <w:sz w:val="24"/>
                <w:highlight w:val="none"/>
              </w:rPr>
              <w:t>电话：</w:t>
            </w:r>
          </w:p>
        </w:tc>
        <w:tc>
          <w:tcPr>
            <w:tcW w:w="4654" w:type="dxa"/>
            <w:tcBorders>
              <w:top w:val="single" w:color="auto" w:sz="6" w:space="0"/>
              <w:left w:val="single" w:color="auto" w:sz="6" w:space="0"/>
              <w:bottom w:val="single" w:color="auto" w:sz="6" w:space="0"/>
              <w:right w:val="single" w:color="auto" w:sz="4" w:space="0"/>
            </w:tcBorders>
            <w:vAlign w:val="center"/>
          </w:tcPr>
          <w:p>
            <w:pPr>
              <w:snapToGrid w:val="0"/>
              <w:spacing w:line="300" w:lineRule="exact"/>
              <w:textAlignment w:val="baseline"/>
              <w:rPr>
                <w:rFonts w:ascii="仿宋" w:hAnsi="仿宋" w:eastAsia="仿宋" w:cs="仿宋"/>
                <w:sz w:val="24"/>
                <w:highlight w:val="none"/>
              </w:rPr>
            </w:pPr>
            <w:r>
              <w:rPr>
                <w:rFonts w:hint="eastAsia" w:ascii="仿宋" w:hAnsi="仿宋" w:eastAsia="仿宋" w:cs="仿宋"/>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仿宋" w:hAnsi="仿宋" w:eastAsia="仿宋" w:cs="仿宋"/>
                <w:sz w:val="24"/>
                <w:highlight w:val="none"/>
              </w:rPr>
            </w:pPr>
            <w:r>
              <w:rPr>
                <w:rFonts w:hint="eastAsia" w:ascii="仿宋" w:hAnsi="仿宋" w:eastAsia="仿宋" w:cs="仿宋"/>
                <w:sz w:val="24"/>
                <w:highlight w:val="none"/>
              </w:rPr>
              <w:t>5</w:t>
            </w:r>
          </w:p>
        </w:tc>
        <w:tc>
          <w:tcPr>
            <w:tcW w:w="4160" w:type="dxa"/>
            <w:tcBorders>
              <w:top w:val="single" w:color="auto" w:sz="6" w:space="0"/>
              <w:left w:val="single" w:color="auto" w:sz="6" w:space="0"/>
              <w:bottom w:val="single" w:color="auto" w:sz="6" w:space="0"/>
              <w:right w:val="single" w:color="auto" w:sz="6" w:space="0"/>
            </w:tcBorders>
            <w:vAlign w:val="center"/>
          </w:tcPr>
          <w:p>
            <w:pPr>
              <w:snapToGrid w:val="0"/>
              <w:spacing w:line="300" w:lineRule="exact"/>
              <w:textAlignment w:val="baseline"/>
              <w:rPr>
                <w:rFonts w:ascii="仿宋" w:hAnsi="仿宋" w:eastAsia="仿宋" w:cs="仿宋"/>
                <w:sz w:val="24"/>
                <w:highlight w:val="none"/>
              </w:rPr>
            </w:pPr>
            <w:r>
              <w:rPr>
                <w:rFonts w:hint="eastAsia" w:ascii="仿宋" w:hAnsi="仿宋" w:eastAsia="仿宋" w:cs="仿宋"/>
                <w:sz w:val="24"/>
                <w:highlight w:val="none"/>
              </w:rPr>
              <w:t>传真：</w:t>
            </w:r>
          </w:p>
        </w:tc>
        <w:tc>
          <w:tcPr>
            <w:tcW w:w="4654" w:type="dxa"/>
            <w:tcBorders>
              <w:top w:val="single" w:color="auto" w:sz="6" w:space="0"/>
              <w:left w:val="single" w:color="auto" w:sz="6" w:space="0"/>
              <w:bottom w:val="single" w:color="auto" w:sz="6" w:space="0"/>
              <w:right w:val="single" w:color="auto" w:sz="4" w:space="0"/>
            </w:tcBorders>
            <w:vAlign w:val="center"/>
          </w:tcPr>
          <w:p>
            <w:pPr>
              <w:snapToGrid w:val="0"/>
              <w:spacing w:line="300" w:lineRule="exact"/>
              <w:textAlignment w:val="baseline"/>
              <w:rPr>
                <w:rFonts w:ascii="仿宋" w:hAnsi="仿宋" w:eastAsia="仿宋" w:cs="仿宋"/>
                <w:sz w:val="24"/>
                <w:highlight w:val="none"/>
              </w:rPr>
            </w:pPr>
            <w:r>
              <w:rPr>
                <w:rFonts w:hint="eastAsia" w:ascii="仿宋" w:hAnsi="仿宋" w:eastAsia="仿宋" w:cs="仿宋"/>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仿宋" w:hAnsi="仿宋" w:eastAsia="仿宋" w:cs="仿宋"/>
                <w:sz w:val="24"/>
                <w:highlight w:val="none"/>
              </w:rPr>
            </w:pPr>
            <w:r>
              <w:rPr>
                <w:rFonts w:hint="eastAsia" w:ascii="仿宋" w:hAnsi="仿宋" w:eastAsia="仿宋" w:cs="仿宋"/>
                <w:sz w:val="24"/>
                <w:highlight w:val="none"/>
              </w:rPr>
              <w:t>6</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00" w:lineRule="exact"/>
              <w:textAlignment w:val="baseline"/>
              <w:rPr>
                <w:rFonts w:ascii="仿宋" w:hAnsi="仿宋" w:eastAsia="仿宋" w:cs="仿宋"/>
                <w:sz w:val="24"/>
                <w:highlight w:val="none"/>
              </w:rPr>
            </w:pPr>
            <w:r>
              <w:rPr>
                <w:rFonts w:hint="eastAsia" w:ascii="仿宋" w:hAnsi="仿宋" w:eastAsia="仿宋" w:cs="仿宋"/>
                <w:sz w:val="24"/>
                <w:highlight w:val="none"/>
              </w:rPr>
              <w:t>公司营业执照号：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仿宋" w:hAnsi="仿宋" w:eastAsia="仿宋" w:cs="仿宋"/>
                <w:sz w:val="24"/>
                <w:highlight w:val="none"/>
              </w:rPr>
            </w:pPr>
            <w:r>
              <w:rPr>
                <w:rFonts w:hint="eastAsia" w:ascii="仿宋" w:hAnsi="仿宋" w:eastAsia="仿宋" w:cs="仿宋"/>
                <w:sz w:val="24"/>
                <w:highlight w:val="none"/>
              </w:rPr>
              <w:t>7</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00" w:lineRule="exact"/>
              <w:jc w:val="left"/>
              <w:textAlignment w:val="baseline"/>
              <w:rPr>
                <w:rFonts w:ascii="仿宋" w:hAnsi="仿宋" w:eastAsia="仿宋" w:cs="仿宋"/>
                <w:spacing w:val="-20"/>
                <w:sz w:val="24"/>
                <w:highlight w:val="none"/>
              </w:rPr>
            </w:pPr>
          </w:p>
          <w:p>
            <w:pPr>
              <w:snapToGrid w:val="0"/>
              <w:spacing w:line="300" w:lineRule="exact"/>
              <w:jc w:val="left"/>
              <w:textAlignment w:val="baseline"/>
              <w:rPr>
                <w:rFonts w:ascii="仿宋" w:hAnsi="仿宋" w:eastAsia="仿宋" w:cs="仿宋"/>
                <w:spacing w:val="-20"/>
                <w:sz w:val="24"/>
                <w:highlight w:val="none"/>
              </w:rPr>
            </w:pPr>
          </w:p>
          <w:p>
            <w:pPr>
              <w:snapToGrid w:val="0"/>
              <w:spacing w:line="300" w:lineRule="exact"/>
              <w:jc w:val="left"/>
              <w:textAlignment w:val="baseline"/>
              <w:rPr>
                <w:rFonts w:ascii="仿宋" w:hAnsi="仿宋" w:eastAsia="仿宋" w:cs="仿宋"/>
                <w:spacing w:val="-20"/>
                <w:sz w:val="24"/>
                <w:highlight w:val="none"/>
              </w:rPr>
            </w:pPr>
          </w:p>
          <w:p>
            <w:pPr>
              <w:snapToGrid w:val="0"/>
              <w:spacing w:line="300" w:lineRule="exact"/>
              <w:jc w:val="left"/>
              <w:textAlignment w:val="baseline"/>
              <w:rPr>
                <w:rFonts w:ascii="仿宋" w:hAnsi="仿宋" w:eastAsia="仿宋" w:cs="仿宋"/>
                <w:spacing w:val="-20"/>
                <w:sz w:val="24"/>
                <w:highlight w:val="none"/>
              </w:rPr>
            </w:pPr>
          </w:p>
          <w:p>
            <w:pPr>
              <w:snapToGrid w:val="0"/>
              <w:spacing w:line="300" w:lineRule="exact"/>
              <w:jc w:val="left"/>
              <w:textAlignment w:val="baseline"/>
              <w:rPr>
                <w:rFonts w:ascii="仿宋" w:hAnsi="仿宋" w:eastAsia="仿宋" w:cs="仿宋"/>
                <w:spacing w:val="-20"/>
                <w:sz w:val="24"/>
                <w:highlight w:val="none"/>
              </w:rPr>
            </w:pPr>
            <w:r>
              <w:rPr>
                <w:rFonts w:hint="eastAsia" w:ascii="仿宋" w:hAnsi="仿宋" w:eastAsia="仿宋" w:cs="仿宋"/>
                <w:spacing w:val="-20"/>
                <w:sz w:val="24"/>
                <w:highlight w:val="none"/>
              </w:rPr>
              <w:t>公司员工总人数(单位：人)</w:t>
            </w:r>
          </w:p>
          <w:p>
            <w:pPr>
              <w:snapToGrid w:val="0"/>
              <w:spacing w:line="300" w:lineRule="exact"/>
              <w:jc w:val="left"/>
              <w:textAlignment w:val="baseline"/>
              <w:rPr>
                <w:rFonts w:ascii="仿宋" w:hAnsi="仿宋" w:eastAsia="仿宋" w:cs="仿宋"/>
                <w:sz w:val="24"/>
                <w:highlight w:val="none"/>
              </w:rPr>
            </w:pPr>
          </w:p>
          <w:p>
            <w:pPr>
              <w:snapToGrid w:val="0"/>
              <w:spacing w:line="300" w:lineRule="exact"/>
              <w:jc w:val="left"/>
              <w:textAlignment w:val="baseline"/>
              <w:rPr>
                <w:rFonts w:ascii="仿宋" w:hAnsi="仿宋" w:eastAsia="仿宋" w:cs="仿宋"/>
                <w:sz w:val="24"/>
                <w:highlight w:val="none"/>
              </w:rPr>
            </w:pPr>
          </w:p>
          <w:p>
            <w:pPr>
              <w:snapToGrid w:val="0"/>
              <w:spacing w:line="300" w:lineRule="exact"/>
              <w:jc w:val="center"/>
              <w:textAlignment w:val="baseline"/>
              <w:rPr>
                <w:rFonts w:ascii="仿宋" w:hAnsi="仿宋" w:eastAsia="仿宋" w:cs="仿宋"/>
                <w:sz w:val="24"/>
                <w:highlight w:val="none"/>
              </w:rPr>
            </w:pPr>
            <w:r>
              <w:rPr>
                <w:rFonts w:hint="eastAsia" w:ascii="仿宋" w:hAnsi="仿宋" w:eastAsia="仿宋" w:cs="仿宋"/>
                <w:sz w:val="24"/>
                <w:highlight w:val="none"/>
              </w:rPr>
              <w:t xml:space="preserve"> </w:t>
            </w:r>
          </w:p>
          <w:p>
            <w:pPr>
              <w:snapToGrid w:val="0"/>
              <w:spacing w:line="300" w:lineRule="exact"/>
              <w:jc w:val="center"/>
              <w:textAlignment w:val="baseline"/>
              <w:rPr>
                <w:rFonts w:ascii="仿宋" w:hAnsi="仿宋" w:eastAsia="仿宋" w:cs="仿宋"/>
                <w:sz w:val="24"/>
                <w:highlight w:val="none"/>
              </w:rPr>
            </w:pPr>
            <w:r>
              <w:rPr>
                <w:rFonts w:hint="eastAsia" w:ascii="仿宋" w:hAnsi="仿宋" w:eastAsia="仿宋" w:cs="仿宋"/>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90"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仿宋" w:hAnsi="仿宋" w:eastAsia="仿宋" w:cs="仿宋"/>
                <w:sz w:val="24"/>
                <w:highlight w:val="none"/>
              </w:rPr>
            </w:pPr>
            <w:r>
              <w:rPr>
                <w:rFonts w:hint="eastAsia" w:ascii="仿宋" w:hAnsi="仿宋" w:eastAsia="仿宋" w:cs="仿宋"/>
                <w:sz w:val="24"/>
                <w:highlight w:val="none"/>
              </w:rPr>
              <w:t>8</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widowControl/>
              <w:snapToGrid w:val="0"/>
              <w:spacing w:line="300" w:lineRule="exact"/>
              <w:jc w:val="left"/>
              <w:textAlignment w:val="baseline"/>
              <w:rPr>
                <w:rFonts w:ascii="仿宋" w:hAnsi="仿宋" w:eastAsia="仿宋" w:cs="仿宋"/>
                <w:sz w:val="24"/>
                <w:highlight w:val="none"/>
              </w:rPr>
            </w:pPr>
            <w:r>
              <w:rPr>
                <w:rFonts w:hint="eastAsia" w:ascii="仿宋" w:hAnsi="仿宋" w:eastAsia="仿宋" w:cs="仿宋"/>
                <w:sz w:val="24"/>
                <w:highlight w:val="none"/>
              </w:rPr>
              <w:t>主营范围：</w:t>
            </w:r>
          </w:p>
          <w:p>
            <w:pPr>
              <w:pStyle w:val="47"/>
              <w:widowControl/>
              <w:snapToGrid w:val="0"/>
              <w:spacing w:line="300" w:lineRule="exact"/>
              <w:ind w:left="360" w:firstLine="0" w:firstLineChars="0"/>
              <w:jc w:val="left"/>
              <w:textAlignment w:val="baseline"/>
              <w:rPr>
                <w:rFonts w:ascii="仿宋" w:hAnsi="仿宋" w:eastAsia="仿宋" w:cs="仿宋"/>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505" w:type="dxa"/>
            <w:tcBorders>
              <w:top w:val="single" w:color="auto" w:sz="6" w:space="0"/>
              <w:left w:val="single" w:color="auto" w:sz="4" w:space="0"/>
              <w:bottom w:val="single" w:color="auto" w:sz="4" w:space="0"/>
              <w:right w:val="single" w:color="auto" w:sz="6" w:space="0"/>
            </w:tcBorders>
            <w:vAlign w:val="center"/>
          </w:tcPr>
          <w:p>
            <w:pPr>
              <w:snapToGrid w:val="0"/>
              <w:spacing w:line="300" w:lineRule="exact"/>
              <w:jc w:val="center"/>
              <w:textAlignment w:val="baseline"/>
              <w:rPr>
                <w:rFonts w:ascii="仿宋" w:hAnsi="仿宋" w:eastAsia="仿宋" w:cs="仿宋"/>
                <w:sz w:val="24"/>
                <w:highlight w:val="none"/>
              </w:rPr>
            </w:pPr>
            <w:r>
              <w:rPr>
                <w:rFonts w:hint="eastAsia" w:ascii="仿宋" w:hAnsi="仿宋" w:eastAsia="仿宋" w:cs="仿宋"/>
                <w:sz w:val="24"/>
                <w:highlight w:val="none"/>
              </w:rPr>
              <w:t>9</w:t>
            </w:r>
          </w:p>
        </w:tc>
        <w:tc>
          <w:tcPr>
            <w:tcW w:w="8814" w:type="dxa"/>
            <w:gridSpan w:val="2"/>
            <w:tcBorders>
              <w:top w:val="single" w:color="auto" w:sz="6" w:space="0"/>
              <w:left w:val="single" w:color="auto" w:sz="6" w:space="0"/>
              <w:bottom w:val="single" w:color="auto" w:sz="4" w:space="0"/>
              <w:right w:val="single" w:color="auto" w:sz="4" w:space="0"/>
            </w:tcBorders>
            <w:vAlign w:val="center"/>
          </w:tcPr>
          <w:p>
            <w:pPr>
              <w:widowControl/>
              <w:snapToGrid w:val="0"/>
              <w:spacing w:line="300" w:lineRule="exact"/>
              <w:textAlignment w:val="baseline"/>
              <w:rPr>
                <w:rFonts w:ascii="仿宋" w:hAnsi="仿宋" w:eastAsia="仿宋" w:cs="仿宋"/>
                <w:sz w:val="24"/>
                <w:highlight w:val="none"/>
              </w:rPr>
            </w:pPr>
            <w:r>
              <w:rPr>
                <w:rFonts w:hint="eastAsia" w:ascii="仿宋" w:hAnsi="仿宋" w:eastAsia="仿宋" w:cs="仿宋"/>
                <w:sz w:val="24"/>
                <w:highlight w:val="none"/>
              </w:rPr>
              <w:t>其他需要说明的情况（如有）：</w:t>
            </w:r>
          </w:p>
        </w:tc>
      </w:tr>
    </w:tbl>
    <w:p>
      <w:pPr>
        <w:snapToGrid w:val="0"/>
        <w:textAlignment w:val="baseline"/>
        <w:rPr>
          <w:rFonts w:ascii="仿宋" w:hAnsi="仿宋" w:eastAsia="仿宋" w:cs="仿宋"/>
          <w:szCs w:val="28"/>
          <w:highlight w:val="none"/>
        </w:rPr>
      </w:pPr>
    </w:p>
    <w:p>
      <w:pPr>
        <w:snapToGrid w:val="0"/>
        <w:ind w:left="3840"/>
        <w:textAlignment w:val="baseline"/>
        <w:outlineLvl w:val="2"/>
        <w:rPr>
          <w:rFonts w:ascii="仿宋" w:hAnsi="仿宋" w:eastAsia="仿宋" w:cs="仿宋"/>
          <w:bCs/>
          <w:sz w:val="36"/>
          <w:szCs w:val="36"/>
          <w:highlight w:val="none"/>
        </w:rPr>
      </w:pPr>
      <w:r>
        <w:rPr>
          <w:rFonts w:hint="eastAsia" w:ascii="仿宋" w:hAnsi="仿宋" w:eastAsia="仿宋" w:cs="仿宋"/>
          <w:bCs/>
          <w:sz w:val="36"/>
          <w:szCs w:val="36"/>
          <w:highlight w:val="none"/>
        </w:rPr>
        <w:t>三 、比选函</w:t>
      </w:r>
    </w:p>
    <w:p>
      <w:pPr>
        <w:snapToGrid w:val="0"/>
        <w:spacing w:line="360" w:lineRule="auto"/>
        <w:textAlignment w:val="baseline"/>
        <w:rPr>
          <w:rFonts w:ascii="仿宋" w:hAnsi="仿宋" w:eastAsia="仿宋" w:cs="仿宋"/>
          <w:szCs w:val="28"/>
          <w:highlight w:val="none"/>
        </w:rPr>
      </w:pPr>
      <w:r>
        <w:rPr>
          <w:rFonts w:hint="eastAsia" w:ascii="仿宋" w:hAnsi="仿宋" w:eastAsia="仿宋" w:cs="仿宋"/>
          <w:szCs w:val="28"/>
          <w:highlight w:val="none"/>
        </w:rPr>
        <w:t>致：</w:t>
      </w:r>
      <w:r>
        <w:rPr>
          <w:rFonts w:hint="eastAsia" w:ascii="仿宋" w:hAnsi="仿宋" w:eastAsia="仿宋" w:cs="仿宋"/>
          <w:szCs w:val="28"/>
          <w:highlight w:val="none"/>
          <w:u w:val="single" w:color="000000"/>
        </w:rPr>
        <w:t>（比选人）</w:t>
      </w:r>
    </w:p>
    <w:p>
      <w:pPr>
        <w:snapToGrid w:val="0"/>
        <w:spacing w:line="360" w:lineRule="auto"/>
        <w:ind w:firstLine="560" w:firstLineChars="200"/>
        <w:textAlignment w:val="baseline"/>
        <w:rPr>
          <w:rFonts w:ascii="仿宋" w:hAnsi="仿宋" w:eastAsia="仿宋" w:cs="仿宋"/>
          <w:b/>
          <w:bCs/>
          <w:color w:val="auto"/>
          <w:szCs w:val="28"/>
          <w:highlight w:val="none"/>
        </w:rPr>
      </w:pPr>
      <w:r>
        <w:rPr>
          <w:rFonts w:hint="eastAsia" w:ascii="仿宋" w:hAnsi="仿宋" w:eastAsia="仿宋" w:cs="仿宋"/>
          <w:szCs w:val="28"/>
          <w:highlight w:val="none"/>
        </w:rPr>
        <w:t>我公司全面研究了</w:t>
      </w:r>
      <w:r>
        <w:rPr>
          <w:rFonts w:hint="eastAsia" w:ascii="仿宋" w:hAnsi="仿宋" w:eastAsia="仿宋" w:cs="仿宋"/>
          <w:szCs w:val="28"/>
          <w:highlight w:val="none"/>
          <w:u w:val="single" w:color="000000"/>
        </w:rPr>
        <w:t xml:space="preserve">          </w:t>
      </w:r>
      <w:r>
        <w:rPr>
          <w:rFonts w:hint="eastAsia" w:ascii="仿宋" w:hAnsi="仿宋" w:eastAsia="仿宋" w:cs="仿宋"/>
          <w:szCs w:val="28"/>
          <w:highlight w:val="none"/>
        </w:rPr>
        <w:t>（项目名称）项目的比选文件，我单位将遵照比选文件的要求承担该项目全部工作，</w:t>
      </w:r>
      <w:r>
        <w:rPr>
          <w:rFonts w:hint="eastAsia" w:ascii="仿宋" w:hAnsi="仿宋" w:eastAsia="仿宋" w:cs="仿宋"/>
          <w:color w:val="auto"/>
          <w:szCs w:val="28"/>
          <w:highlight w:val="none"/>
        </w:rPr>
        <w:t>并提交比选文件正本</w:t>
      </w:r>
      <w:r>
        <w:rPr>
          <w:rFonts w:hint="eastAsia" w:ascii="仿宋" w:hAnsi="仿宋" w:eastAsia="仿宋" w:cs="仿宋"/>
          <w:color w:val="auto"/>
          <w:szCs w:val="28"/>
          <w:highlight w:val="none"/>
          <w:lang w:val="en-US" w:eastAsia="zh-CN"/>
        </w:rPr>
        <w:t>1份</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lang w:val="en-US" w:eastAsia="zh-CN"/>
        </w:rPr>
        <w:t>副本</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u w:val="none"/>
          <w:lang w:val="en-US" w:eastAsia="zh-CN"/>
        </w:rPr>
        <w:t>1</w:t>
      </w:r>
      <w:r>
        <w:rPr>
          <w:rFonts w:hint="eastAsia" w:ascii="仿宋" w:hAnsi="仿宋" w:eastAsia="仿宋" w:cs="仿宋"/>
          <w:color w:val="auto"/>
          <w:szCs w:val="28"/>
          <w:highlight w:val="none"/>
        </w:rPr>
        <w:t>份。</w:t>
      </w:r>
    </w:p>
    <w:p>
      <w:pPr>
        <w:snapToGrid w:val="0"/>
        <w:spacing w:line="360" w:lineRule="auto"/>
        <w:ind w:firstLine="560" w:firstLineChars="200"/>
        <w:textAlignment w:val="baseline"/>
        <w:rPr>
          <w:rFonts w:ascii="仿宋" w:hAnsi="仿宋" w:eastAsia="仿宋" w:cs="仿宋"/>
          <w:szCs w:val="28"/>
          <w:highlight w:val="none"/>
        </w:rPr>
      </w:pPr>
      <w:r>
        <w:rPr>
          <w:rFonts w:hint="eastAsia" w:ascii="仿宋" w:hAnsi="仿宋" w:eastAsia="仿宋" w:cs="仿宋"/>
          <w:szCs w:val="28"/>
          <w:highlight w:val="none"/>
        </w:rPr>
        <w:t>1、我公司将按比选文件的规定和项目要求履行合同责任和义务，并在比选人书面任务委托单或者其他书面通知时限内完成委托的施工任务。</w:t>
      </w:r>
    </w:p>
    <w:p>
      <w:pPr>
        <w:snapToGrid w:val="0"/>
        <w:spacing w:line="360" w:lineRule="auto"/>
        <w:ind w:firstLine="560" w:firstLineChars="200"/>
        <w:textAlignment w:val="baseline"/>
        <w:rPr>
          <w:rFonts w:ascii="仿宋" w:hAnsi="仿宋" w:eastAsia="仿宋" w:cs="仿宋"/>
          <w:szCs w:val="28"/>
          <w:highlight w:val="none"/>
        </w:rPr>
      </w:pPr>
      <w:r>
        <w:rPr>
          <w:rFonts w:hint="eastAsia" w:ascii="仿宋" w:hAnsi="仿宋" w:eastAsia="仿宋" w:cs="仿宋"/>
          <w:szCs w:val="28"/>
          <w:highlight w:val="none"/>
        </w:rPr>
        <w:t>2、我公司已详细审查全部比选文件，包括修改文件（如有）。我们完全理解并同意放弃对这方面有不明及误解的权利。</w:t>
      </w:r>
    </w:p>
    <w:p>
      <w:pPr>
        <w:snapToGrid w:val="0"/>
        <w:spacing w:line="360" w:lineRule="auto"/>
        <w:ind w:firstLine="560" w:firstLineChars="200"/>
        <w:textAlignment w:val="baseline"/>
        <w:rPr>
          <w:rFonts w:ascii="仿宋" w:hAnsi="仿宋" w:eastAsia="仿宋" w:cs="仿宋"/>
          <w:szCs w:val="28"/>
          <w:highlight w:val="none"/>
        </w:rPr>
      </w:pPr>
      <w:r>
        <w:rPr>
          <w:rFonts w:hint="eastAsia" w:ascii="仿宋" w:hAnsi="仿宋" w:eastAsia="仿宋" w:cs="仿宋"/>
          <w:szCs w:val="28"/>
          <w:highlight w:val="none"/>
        </w:rPr>
        <w:t>3、本比选有效期为递交比选文件截止日起</w:t>
      </w:r>
      <w:r>
        <w:rPr>
          <w:rFonts w:hint="eastAsia" w:ascii="仿宋" w:hAnsi="仿宋" w:eastAsia="仿宋" w:cs="仿宋"/>
          <w:szCs w:val="28"/>
          <w:highlight w:val="none"/>
          <w:u w:val="single" w:color="000000"/>
          <w:lang w:val="en-US" w:eastAsia="zh-CN"/>
        </w:rPr>
        <w:t>90</w:t>
      </w:r>
      <w:r>
        <w:rPr>
          <w:rFonts w:hint="eastAsia" w:ascii="仿宋" w:hAnsi="仿宋" w:eastAsia="仿宋" w:cs="仿宋"/>
          <w:szCs w:val="28"/>
          <w:highlight w:val="none"/>
        </w:rPr>
        <w:t>日历天。</w:t>
      </w:r>
    </w:p>
    <w:p>
      <w:pPr>
        <w:snapToGrid w:val="0"/>
        <w:spacing w:line="360" w:lineRule="auto"/>
        <w:ind w:firstLine="560" w:firstLineChars="200"/>
        <w:textAlignment w:val="baseline"/>
        <w:rPr>
          <w:rFonts w:ascii="仿宋" w:hAnsi="仿宋" w:eastAsia="仿宋" w:cs="仿宋"/>
          <w:szCs w:val="28"/>
          <w:highlight w:val="none"/>
        </w:rPr>
      </w:pPr>
      <w:r>
        <w:rPr>
          <w:rFonts w:hint="eastAsia" w:ascii="仿宋" w:hAnsi="仿宋" w:eastAsia="仿宋" w:cs="仿宋"/>
          <w:szCs w:val="28"/>
          <w:highlight w:val="none"/>
        </w:rPr>
        <w:t>4、我公司同意提供，按照贵方要求与比选应答有关的一切数据或资料，并保证我方已提供和将要提供的文件资料是真实、准确的。</w:t>
      </w:r>
    </w:p>
    <w:p>
      <w:pPr>
        <w:snapToGrid w:val="0"/>
        <w:spacing w:line="360" w:lineRule="auto"/>
        <w:ind w:firstLine="560" w:firstLineChars="200"/>
        <w:textAlignment w:val="baseline"/>
        <w:rPr>
          <w:rFonts w:ascii="仿宋" w:hAnsi="仿宋" w:eastAsia="仿宋" w:cs="仿宋"/>
          <w:szCs w:val="28"/>
          <w:highlight w:val="none"/>
        </w:rPr>
      </w:pPr>
    </w:p>
    <w:p>
      <w:pPr>
        <w:pStyle w:val="2"/>
        <w:rPr>
          <w:rFonts w:ascii="仿宋" w:hAnsi="仿宋" w:eastAsia="仿宋" w:cs="仿宋"/>
          <w:szCs w:val="28"/>
          <w:highlight w:val="none"/>
        </w:rPr>
      </w:pPr>
    </w:p>
    <w:p>
      <w:pPr>
        <w:rPr>
          <w:rFonts w:ascii="仿宋" w:hAnsi="仿宋" w:eastAsia="仿宋" w:cs="仿宋"/>
          <w:highlight w:val="none"/>
        </w:rPr>
      </w:pPr>
    </w:p>
    <w:p>
      <w:pPr>
        <w:snapToGrid w:val="0"/>
        <w:spacing w:line="360" w:lineRule="auto"/>
        <w:ind w:firstLine="560" w:firstLineChars="200"/>
        <w:textAlignment w:val="baseline"/>
        <w:rPr>
          <w:rFonts w:ascii="仿宋" w:hAnsi="仿宋" w:eastAsia="仿宋" w:cs="仿宋"/>
          <w:szCs w:val="28"/>
          <w:highlight w:val="none"/>
        </w:rPr>
      </w:pPr>
      <w:r>
        <w:rPr>
          <w:rFonts w:hint="eastAsia" w:ascii="仿宋" w:hAnsi="仿宋" w:eastAsia="仿宋" w:cs="仿宋"/>
          <w:szCs w:val="28"/>
          <w:highlight w:val="none"/>
        </w:rPr>
        <w:t>比选申请人：</w:t>
      </w:r>
      <w:r>
        <w:rPr>
          <w:rFonts w:hint="eastAsia" w:ascii="仿宋" w:hAnsi="仿宋" w:eastAsia="仿宋" w:cs="仿宋"/>
          <w:szCs w:val="28"/>
          <w:highlight w:val="none"/>
          <w:u w:val="single" w:color="000000"/>
        </w:rPr>
        <w:t xml:space="preserve">      </w:t>
      </w:r>
      <w:r>
        <w:rPr>
          <w:rFonts w:hint="eastAsia" w:ascii="仿宋" w:hAnsi="仿宋" w:eastAsia="仿宋" w:cs="仿宋"/>
          <w:szCs w:val="28"/>
          <w:highlight w:val="none"/>
        </w:rPr>
        <w:t>（单位公章）</w:t>
      </w:r>
    </w:p>
    <w:p>
      <w:pPr>
        <w:snapToGrid w:val="0"/>
        <w:spacing w:line="360" w:lineRule="auto"/>
        <w:ind w:firstLine="560" w:firstLineChars="200"/>
        <w:textAlignment w:val="baseline"/>
        <w:rPr>
          <w:rFonts w:ascii="仿宋" w:hAnsi="仿宋" w:eastAsia="仿宋" w:cs="仿宋"/>
          <w:szCs w:val="28"/>
          <w:highlight w:val="none"/>
        </w:rPr>
      </w:pPr>
      <w:r>
        <w:rPr>
          <w:rFonts w:hint="eastAsia" w:ascii="仿宋" w:hAnsi="仿宋" w:eastAsia="仿宋" w:cs="仿宋"/>
          <w:szCs w:val="28"/>
          <w:highlight w:val="none"/>
        </w:rPr>
        <w:t>法定代表人或其委托代理人：</w:t>
      </w:r>
      <w:r>
        <w:rPr>
          <w:rFonts w:hint="eastAsia" w:ascii="仿宋" w:hAnsi="仿宋" w:eastAsia="仿宋" w:cs="仿宋"/>
          <w:szCs w:val="28"/>
          <w:highlight w:val="none"/>
          <w:u w:val="single" w:color="000000"/>
        </w:rPr>
        <w:t xml:space="preserve">      </w:t>
      </w:r>
      <w:r>
        <w:rPr>
          <w:rFonts w:hint="eastAsia" w:ascii="仿宋" w:hAnsi="仿宋" w:eastAsia="仿宋" w:cs="仿宋"/>
          <w:szCs w:val="28"/>
          <w:highlight w:val="none"/>
        </w:rPr>
        <w:t>（签字或盖章）</w:t>
      </w:r>
    </w:p>
    <w:p>
      <w:pPr>
        <w:snapToGrid w:val="0"/>
        <w:spacing w:line="360" w:lineRule="auto"/>
        <w:ind w:firstLine="560" w:firstLineChars="200"/>
        <w:textAlignment w:val="baseline"/>
        <w:rPr>
          <w:rFonts w:ascii="仿宋" w:hAnsi="仿宋" w:eastAsia="仿宋" w:cs="仿宋"/>
          <w:szCs w:val="28"/>
          <w:highlight w:val="none"/>
        </w:rPr>
      </w:pPr>
      <w:r>
        <w:rPr>
          <w:rFonts w:hint="eastAsia" w:ascii="仿宋" w:hAnsi="仿宋" w:eastAsia="仿宋" w:cs="仿宋"/>
          <w:szCs w:val="28"/>
          <w:highlight w:val="none"/>
        </w:rPr>
        <w:t>日期：</w:t>
      </w:r>
      <w:r>
        <w:rPr>
          <w:rFonts w:hint="eastAsia" w:ascii="仿宋" w:hAnsi="仿宋" w:eastAsia="仿宋" w:cs="仿宋"/>
          <w:szCs w:val="28"/>
          <w:highlight w:val="none"/>
          <w:u w:val="single" w:color="000000"/>
        </w:rPr>
        <w:t xml:space="preserve">    </w:t>
      </w:r>
      <w:r>
        <w:rPr>
          <w:rFonts w:hint="eastAsia" w:ascii="仿宋" w:hAnsi="仿宋" w:eastAsia="仿宋" w:cs="仿宋"/>
          <w:szCs w:val="28"/>
          <w:highlight w:val="none"/>
        </w:rPr>
        <w:t>年</w:t>
      </w:r>
      <w:r>
        <w:rPr>
          <w:rFonts w:hint="eastAsia" w:ascii="仿宋" w:hAnsi="仿宋" w:eastAsia="仿宋" w:cs="仿宋"/>
          <w:szCs w:val="28"/>
          <w:highlight w:val="none"/>
          <w:u w:val="single" w:color="000000"/>
        </w:rPr>
        <w:t xml:space="preserve">   </w:t>
      </w:r>
      <w:r>
        <w:rPr>
          <w:rFonts w:hint="eastAsia" w:ascii="仿宋" w:hAnsi="仿宋" w:eastAsia="仿宋" w:cs="仿宋"/>
          <w:szCs w:val="28"/>
          <w:highlight w:val="none"/>
        </w:rPr>
        <w:t>月</w:t>
      </w:r>
      <w:r>
        <w:rPr>
          <w:rFonts w:hint="eastAsia" w:ascii="仿宋" w:hAnsi="仿宋" w:eastAsia="仿宋" w:cs="仿宋"/>
          <w:szCs w:val="28"/>
          <w:highlight w:val="none"/>
          <w:u w:val="single" w:color="000000"/>
        </w:rPr>
        <w:t xml:space="preserve">   </w:t>
      </w:r>
      <w:r>
        <w:rPr>
          <w:rFonts w:hint="eastAsia" w:ascii="仿宋" w:hAnsi="仿宋" w:eastAsia="仿宋" w:cs="仿宋"/>
          <w:szCs w:val="28"/>
          <w:highlight w:val="none"/>
        </w:rPr>
        <w:t>日</w:t>
      </w:r>
    </w:p>
    <w:p>
      <w:pPr>
        <w:widowControl/>
        <w:snapToGrid w:val="0"/>
        <w:jc w:val="center"/>
        <w:textAlignment w:val="baseline"/>
        <w:rPr>
          <w:rFonts w:ascii="仿宋" w:hAnsi="仿宋" w:eastAsia="仿宋" w:cs="仿宋"/>
          <w:bCs/>
          <w:sz w:val="36"/>
          <w:szCs w:val="36"/>
          <w:highlight w:val="none"/>
        </w:rPr>
      </w:pPr>
      <w:bookmarkStart w:id="41" w:name="_Toc17284927"/>
    </w:p>
    <w:p>
      <w:pPr>
        <w:widowControl/>
        <w:snapToGrid w:val="0"/>
        <w:jc w:val="center"/>
        <w:textAlignment w:val="baseline"/>
        <w:rPr>
          <w:rFonts w:ascii="仿宋" w:hAnsi="仿宋" w:eastAsia="仿宋" w:cs="仿宋"/>
          <w:bCs/>
          <w:sz w:val="36"/>
          <w:szCs w:val="36"/>
          <w:highlight w:val="none"/>
        </w:rPr>
      </w:pPr>
    </w:p>
    <w:p>
      <w:pPr>
        <w:pStyle w:val="2"/>
        <w:snapToGrid w:val="0"/>
        <w:textAlignment w:val="baseline"/>
        <w:rPr>
          <w:rFonts w:ascii="仿宋" w:hAnsi="仿宋" w:eastAsia="仿宋" w:cs="仿宋"/>
          <w:bCs/>
          <w:sz w:val="36"/>
          <w:szCs w:val="36"/>
          <w:highlight w:val="none"/>
        </w:rPr>
      </w:pPr>
    </w:p>
    <w:p>
      <w:pPr>
        <w:spacing w:before="61"/>
        <w:ind w:left="265" w:right="358"/>
        <w:jc w:val="center"/>
        <w:rPr>
          <w:rFonts w:ascii="仿宋" w:hAnsi="仿宋" w:eastAsia="仿宋" w:cs="仿宋"/>
          <w:sz w:val="36"/>
          <w:szCs w:val="36"/>
          <w:highlight w:val="none"/>
        </w:rPr>
      </w:pPr>
    </w:p>
    <w:p>
      <w:pPr>
        <w:snapToGrid w:val="0"/>
        <w:spacing w:line="360" w:lineRule="auto"/>
        <w:ind w:firstLine="720" w:firstLineChars="200"/>
        <w:jc w:val="center"/>
        <w:textAlignment w:val="baseline"/>
        <w:rPr>
          <w:rFonts w:ascii="仿宋" w:hAnsi="仿宋" w:eastAsia="仿宋" w:cs="仿宋"/>
          <w:b/>
          <w:szCs w:val="28"/>
          <w:highlight w:val="none"/>
        </w:rPr>
      </w:pPr>
      <w:r>
        <w:rPr>
          <w:rFonts w:hint="eastAsia" w:ascii="仿宋" w:hAnsi="仿宋" w:eastAsia="仿宋" w:cs="仿宋"/>
          <w:sz w:val="36"/>
          <w:szCs w:val="36"/>
          <w:highlight w:val="none"/>
        </w:rPr>
        <w:br w:type="page"/>
      </w:r>
      <w:r>
        <w:rPr>
          <w:rFonts w:hint="eastAsia" w:ascii="仿宋" w:hAnsi="仿宋" w:eastAsia="仿宋" w:cs="仿宋"/>
          <w:b/>
          <w:sz w:val="36"/>
          <w:szCs w:val="36"/>
          <w:highlight w:val="none"/>
        </w:rPr>
        <w:t>四、比选申请人承诺书</w:t>
      </w:r>
      <w:bookmarkEnd w:id="41"/>
    </w:p>
    <w:p>
      <w:pPr>
        <w:snapToGrid w:val="0"/>
        <w:spacing w:line="360" w:lineRule="auto"/>
        <w:textAlignment w:val="baseline"/>
        <w:rPr>
          <w:rFonts w:ascii="仿宋" w:hAnsi="仿宋" w:eastAsia="仿宋" w:cs="仿宋"/>
          <w:szCs w:val="28"/>
          <w:highlight w:val="none"/>
        </w:rPr>
      </w:pPr>
      <w:r>
        <w:rPr>
          <w:rFonts w:hint="eastAsia" w:ascii="仿宋" w:hAnsi="仿宋" w:eastAsia="仿宋" w:cs="仿宋"/>
          <w:szCs w:val="28"/>
          <w:highlight w:val="none"/>
        </w:rPr>
        <w:t>致：</w:t>
      </w:r>
      <w:r>
        <w:rPr>
          <w:rFonts w:hint="eastAsia" w:ascii="仿宋" w:hAnsi="仿宋" w:eastAsia="仿宋" w:cs="仿宋"/>
          <w:szCs w:val="28"/>
          <w:highlight w:val="none"/>
          <w:u w:val="single" w:color="000000"/>
        </w:rPr>
        <w:t>（比选人）</w:t>
      </w:r>
    </w:p>
    <w:p>
      <w:pPr>
        <w:snapToGrid w:val="0"/>
        <w:spacing w:line="360" w:lineRule="auto"/>
        <w:ind w:firstLine="560" w:firstLineChars="200"/>
        <w:jc w:val="left"/>
        <w:textAlignment w:val="baseline"/>
        <w:rPr>
          <w:rFonts w:ascii="仿宋" w:hAnsi="仿宋" w:eastAsia="仿宋" w:cs="仿宋"/>
          <w:szCs w:val="28"/>
          <w:highlight w:val="none"/>
        </w:rPr>
      </w:pPr>
      <w:r>
        <w:rPr>
          <w:rFonts w:hint="eastAsia" w:ascii="仿宋" w:hAnsi="仿宋" w:eastAsia="仿宋" w:cs="仿宋"/>
          <w:szCs w:val="28"/>
          <w:highlight w:val="none"/>
        </w:rPr>
        <w:t>我单位愿意参加</w:t>
      </w:r>
      <w:r>
        <w:rPr>
          <w:rFonts w:hint="eastAsia" w:ascii="仿宋" w:hAnsi="仿宋" w:eastAsia="仿宋" w:cs="仿宋"/>
          <w:szCs w:val="28"/>
          <w:highlight w:val="none"/>
          <w:u w:val="single" w:color="000000"/>
        </w:rPr>
        <w:t xml:space="preserve">          </w:t>
      </w:r>
      <w:r>
        <w:rPr>
          <w:rFonts w:hint="eastAsia" w:ascii="仿宋" w:hAnsi="仿宋" w:eastAsia="仿宋" w:cs="仿宋"/>
          <w:szCs w:val="28"/>
          <w:highlight w:val="none"/>
        </w:rPr>
        <w:t>（项目名称），作为比选申请人，我单位承诺如下：</w:t>
      </w:r>
    </w:p>
    <w:p>
      <w:pPr>
        <w:snapToGrid w:val="0"/>
        <w:spacing w:line="360" w:lineRule="auto"/>
        <w:ind w:firstLine="560" w:firstLineChars="200"/>
        <w:jc w:val="left"/>
        <w:textAlignment w:val="baseline"/>
        <w:rPr>
          <w:rFonts w:ascii="仿宋" w:hAnsi="仿宋" w:eastAsia="仿宋" w:cs="仿宋"/>
          <w:szCs w:val="28"/>
          <w:highlight w:val="none"/>
        </w:rPr>
      </w:pPr>
      <w:r>
        <w:rPr>
          <w:rFonts w:hint="eastAsia" w:ascii="仿宋" w:hAnsi="仿宋" w:eastAsia="仿宋" w:cs="仿宋"/>
          <w:szCs w:val="28"/>
          <w:highlight w:val="none"/>
        </w:rPr>
        <w:t>1、我单位自愿参加项目比选,同意并接受比选文件所有内容及要求。</w:t>
      </w:r>
    </w:p>
    <w:p>
      <w:pPr>
        <w:snapToGrid w:val="0"/>
        <w:spacing w:line="360" w:lineRule="auto"/>
        <w:ind w:firstLine="540"/>
        <w:jc w:val="left"/>
        <w:textAlignment w:val="baseline"/>
        <w:rPr>
          <w:rFonts w:ascii="仿宋" w:hAnsi="仿宋" w:eastAsia="仿宋" w:cs="仿宋"/>
          <w:szCs w:val="28"/>
          <w:highlight w:val="none"/>
        </w:rPr>
      </w:pPr>
      <w:r>
        <w:rPr>
          <w:rFonts w:hint="eastAsia" w:ascii="仿宋" w:hAnsi="仿宋" w:eastAsia="仿宋" w:cs="仿宋"/>
          <w:szCs w:val="28"/>
          <w:highlight w:val="none"/>
        </w:rPr>
        <w:t>2、我单位对比选所提供的文件和资料的真实性负责，同意并配合行政监督机关和项目业主对我单位进行查询或调查。如与实际不符或弄虚作假，或有应回避的情形而不回避的，本单位愿承担一切责任（包括通报批评和行政处罚等）。</w:t>
      </w:r>
    </w:p>
    <w:p>
      <w:pPr>
        <w:snapToGrid w:val="0"/>
        <w:spacing w:line="360" w:lineRule="auto"/>
        <w:ind w:firstLine="540"/>
        <w:jc w:val="left"/>
        <w:textAlignment w:val="baseline"/>
        <w:rPr>
          <w:rFonts w:ascii="仿宋" w:hAnsi="仿宋" w:eastAsia="仿宋" w:cs="仿宋"/>
          <w:szCs w:val="28"/>
          <w:highlight w:val="none"/>
        </w:rPr>
      </w:pPr>
      <w:r>
        <w:rPr>
          <w:rFonts w:hint="eastAsia" w:ascii="仿宋" w:hAnsi="仿宋" w:eastAsia="仿宋" w:cs="仿宋"/>
          <w:szCs w:val="28"/>
          <w:highlight w:val="none"/>
        </w:rPr>
        <w:t>3、我单位完全理解业主单位因法律和政策原因取消比选、以及拒绝所有的比选申请人而重新比选，并对此类任何行为不承担任何责任。</w:t>
      </w:r>
    </w:p>
    <w:p>
      <w:pPr>
        <w:snapToGrid w:val="0"/>
        <w:spacing w:line="360" w:lineRule="auto"/>
        <w:ind w:firstLine="540"/>
        <w:jc w:val="left"/>
        <w:textAlignment w:val="baseline"/>
        <w:rPr>
          <w:rFonts w:ascii="仿宋" w:hAnsi="仿宋" w:eastAsia="仿宋" w:cs="仿宋"/>
          <w:szCs w:val="28"/>
          <w:highlight w:val="none"/>
        </w:rPr>
      </w:pPr>
      <w:r>
        <w:rPr>
          <w:rFonts w:hint="eastAsia" w:ascii="仿宋" w:hAnsi="仿宋" w:eastAsia="仿宋" w:cs="仿宋"/>
          <w:szCs w:val="28"/>
          <w:highlight w:val="none"/>
        </w:rPr>
        <w:t>4、不论中标与否，因比选所发生的一切费用，由我单位自行承担。</w:t>
      </w:r>
    </w:p>
    <w:p>
      <w:pPr>
        <w:snapToGrid w:val="0"/>
        <w:spacing w:line="360" w:lineRule="auto"/>
        <w:ind w:firstLine="540"/>
        <w:jc w:val="left"/>
        <w:textAlignment w:val="baseline"/>
        <w:rPr>
          <w:rFonts w:ascii="仿宋" w:hAnsi="仿宋" w:eastAsia="仿宋" w:cs="仿宋"/>
          <w:szCs w:val="28"/>
          <w:highlight w:val="none"/>
        </w:rPr>
      </w:pPr>
      <w:r>
        <w:rPr>
          <w:rFonts w:hint="eastAsia" w:ascii="仿宋" w:hAnsi="仿宋" w:eastAsia="仿宋" w:cs="仿宋"/>
          <w:szCs w:val="28"/>
          <w:highlight w:val="none"/>
        </w:rPr>
        <w:t>5、我单位参加本次比选</w:t>
      </w:r>
      <w:r>
        <w:rPr>
          <w:rFonts w:hint="eastAsia" w:ascii="仿宋" w:hAnsi="仿宋" w:eastAsia="仿宋" w:cs="仿宋"/>
          <w:szCs w:val="28"/>
          <w:highlight w:val="none"/>
          <w:u w:val="single" w:color="000000"/>
        </w:rPr>
        <w:t xml:space="preserve">       </w:t>
      </w:r>
      <w:r>
        <w:rPr>
          <w:rFonts w:hint="eastAsia" w:ascii="仿宋" w:hAnsi="仿宋" w:eastAsia="仿宋" w:cs="仿宋"/>
          <w:szCs w:val="28"/>
          <w:highlight w:val="none"/>
        </w:rPr>
        <w:t>（填写“具有”或“不具有”）比选文件规定的限制参与比选的情形。</w:t>
      </w:r>
    </w:p>
    <w:p>
      <w:pPr>
        <w:snapToGrid w:val="0"/>
        <w:spacing w:line="360" w:lineRule="auto"/>
        <w:ind w:firstLine="540"/>
        <w:jc w:val="left"/>
        <w:textAlignment w:val="baseline"/>
        <w:rPr>
          <w:rFonts w:ascii="仿宋" w:hAnsi="仿宋" w:eastAsia="仿宋" w:cs="仿宋"/>
          <w:szCs w:val="28"/>
          <w:highlight w:val="none"/>
        </w:rPr>
      </w:pPr>
      <w:r>
        <w:rPr>
          <w:rFonts w:hint="eastAsia" w:ascii="仿宋" w:hAnsi="仿宋" w:eastAsia="仿宋" w:cs="仿宋"/>
          <w:szCs w:val="28"/>
          <w:highlight w:val="none"/>
        </w:rPr>
        <w:t>6、如我单位中标，我们承诺在项目实施过程中，严格按业主要求按时、按质完成项目工作。</w:t>
      </w:r>
    </w:p>
    <w:p>
      <w:pPr>
        <w:snapToGrid w:val="0"/>
        <w:spacing w:line="360" w:lineRule="auto"/>
        <w:ind w:firstLine="540"/>
        <w:jc w:val="left"/>
        <w:textAlignment w:val="baseline"/>
        <w:rPr>
          <w:rFonts w:ascii="仿宋" w:hAnsi="仿宋" w:eastAsia="仿宋" w:cs="仿宋"/>
          <w:szCs w:val="28"/>
          <w:highlight w:val="none"/>
        </w:rPr>
      </w:pPr>
      <w:r>
        <w:rPr>
          <w:rFonts w:hint="eastAsia" w:ascii="仿宋" w:hAnsi="仿宋" w:eastAsia="仿宋" w:cs="仿宋"/>
          <w:szCs w:val="28"/>
          <w:highlight w:val="none"/>
        </w:rPr>
        <w:t>我单位对上述承诺的内容事项真实性负责。如经查实上述承诺的内容事项存在虚假，我单位愿意接受以提供虚假材料谋取中标追究法律责任。</w:t>
      </w:r>
    </w:p>
    <w:p>
      <w:pPr>
        <w:pStyle w:val="2"/>
        <w:rPr>
          <w:rFonts w:ascii="仿宋" w:hAnsi="仿宋" w:eastAsia="仿宋" w:cs="仿宋"/>
          <w:highlight w:val="none"/>
        </w:rPr>
      </w:pPr>
    </w:p>
    <w:p>
      <w:pPr>
        <w:snapToGrid w:val="0"/>
        <w:spacing w:line="360" w:lineRule="auto"/>
        <w:jc w:val="right"/>
        <w:textAlignment w:val="baseline"/>
        <w:rPr>
          <w:rFonts w:ascii="仿宋" w:hAnsi="仿宋" w:eastAsia="仿宋" w:cs="仿宋"/>
          <w:szCs w:val="28"/>
          <w:highlight w:val="none"/>
        </w:rPr>
      </w:pPr>
      <w:r>
        <w:rPr>
          <w:rFonts w:hint="eastAsia" w:ascii="仿宋" w:hAnsi="仿宋" w:eastAsia="仿宋" w:cs="仿宋"/>
          <w:szCs w:val="28"/>
          <w:highlight w:val="none"/>
        </w:rPr>
        <w:t>比选申请人：</w:t>
      </w:r>
      <w:r>
        <w:rPr>
          <w:rFonts w:hint="eastAsia" w:ascii="仿宋" w:hAnsi="仿宋" w:eastAsia="仿宋" w:cs="仿宋"/>
          <w:szCs w:val="28"/>
          <w:highlight w:val="none"/>
          <w:u w:val="single" w:color="000000"/>
        </w:rPr>
        <w:t xml:space="preserve">      </w:t>
      </w:r>
      <w:r>
        <w:rPr>
          <w:rFonts w:hint="eastAsia" w:ascii="仿宋" w:hAnsi="仿宋" w:eastAsia="仿宋" w:cs="仿宋"/>
          <w:szCs w:val="28"/>
          <w:highlight w:val="none"/>
        </w:rPr>
        <w:t>（单位公章）</w:t>
      </w:r>
    </w:p>
    <w:p>
      <w:pPr>
        <w:snapToGrid w:val="0"/>
        <w:spacing w:line="360" w:lineRule="auto"/>
        <w:jc w:val="right"/>
        <w:textAlignment w:val="baseline"/>
        <w:rPr>
          <w:rFonts w:ascii="仿宋" w:hAnsi="仿宋" w:eastAsia="仿宋" w:cs="仿宋"/>
          <w:szCs w:val="28"/>
          <w:highlight w:val="none"/>
        </w:rPr>
      </w:pPr>
      <w:r>
        <w:rPr>
          <w:rFonts w:hint="eastAsia" w:ascii="仿宋" w:hAnsi="仿宋" w:eastAsia="仿宋" w:cs="仿宋"/>
          <w:szCs w:val="28"/>
          <w:highlight w:val="none"/>
        </w:rPr>
        <w:t>法定代表人或其委托代理人：</w:t>
      </w:r>
      <w:r>
        <w:rPr>
          <w:rFonts w:hint="eastAsia" w:ascii="仿宋" w:hAnsi="仿宋" w:eastAsia="仿宋" w:cs="仿宋"/>
          <w:szCs w:val="28"/>
          <w:highlight w:val="none"/>
          <w:u w:val="single" w:color="000000"/>
        </w:rPr>
        <w:t xml:space="preserve">      </w:t>
      </w:r>
      <w:r>
        <w:rPr>
          <w:rFonts w:hint="eastAsia" w:ascii="仿宋" w:hAnsi="仿宋" w:eastAsia="仿宋" w:cs="仿宋"/>
          <w:szCs w:val="28"/>
          <w:highlight w:val="none"/>
        </w:rPr>
        <w:t>（签字或盖章）</w:t>
      </w:r>
    </w:p>
    <w:p>
      <w:pPr>
        <w:snapToGrid w:val="0"/>
        <w:spacing w:line="360" w:lineRule="auto"/>
        <w:jc w:val="right"/>
        <w:textAlignment w:val="baseline"/>
        <w:rPr>
          <w:rFonts w:ascii="仿宋" w:hAnsi="仿宋" w:eastAsia="仿宋" w:cs="仿宋"/>
          <w:sz w:val="20"/>
          <w:highlight w:val="none"/>
        </w:rPr>
      </w:pPr>
      <w:r>
        <w:rPr>
          <w:rFonts w:hint="eastAsia" w:ascii="仿宋" w:hAnsi="仿宋" w:eastAsia="仿宋" w:cs="仿宋"/>
          <w:szCs w:val="28"/>
          <w:highlight w:val="none"/>
        </w:rPr>
        <w:t>日期：</w:t>
      </w:r>
      <w:r>
        <w:rPr>
          <w:rFonts w:hint="eastAsia" w:ascii="仿宋" w:hAnsi="仿宋" w:eastAsia="仿宋" w:cs="仿宋"/>
          <w:szCs w:val="28"/>
          <w:highlight w:val="none"/>
          <w:u w:val="single" w:color="000000"/>
        </w:rPr>
        <w:t xml:space="preserve">    </w:t>
      </w:r>
      <w:r>
        <w:rPr>
          <w:rFonts w:hint="eastAsia" w:ascii="仿宋" w:hAnsi="仿宋" w:eastAsia="仿宋" w:cs="仿宋"/>
          <w:szCs w:val="28"/>
          <w:highlight w:val="none"/>
        </w:rPr>
        <w:t>年</w:t>
      </w:r>
      <w:r>
        <w:rPr>
          <w:rFonts w:hint="eastAsia" w:ascii="仿宋" w:hAnsi="仿宋" w:eastAsia="仿宋" w:cs="仿宋"/>
          <w:szCs w:val="28"/>
          <w:highlight w:val="none"/>
          <w:u w:val="single" w:color="000000"/>
        </w:rPr>
        <w:t xml:space="preserve">   </w:t>
      </w:r>
      <w:r>
        <w:rPr>
          <w:rFonts w:hint="eastAsia" w:ascii="仿宋" w:hAnsi="仿宋" w:eastAsia="仿宋" w:cs="仿宋"/>
          <w:szCs w:val="28"/>
          <w:highlight w:val="none"/>
        </w:rPr>
        <w:t>月</w:t>
      </w:r>
      <w:r>
        <w:rPr>
          <w:rFonts w:hint="eastAsia" w:ascii="仿宋" w:hAnsi="仿宋" w:eastAsia="仿宋" w:cs="仿宋"/>
          <w:szCs w:val="28"/>
          <w:highlight w:val="none"/>
          <w:u w:val="single" w:color="000000"/>
        </w:rPr>
        <w:t xml:space="preserve">   </w:t>
      </w:r>
      <w:r>
        <w:rPr>
          <w:rFonts w:hint="eastAsia" w:ascii="仿宋" w:hAnsi="仿宋" w:eastAsia="仿宋" w:cs="仿宋"/>
          <w:szCs w:val="28"/>
          <w:highlight w:val="none"/>
        </w:rPr>
        <w:t>日</w:t>
      </w:r>
    </w:p>
    <w:p>
      <w:pPr>
        <w:spacing w:line="360" w:lineRule="exact"/>
        <w:ind w:firstLine="2951" w:firstLineChars="1050"/>
        <w:rPr>
          <w:rFonts w:ascii="仿宋" w:hAnsi="仿宋" w:eastAsia="仿宋" w:cs="仿宋"/>
          <w:b/>
          <w:bCs/>
          <w:szCs w:val="32"/>
          <w:highlight w:val="none"/>
        </w:rPr>
      </w:pPr>
    </w:p>
    <w:p>
      <w:pPr>
        <w:spacing w:line="360" w:lineRule="exact"/>
        <w:ind w:firstLine="2951" w:firstLineChars="1050"/>
        <w:rPr>
          <w:rFonts w:ascii="仿宋" w:hAnsi="仿宋" w:eastAsia="仿宋" w:cs="仿宋"/>
          <w:b/>
          <w:bCs/>
          <w:szCs w:val="32"/>
          <w:highlight w:val="none"/>
        </w:rPr>
      </w:pPr>
    </w:p>
    <w:p>
      <w:pPr>
        <w:spacing w:line="360" w:lineRule="exact"/>
        <w:ind w:firstLine="2951" w:firstLineChars="1050"/>
        <w:rPr>
          <w:rFonts w:ascii="仿宋" w:hAnsi="仿宋" w:eastAsia="仿宋" w:cs="仿宋"/>
          <w:b/>
          <w:bCs/>
          <w:szCs w:val="32"/>
          <w:highlight w:val="none"/>
        </w:rPr>
      </w:pPr>
    </w:p>
    <w:p>
      <w:pPr>
        <w:spacing w:line="360" w:lineRule="exact"/>
        <w:ind w:firstLine="2951" w:firstLineChars="1050"/>
        <w:rPr>
          <w:rFonts w:ascii="仿宋" w:hAnsi="仿宋" w:eastAsia="仿宋" w:cs="仿宋"/>
          <w:b/>
          <w:bCs/>
          <w:szCs w:val="32"/>
          <w:highlight w:val="none"/>
        </w:rPr>
      </w:pPr>
    </w:p>
    <w:p>
      <w:pPr>
        <w:spacing w:line="360" w:lineRule="exact"/>
        <w:ind w:firstLine="3795" w:firstLineChars="1050"/>
        <w:rPr>
          <w:rFonts w:ascii="仿宋" w:hAnsi="仿宋" w:eastAsia="仿宋" w:cs="仿宋"/>
          <w:b/>
          <w:bCs/>
          <w:sz w:val="36"/>
          <w:szCs w:val="36"/>
          <w:highlight w:val="none"/>
        </w:rPr>
      </w:pPr>
    </w:p>
    <w:p>
      <w:pPr>
        <w:numPr>
          <w:ilvl w:val="0"/>
          <w:numId w:val="2"/>
        </w:numPr>
        <w:tabs>
          <w:tab w:val="left" w:pos="3468"/>
        </w:tabs>
        <w:spacing w:line="360" w:lineRule="exact"/>
        <w:jc w:val="center"/>
        <w:rPr>
          <w:rFonts w:ascii="仿宋" w:hAnsi="仿宋" w:eastAsia="仿宋" w:cs="仿宋"/>
          <w:b/>
          <w:bCs/>
          <w:sz w:val="36"/>
          <w:szCs w:val="36"/>
          <w:highlight w:val="none"/>
        </w:rPr>
      </w:pPr>
      <w:r>
        <w:rPr>
          <w:highlight w:val="none"/>
        </w:rPr>
        <w:fldChar w:fldCharType="begin"/>
      </w:r>
      <w:r>
        <w:rPr>
          <w:highlight w:val="none"/>
        </w:rPr>
        <w:instrText xml:space="preserve"> HYPERLINK \l "_Toc4641" </w:instrText>
      </w:r>
      <w:r>
        <w:rPr>
          <w:highlight w:val="none"/>
        </w:rPr>
        <w:fldChar w:fldCharType="separate"/>
      </w:r>
      <w:r>
        <w:rPr>
          <w:rFonts w:hint="eastAsia" w:ascii="仿宋" w:hAnsi="仿宋" w:eastAsia="仿宋" w:cs="仿宋"/>
          <w:b/>
          <w:bCs/>
          <w:sz w:val="36"/>
          <w:szCs w:val="36"/>
          <w:highlight w:val="none"/>
        </w:rPr>
        <w:t>公司简介</w:t>
      </w:r>
      <w:r>
        <w:rPr>
          <w:rFonts w:hint="eastAsia" w:ascii="仿宋" w:hAnsi="仿宋" w:eastAsia="仿宋" w:cs="仿宋"/>
          <w:b/>
          <w:bCs/>
          <w:sz w:val="36"/>
          <w:szCs w:val="36"/>
          <w:highlight w:val="none"/>
        </w:rPr>
        <w:fldChar w:fldCharType="end"/>
      </w:r>
    </w:p>
    <w:p>
      <w:pPr>
        <w:pStyle w:val="2"/>
        <w:rPr>
          <w:rFonts w:ascii="仿宋" w:hAnsi="仿宋" w:eastAsia="仿宋" w:cs="仿宋"/>
          <w:szCs w:val="28"/>
          <w:highlight w:val="none"/>
        </w:rPr>
      </w:pPr>
      <w:r>
        <w:rPr>
          <w:rFonts w:hint="eastAsia" w:ascii="仿宋" w:hAnsi="仿宋" w:eastAsia="仿宋" w:cs="仿宋"/>
          <w:szCs w:val="28"/>
          <w:highlight w:val="none"/>
        </w:rPr>
        <w:t>格式自拟</w:t>
      </w:r>
    </w:p>
    <w:p>
      <w:pPr>
        <w:tabs>
          <w:tab w:val="left" w:pos="3468"/>
        </w:tabs>
        <w:spacing w:line="360" w:lineRule="exact"/>
        <w:jc w:val="center"/>
        <w:rPr>
          <w:rFonts w:ascii="仿宋" w:hAnsi="仿宋" w:eastAsia="仿宋" w:cs="仿宋"/>
          <w:b/>
          <w:bCs/>
          <w:szCs w:val="32"/>
          <w:highlight w:val="none"/>
        </w:rPr>
      </w:pPr>
      <w:r>
        <w:rPr>
          <w:rFonts w:hint="eastAsia" w:ascii="仿宋" w:hAnsi="仿宋" w:eastAsia="仿宋" w:cs="仿宋"/>
          <w:b/>
          <w:bCs/>
          <w:szCs w:val="32"/>
          <w:highlight w:val="none"/>
        </w:rPr>
        <w:br w:type="page"/>
      </w:r>
      <w:r>
        <w:rPr>
          <w:rFonts w:hint="eastAsia" w:ascii="仿宋" w:hAnsi="仿宋" w:eastAsia="仿宋" w:cs="仿宋"/>
          <w:b/>
          <w:bCs/>
          <w:sz w:val="36"/>
          <w:szCs w:val="36"/>
          <w:highlight w:val="none"/>
        </w:rPr>
        <w:t>六、</w:t>
      </w:r>
      <w:r>
        <w:rPr>
          <w:highlight w:val="none"/>
        </w:rPr>
        <w:fldChar w:fldCharType="begin"/>
      </w:r>
      <w:r>
        <w:rPr>
          <w:highlight w:val="none"/>
        </w:rPr>
        <w:instrText xml:space="preserve"> HYPERLINK \l "_Toc4641" </w:instrText>
      </w:r>
      <w:r>
        <w:rPr>
          <w:highlight w:val="none"/>
        </w:rPr>
        <w:fldChar w:fldCharType="separate"/>
      </w:r>
      <w:r>
        <w:rPr>
          <w:rFonts w:hint="eastAsia" w:ascii="仿宋" w:hAnsi="仿宋" w:eastAsia="仿宋" w:cs="仿宋"/>
          <w:b/>
          <w:bCs/>
          <w:sz w:val="36"/>
          <w:szCs w:val="36"/>
          <w:highlight w:val="none"/>
        </w:rPr>
        <w:t>资格证明材料</w:t>
      </w:r>
      <w:r>
        <w:rPr>
          <w:rFonts w:hint="eastAsia" w:ascii="仿宋" w:hAnsi="仿宋" w:eastAsia="仿宋" w:cs="仿宋"/>
          <w:b/>
          <w:bCs/>
          <w:sz w:val="36"/>
          <w:szCs w:val="36"/>
          <w:highlight w:val="none"/>
        </w:rPr>
        <w:fldChar w:fldCharType="end"/>
      </w:r>
    </w:p>
    <w:p>
      <w:pPr>
        <w:pStyle w:val="2"/>
        <w:rPr>
          <w:rFonts w:ascii="仿宋" w:hAnsi="仿宋" w:eastAsia="仿宋" w:cs="仿宋"/>
          <w:szCs w:val="28"/>
          <w:highlight w:val="none"/>
        </w:rPr>
      </w:pPr>
      <w:r>
        <w:rPr>
          <w:rFonts w:hint="eastAsia" w:ascii="仿宋" w:hAnsi="仿宋" w:eastAsia="仿宋" w:cs="仿宋"/>
          <w:szCs w:val="28"/>
          <w:highlight w:val="none"/>
        </w:rPr>
        <w:t>格式自拟</w:t>
      </w:r>
    </w:p>
    <w:p>
      <w:pPr>
        <w:spacing w:line="36" w:lineRule="auto"/>
        <w:jc w:val="center"/>
        <w:rPr>
          <w:rFonts w:ascii="仿宋" w:hAnsi="仿宋" w:eastAsia="仿宋" w:cs="仿宋"/>
          <w:sz w:val="36"/>
          <w:highlight w:val="none"/>
        </w:rPr>
      </w:pPr>
      <w:r>
        <w:rPr>
          <w:rFonts w:hint="eastAsia" w:ascii="仿宋" w:hAnsi="仿宋" w:eastAsia="仿宋" w:cs="仿宋"/>
          <w:b/>
          <w:bCs/>
          <w:szCs w:val="32"/>
          <w:highlight w:val="none"/>
        </w:rPr>
        <w:br w:type="page"/>
      </w:r>
      <w:r>
        <w:rPr>
          <w:rFonts w:hint="eastAsia" w:ascii="仿宋" w:hAnsi="仿宋" w:eastAsia="仿宋" w:cs="仿宋"/>
          <w:b/>
          <w:bCs/>
          <w:szCs w:val="32"/>
          <w:highlight w:val="none"/>
        </w:rPr>
        <w:fldChar w:fldCharType="begin"/>
      </w:r>
      <w:r>
        <w:rPr>
          <w:rFonts w:hint="eastAsia" w:ascii="仿宋" w:hAnsi="仿宋" w:eastAsia="仿宋" w:cs="仿宋"/>
          <w:b/>
          <w:bCs/>
          <w:szCs w:val="32"/>
          <w:highlight w:val="none"/>
        </w:rPr>
        <w:instrText xml:space="preserve"> HYPERLINK \l _Toc14071 </w:instrText>
      </w:r>
      <w:r>
        <w:rPr>
          <w:rFonts w:hint="eastAsia" w:ascii="仿宋" w:hAnsi="仿宋" w:eastAsia="仿宋" w:cs="仿宋"/>
          <w:b/>
          <w:bCs/>
          <w:szCs w:val="32"/>
          <w:highlight w:val="none"/>
        </w:rPr>
        <w:fldChar w:fldCharType="separate"/>
      </w:r>
      <w:r>
        <w:rPr>
          <w:rFonts w:hint="eastAsia" w:ascii="仿宋" w:hAnsi="仿宋" w:eastAsia="仿宋" w:cs="仿宋"/>
          <w:sz w:val="36"/>
          <w:highlight w:val="none"/>
        </w:rPr>
        <w:t>八、业绩一览表</w:t>
      </w:r>
    </w:p>
    <w:p>
      <w:pPr>
        <w:pStyle w:val="46"/>
        <w:snapToGrid w:val="0"/>
        <w:jc w:val="both"/>
        <w:textAlignment w:val="baseline"/>
        <w:rPr>
          <w:rFonts w:ascii="仿宋" w:hAnsi="仿宋" w:eastAsia="仿宋" w:cs="仿宋"/>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372"/>
        <w:gridCol w:w="2693"/>
        <w:gridCol w:w="3195"/>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仿宋" w:hAnsi="仿宋" w:eastAsia="仿宋" w:cs="仿宋"/>
                <w:szCs w:val="28"/>
                <w:highlight w:val="none"/>
              </w:rPr>
            </w:pPr>
            <w:r>
              <w:rPr>
                <w:rFonts w:hint="eastAsia" w:ascii="仿宋" w:hAnsi="仿宋" w:eastAsia="仿宋" w:cs="仿宋"/>
                <w:szCs w:val="28"/>
                <w:highlight w:val="none"/>
              </w:rPr>
              <w:t>序号</w:t>
            </w: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仿宋" w:hAnsi="仿宋" w:eastAsia="仿宋" w:cs="仿宋"/>
                <w:szCs w:val="28"/>
                <w:highlight w:val="none"/>
              </w:rPr>
            </w:pPr>
            <w:r>
              <w:rPr>
                <w:rFonts w:hint="eastAsia" w:ascii="仿宋" w:hAnsi="仿宋" w:eastAsia="仿宋" w:cs="仿宋"/>
                <w:szCs w:val="28"/>
                <w:highlight w:val="none"/>
              </w:rPr>
              <w:t>委托人</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仿宋" w:hAnsi="仿宋" w:eastAsia="仿宋" w:cs="仿宋"/>
                <w:szCs w:val="28"/>
                <w:highlight w:val="none"/>
              </w:rPr>
            </w:pPr>
            <w:r>
              <w:rPr>
                <w:rFonts w:hint="eastAsia" w:ascii="仿宋" w:hAnsi="仿宋" w:eastAsia="仿宋" w:cs="仿宋"/>
                <w:szCs w:val="28"/>
                <w:highlight w:val="none"/>
              </w:rPr>
              <w:t>项目名称</w:t>
            </w: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仿宋" w:hAnsi="仿宋" w:eastAsia="仿宋" w:cs="仿宋"/>
                <w:szCs w:val="28"/>
                <w:highlight w:val="none"/>
              </w:rPr>
            </w:pPr>
            <w:r>
              <w:rPr>
                <w:rFonts w:hint="eastAsia" w:ascii="仿宋" w:hAnsi="仿宋" w:eastAsia="仿宋" w:cs="仿宋"/>
                <w:szCs w:val="28"/>
                <w:highlight w:val="none"/>
              </w:rPr>
              <w:t>合同金额</w:t>
            </w: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仿宋" w:hAnsi="仿宋" w:eastAsia="仿宋" w:cs="仿宋"/>
                <w:szCs w:val="28"/>
                <w:highlight w:val="none"/>
              </w:rPr>
            </w:pPr>
            <w:r>
              <w:rPr>
                <w:rFonts w:hint="eastAsia" w:ascii="仿宋" w:hAnsi="仿宋" w:eastAsia="仿宋" w:cs="仿宋"/>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仿宋" w:hAnsi="仿宋" w:eastAsia="仿宋" w:cs="仿宋"/>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仿宋" w:hAnsi="仿宋" w:eastAsia="仿宋" w:cs="仿宋"/>
                <w:szCs w:val="28"/>
                <w:highlight w:val="none"/>
              </w:rPr>
            </w:pPr>
          </w:p>
        </w:tc>
      </w:tr>
    </w:tbl>
    <w:p>
      <w:pPr>
        <w:snapToGrid w:val="0"/>
        <w:ind w:firstLine="280" w:firstLineChars="100"/>
        <w:jc w:val="left"/>
        <w:textAlignment w:val="baseline"/>
        <w:rPr>
          <w:rFonts w:ascii="仿宋" w:hAnsi="仿宋" w:eastAsia="仿宋" w:cs="仿宋"/>
          <w:szCs w:val="28"/>
          <w:highlight w:val="none"/>
        </w:rPr>
      </w:pPr>
    </w:p>
    <w:p>
      <w:pPr>
        <w:snapToGrid w:val="0"/>
        <w:ind w:firstLine="280" w:firstLineChars="100"/>
        <w:jc w:val="right"/>
        <w:textAlignment w:val="baseline"/>
        <w:rPr>
          <w:rFonts w:ascii="仿宋" w:hAnsi="仿宋" w:eastAsia="仿宋" w:cs="仿宋"/>
          <w:szCs w:val="28"/>
          <w:highlight w:val="none"/>
        </w:rPr>
      </w:pPr>
      <w:r>
        <w:rPr>
          <w:rFonts w:hint="eastAsia" w:ascii="仿宋" w:hAnsi="仿宋" w:eastAsia="仿宋" w:cs="仿宋"/>
          <w:szCs w:val="28"/>
          <w:highlight w:val="none"/>
        </w:rPr>
        <w:t>比选申请人：</w:t>
      </w:r>
      <w:r>
        <w:rPr>
          <w:rFonts w:hint="eastAsia" w:ascii="仿宋" w:hAnsi="仿宋" w:eastAsia="仿宋" w:cs="仿宋"/>
          <w:szCs w:val="28"/>
          <w:highlight w:val="none"/>
          <w:u w:val="single" w:color="000000"/>
        </w:rPr>
        <w:t xml:space="preserve">      </w:t>
      </w:r>
      <w:r>
        <w:rPr>
          <w:rFonts w:hint="eastAsia" w:ascii="仿宋" w:hAnsi="仿宋" w:eastAsia="仿宋" w:cs="仿宋"/>
          <w:szCs w:val="28"/>
          <w:highlight w:val="none"/>
        </w:rPr>
        <w:t>（单位公章）</w:t>
      </w:r>
    </w:p>
    <w:p>
      <w:pPr>
        <w:snapToGrid w:val="0"/>
        <w:ind w:firstLine="280" w:firstLineChars="100"/>
        <w:jc w:val="right"/>
        <w:textAlignment w:val="baseline"/>
        <w:rPr>
          <w:rFonts w:ascii="仿宋" w:hAnsi="仿宋" w:eastAsia="仿宋" w:cs="仿宋"/>
          <w:szCs w:val="28"/>
          <w:highlight w:val="none"/>
        </w:rPr>
      </w:pPr>
      <w:r>
        <w:rPr>
          <w:rFonts w:hint="eastAsia" w:ascii="仿宋" w:hAnsi="仿宋" w:eastAsia="仿宋" w:cs="仿宋"/>
          <w:szCs w:val="28"/>
          <w:highlight w:val="none"/>
        </w:rPr>
        <w:t>法定代表人或其委托代理人：</w:t>
      </w:r>
      <w:r>
        <w:rPr>
          <w:rFonts w:hint="eastAsia" w:ascii="仿宋" w:hAnsi="仿宋" w:eastAsia="仿宋" w:cs="仿宋"/>
          <w:szCs w:val="28"/>
          <w:highlight w:val="none"/>
          <w:u w:val="single" w:color="000000"/>
        </w:rPr>
        <w:t xml:space="preserve">      </w:t>
      </w:r>
      <w:r>
        <w:rPr>
          <w:rFonts w:hint="eastAsia" w:ascii="仿宋" w:hAnsi="仿宋" w:eastAsia="仿宋" w:cs="仿宋"/>
          <w:szCs w:val="28"/>
          <w:highlight w:val="none"/>
        </w:rPr>
        <w:t>（签字或盖章）</w:t>
      </w:r>
    </w:p>
    <w:p>
      <w:pPr>
        <w:snapToGrid w:val="0"/>
        <w:spacing w:line="360" w:lineRule="auto"/>
        <w:ind w:firstLine="280" w:firstLineChars="100"/>
        <w:jc w:val="right"/>
        <w:textAlignment w:val="baseline"/>
        <w:rPr>
          <w:rFonts w:ascii="仿宋" w:hAnsi="仿宋" w:eastAsia="仿宋" w:cs="仿宋"/>
          <w:sz w:val="36"/>
          <w:highlight w:val="none"/>
        </w:rPr>
      </w:pPr>
      <w:r>
        <w:rPr>
          <w:rFonts w:hint="eastAsia" w:ascii="仿宋" w:hAnsi="仿宋" w:eastAsia="仿宋" w:cs="仿宋"/>
          <w:szCs w:val="28"/>
          <w:highlight w:val="none"/>
        </w:rPr>
        <w:t>日期：</w:t>
      </w:r>
      <w:r>
        <w:rPr>
          <w:rFonts w:hint="eastAsia" w:ascii="仿宋" w:hAnsi="仿宋" w:eastAsia="仿宋" w:cs="仿宋"/>
          <w:szCs w:val="28"/>
          <w:highlight w:val="none"/>
          <w:u w:val="single" w:color="000000"/>
        </w:rPr>
        <w:t xml:space="preserve">    </w:t>
      </w:r>
      <w:r>
        <w:rPr>
          <w:rFonts w:hint="eastAsia" w:ascii="仿宋" w:hAnsi="仿宋" w:eastAsia="仿宋" w:cs="仿宋"/>
          <w:szCs w:val="28"/>
          <w:highlight w:val="none"/>
        </w:rPr>
        <w:t>年</w:t>
      </w:r>
      <w:r>
        <w:rPr>
          <w:rFonts w:hint="eastAsia" w:ascii="仿宋" w:hAnsi="仿宋" w:eastAsia="仿宋" w:cs="仿宋"/>
          <w:szCs w:val="28"/>
          <w:highlight w:val="none"/>
          <w:u w:val="single" w:color="000000"/>
        </w:rPr>
        <w:t xml:space="preserve">   </w:t>
      </w:r>
      <w:r>
        <w:rPr>
          <w:rFonts w:hint="eastAsia" w:ascii="仿宋" w:hAnsi="仿宋" w:eastAsia="仿宋" w:cs="仿宋"/>
          <w:szCs w:val="28"/>
          <w:highlight w:val="none"/>
        </w:rPr>
        <w:t>月</w:t>
      </w:r>
      <w:r>
        <w:rPr>
          <w:rFonts w:hint="eastAsia" w:ascii="仿宋" w:hAnsi="仿宋" w:eastAsia="仿宋" w:cs="仿宋"/>
          <w:szCs w:val="28"/>
          <w:highlight w:val="none"/>
          <w:u w:val="single" w:color="000000"/>
        </w:rPr>
        <w:t xml:space="preserve">   </w:t>
      </w:r>
      <w:r>
        <w:rPr>
          <w:rFonts w:hint="eastAsia" w:ascii="仿宋" w:hAnsi="仿宋" w:eastAsia="仿宋" w:cs="仿宋"/>
          <w:szCs w:val="28"/>
          <w:highlight w:val="none"/>
        </w:rPr>
        <w:t>日</w:t>
      </w:r>
    </w:p>
    <w:p>
      <w:pPr>
        <w:rPr>
          <w:rFonts w:ascii="仿宋" w:hAnsi="仿宋" w:eastAsia="仿宋" w:cs="仿宋"/>
          <w:highlight w:val="none"/>
        </w:rPr>
      </w:pPr>
    </w:p>
    <w:p>
      <w:pPr>
        <w:rPr>
          <w:rFonts w:ascii="仿宋" w:hAnsi="仿宋" w:eastAsia="仿宋" w:cs="仿宋"/>
          <w:highlight w:val="none"/>
        </w:rPr>
      </w:pPr>
    </w:p>
    <w:p>
      <w:pPr>
        <w:tabs>
          <w:tab w:val="left" w:pos="3468"/>
        </w:tabs>
        <w:spacing w:line="360" w:lineRule="exact"/>
        <w:jc w:val="center"/>
        <w:rPr>
          <w:rFonts w:ascii="仿宋" w:hAnsi="仿宋" w:eastAsia="仿宋" w:cs="仿宋"/>
          <w:b/>
          <w:bCs/>
          <w:szCs w:val="32"/>
          <w:highlight w:val="none"/>
        </w:rPr>
      </w:pPr>
      <w:r>
        <w:rPr>
          <w:rFonts w:hint="eastAsia" w:ascii="仿宋" w:hAnsi="仿宋" w:eastAsia="仿宋" w:cs="仿宋"/>
          <w:b/>
          <w:bCs/>
          <w:szCs w:val="32"/>
          <w:highlight w:val="none"/>
        </w:rPr>
        <w:br w:type="page"/>
      </w:r>
      <w:r>
        <w:rPr>
          <w:rFonts w:hint="eastAsia" w:ascii="仿宋" w:hAnsi="仿宋" w:eastAsia="仿宋" w:cs="仿宋"/>
          <w:b/>
          <w:bCs/>
          <w:szCs w:val="32"/>
          <w:highlight w:val="none"/>
        </w:rPr>
        <w:t>九、</w:t>
      </w:r>
      <w:r>
        <w:rPr>
          <w:highlight w:val="none"/>
        </w:rPr>
        <w:fldChar w:fldCharType="begin"/>
      </w:r>
      <w:r>
        <w:rPr>
          <w:highlight w:val="none"/>
        </w:rPr>
        <w:instrText xml:space="preserve"> HYPERLINK \l "_Toc4641" </w:instrText>
      </w:r>
      <w:r>
        <w:rPr>
          <w:highlight w:val="none"/>
        </w:rPr>
        <w:fldChar w:fldCharType="separate"/>
      </w:r>
      <w:r>
        <w:rPr>
          <w:rFonts w:hint="eastAsia" w:ascii="仿宋" w:hAnsi="仿宋" w:eastAsia="仿宋" w:cs="仿宋"/>
          <w:b/>
          <w:bCs/>
          <w:szCs w:val="32"/>
          <w:highlight w:val="none"/>
        </w:rPr>
        <w:t>项目实施方案</w:t>
      </w:r>
      <w:r>
        <w:rPr>
          <w:rFonts w:hint="eastAsia" w:ascii="仿宋" w:hAnsi="仿宋" w:eastAsia="仿宋" w:cs="仿宋"/>
          <w:b/>
          <w:bCs/>
          <w:szCs w:val="32"/>
          <w:highlight w:val="none"/>
        </w:rPr>
        <w:fldChar w:fldCharType="end"/>
      </w:r>
    </w:p>
    <w:p>
      <w:pPr>
        <w:tabs>
          <w:tab w:val="left" w:pos="3468"/>
        </w:tabs>
        <w:spacing w:line="360" w:lineRule="exact"/>
        <w:jc w:val="center"/>
        <w:rPr>
          <w:rFonts w:ascii="仿宋" w:hAnsi="仿宋" w:eastAsia="仿宋" w:cs="仿宋"/>
          <w:b/>
          <w:bCs/>
          <w:szCs w:val="32"/>
          <w:highlight w:val="none"/>
        </w:rPr>
      </w:pPr>
      <w:r>
        <w:rPr>
          <w:rFonts w:hint="eastAsia" w:ascii="仿宋" w:hAnsi="仿宋" w:eastAsia="仿宋" w:cs="仿宋"/>
          <w:b/>
          <w:bCs/>
          <w:szCs w:val="32"/>
          <w:highlight w:val="none"/>
        </w:rPr>
        <w:fldChar w:fldCharType="end"/>
      </w:r>
    </w:p>
    <w:p>
      <w:pPr>
        <w:pStyle w:val="2"/>
        <w:rPr>
          <w:rFonts w:ascii="仿宋" w:hAnsi="仿宋" w:eastAsia="仿宋" w:cs="仿宋"/>
          <w:szCs w:val="28"/>
          <w:highlight w:val="none"/>
        </w:rPr>
      </w:pPr>
      <w:r>
        <w:rPr>
          <w:rFonts w:hint="eastAsia" w:ascii="仿宋" w:hAnsi="仿宋" w:eastAsia="仿宋" w:cs="仿宋"/>
          <w:szCs w:val="28"/>
          <w:highlight w:val="none"/>
        </w:rPr>
        <w:t>自拟</w:t>
      </w:r>
    </w:p>
    <w:p>
      <w:pPr>
        <w:tabs>
          <w:tab w:val="left" w:pos="3468"/>
        </w:tabs>
        <w:spacing w:line="360" w:lineRule="exact"/>
        <w:jc w:val="center"/>
        <w:rPr>
          <w:rFonts w:ascii="仿宋" w:hAnsi="仿宋" w:eastAsia="仿宋" w:cs="仿宋"/>
          <w:bCs/>
          <w:szCs w:val="28"/>
          <w:highlight w:val="none"/>
        </w:rPr>
      </w:pPr>
      <w:r>
        <w:rPr>
          <w:rFonts w:hint="eastAsia" w:ascii="仿宋" w:hAnsi="仿宋" w:eastAsia="仿宋" w:cs="仿宋"/>
          <w:b/>
          <w:bCs/>
          <w:szCs w:val="32"/>
          <w:highlight w:val="none"/>
        </w:rPr>
        <w:br w:type="page"/>
      </w:r>
      <w:r>
        <w:rPr>
          <w:rFonts w:hint="eastAsia" w:ascii="仿宋" w:hAnsi="仿宋" w:eastAsia="仿宋" w:cs="仿宋"/>
          <w:b/>
          <w:bCs/>
          <w:szCs w:val="32"/>
          <w:highlight w:val="none"/>
        </w:rPr>
        <w:t>十、</w:t>
      </w:r>
      <w:r>
        <w:rPr>
          <w:highlight w:val="none"/>
        </w:rPr>
        <w:fldChar w:fldCharType="begin"/>
      </w:r>
      <w:r>
        <w:rPr>
          <w:highlight w:val="none"/>
        </w:rPr>
        <w:instrText xml:space="preserve"> HYPERLINK \l "_Toc4641" </w:instrText>
      </w:r>
      <w:r>
        <w:rPr>
          <w:highlight w:val="none"/>
        </w:rPr>
        <w:fldChar w:fldCharType="separate"/>
      </w:r>
      <w:r>
        <w:rPr>
          <w:rFonts w:hint="eastAsia" w:ascii="仿宋" w:hAnsi="仿宋" w:eastAsia="仿宋" w:cs="仿宋"/>
          <w:b/>
          <w:bCs/>
          <w:szCs w:val="32"/>
          <w:highlight w:val="none"/>
        </w:rPr>
        <w:t>其它材料（如有）</w:t>
      </w:r>
      <w:r>
        <w:rPr>
          <w:rFonts w:hint="eastAsia" w:ascii="仿宋" w:hAnsi="仿宋" w:eastAsia="仿宋" w:cs="仿宋"/>
          <w:b/>
          <w:bCs/>
          <w:szCs w:val="32"/>
          <w:highlight w:val="none"/>
        </w:rPr>
        <w:fldChar w:fldCharType="end"/>
      </w:r>
    </w:p>
    <w:p>
      <w:pPr>
        <w:snapToGrid w:val="0"/>
        <w:jc w:val="center"/>
        <w:textAlignment w:val="baseline"/>
        <w:rPr>
          <w:rFonts w:ascii="仿宋" w:hAnsi="仿宋" w:eastAsia="仿宋" w:cs="仿宋"/>
          <w:bCs/>
          <w:sz w:val="36"/>
          <w:szCs w:val="36"/>
          <w:highlight w:val="none"/>
        </w:rPr>
      </w:pP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p>
    <w:p>
      <w:pPr>
        <w:tabs>
          <w:tab w:val="left" w:pos="3468"/>
        </w:tabs>
        <w:spacing w:line="360" w:lineRule="exact"/>
        <w:jc w:val="center"/>
        <w:rPr>
          <w:rFonts w:ascii="仿宋" w:hAnsi="仿宋" w:eastAsia="仿宋" w:cs="仿宋"/>
          <w:b/>
          <w:bCs/>
          <w:szCs w:val="32"/>
          <w:highlight w:val="none"/>
        </w:rPr>
      </w:pPr>
      <w:r>
        <w:rPr>
          <w:rFonts w:hint="eastAsia" w:ascii="仿宋" w:hAnsi="仿宋" w:eastAsia="仿宋" w:cs="仿宋"/>
          <w:b/>
          <w:bCs/>
          <w:szCs w:val="32"/>
          <w:highlight w:val="none"/>
        </w:rPr>
        <w:br w:type="page"/>
      </w:r>
      <w:r>
        <w:rPr>
          <w:rFonts w:hint="eastAsia" w:ascii="仿宋" w:hAnsi="仿宋" w:eastAsia="仿宋" w:cs="仿宋"/>
          <w:b/>
          <w:bCs/>
          <w:szCs w:val="32"/>
          <w:highlight w:val="none"/>
        </w:rPr>
        <w:t>质量、工期和服务承诺书</w:t>
      </w:r>
    </w:p>
    <w:p>
      <w:pPr>
        <w:tabs>
          <w:tab w:val="left" w:pos="3468"/>
        </w:tabs>
        <w:spacing w:line="360" w:lineRule="exact"/>
        <w:jc w:val="center"/>
        <w:rPr>
          <w:rFonts w:ascii="仿宋" w:hAnsi="仿宋" w:eastAsia="仿宋" w:cs="仿宋"/>
          <w:b/>
          <w:bCs/>
          <w:szCs w:val="32"/>
          <w:highlight w:val="none"/>
        </w:rPr>
      </w:pPr>
    </w:p>
    <w:p>
      <w:pPr>
        <w:spacing w:line="360" w:lineRule="auto"/>
        <w:rPr>
          <w:rFonts w:ascii="仿宋" w:hAnsi="仿宋" w:eastAsia="仿宋" w:cs="仿宋"/>
          <w:szCs w:val="28"/>
          <w:highlight w:val="none"/>
        </w:rPr>
      </w:pPr>
      <w:r>
        <w:rPr>
          <w:rFonts w:hint="eastAsia" w:ascii="仿宋" w:hAnsi="仿宋" w:eastAsia="仿宋" w:cs="仿宋"/>
          <w:szCs w:val="28"/>
          <w:highlight w:val="none"/>
        </w:rPr>
        <w:t xml:space="preserve">致： </w:t>
      </w:r>
    </w:p>
    <w:p>
      <w:pPr>
        <w:spacing w:line="36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非常荣幸参加贵方组织的</w:t>
      </w:r>
      <w:r>
        <w:rPr>
          <w:rFonts w:hint="eastAsia" w:ascii="仿宋" w:hAnsi="仿宋" w:eastAsia="仿宋" w:cs="仿宋"/>
          <w:szCs w:val="28"/>
          <w:highlight w:val="none"/>
          <w:u w:val="single"/>
        </w:rPr>
        <w:t xml:space="preserve">                               </w:t>
      </w:r>
      <w:r>
        <w:rPr>
          <w:rFonts w:hint="eastAsia" w:ascii="仿宋" w:hAnsi="仿宋" w:eastAsia="仿宋" w:cs="仿宋"/>
          <w:szCs w:val="28"/>
          <w:highlight w:val="none"/>
        </w:rPr>
        <w:t>的比选。</w:t>
      </w:r>
    </w:p>
    <w:p>
      <w:pPr>
        <w:spacing w:line="360" w:lineRule="auto"/>
        <w:rPr>
          <w:rFonts w:ascii="仿宋" w:hAnsi="仿宋" w:eastAsia="仿宋" w:cs="仿宋"/>
          <w:szCs w:val="28"/>
          <w:highlight w:val="none"/>
        </w:rPr>
      </w:pPr>
      <w:r>
        <w:rPr>
          <w:rFonts w:hint="eastAsia" w:ascii="仿宋" w:hAnsi="仿宋" w:eastAsia="仿宋" w:cs="仿宋"/>
          <w:szCs w:val="28"/>
          <w:highlight w:val="none"/>
        </w:rPr>
        <w:t>我方就质量和服务作出如下承诺：</w:t>
      </w:r>
    </w:p>
    <w:p>
      <w:pPr>
        <w:spacing w:line="560" w:lineRule="exact"/>
        <w:jc w:val="left"/>
        <w:rPr>
          <w:rFonts w:ascii="仿宋" w:hAnsi="仿宋" w:eastAsia="仿宋" w:cs="仿宋"/>
          <w:szCs w:val="28"/>
          <w:highlight w:val="none"/>
          <w:u w:val="single"/>
        </w:rPr>
      </w:pPr>
      <w:r>
        <w:rPr>
          <w:rFonts w:hint="eastAsia" w:ascii="仿宋" w:hAnsi="仿宋" w:eastAsia="仿宋" w:cs="仿宋"/>
          <w:szCs w:val="28"/>
          <w:highlight w:val="none"/>
        </w:rPr>
        <w:t>1.质量保证：我方按照比选文件，及比选人质量要求</w:t>
      </w:r>
      <w:r>
        <w:rPr>
          <w:rFonts w:hint="eastAsia" w:ascii="仿宋" w:hAnsi="仿宋" w:eastAsia="仿宋" w:cs="仿宋"/>
          <w:bCs/>
          <w:szCs w:val="28"/>
          <w:highlight w:val="none"/>
        </w:rPr>
        <w:t>完成所有工作</w:t>
      </w:r>
      <w:r>
        <w:rPr>
          <w:rFonts w:hint="eastAsia" w:ascii="仿宋" w:hAnsi="仿宋" w:eastAsia="仿宋" w:cs="仿宋"/>
          <w:szCs w:val="28"/>
          <w:highlight w:val="none"/>
        </w:rPr>
        <w:t>。</w:t>
      </w:r>
    </w:p>
    <w:p>
      <w:pPr>
        <w:spacing w:line="360" w:lineRule="auto"/>
        <w:rPr>
          <w:rFonts w:ascii="仿宋" w:hAnsi="仿宋" w:eastAsia="仿宋" w:cs="仿宋"/>
          <w:szCs w:val="28"/>
          <w:highlight w:val="none"/>
          <w:u w:val="single"/>
        </w:rPr>
      </w:pPr>
      <w:r>
        <w:rPr>
          <w:rFonts w:hint="eastAsia" w:ascii="仿宋" w:hAnsi="仿宋" w:eastAsia="仿宋" w:cs="仿宋"/>
          <w:szCs w:val="28"/>
          <w:highlight w:val="none"/>
        </w:rPr>
        <w:t>2.工期保证：我方按照比选文件，及比选人工期要求</w:t>
      </w:r>
      <w:r>
        <w:rPr>
          <w:rFonts w:hint="eastAsia" w:ascii="仿宋" w:hAnsi="仿宋" w:eastAsia="仿宋" w:cs="仿宋"/>
          <w:bCs/>
          <w:szCs w:val="28"/>
          <w:highlight w:val="none"/>
        </w:rPr>
        <w:t>完成所有工作</w:t>
      </w:r>
      <w:r>
        <w:rPr>
          <w:rFonts w:hint="eastAsia" w:ascii="仿宋" w:hAnsi="仿宋" w:eastAsia="仿宋" w:cs="仿宋"/>
          <w:szCs w:val="28"/>
          <w:highlight w:val="none"/>
        </w:rPr>
        <w:t>。</w:t>
      </w:r>
    </w:p>
    <w:p>
      <w:pPr>
        <w:spacing w:line="360" w:lineRule="auto"/>
        <w:rPr>
          <w:rFonts w:ascii="仿宋" w:hAnsi="仿宋" w:eastAsia="仿宋" w:cs="仿宋"/>
          <w:szCs w:val="28"/>
          <w:highlight w:val="none"/>
        </w:rPr>
      </w:pPr>
      <w:r>
        <w:rPr>
          <w:rFonts w:hint="eastAsia" w:ascii="仿宋" w:hAnsi="仿宋" w:eastAsia="仿宋" w:cs="仿宋"/>
          <w:szCs w:val="28"/>
          <w:highlight w:val="none"/>
        </w:rPr>
        <w:t>3.其他：</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p>
    <w:p>
      <w:pPr>
        <w:spacing w:line="360" w:lineRule="auto"/>
        <w:rPr>
          <w:rFonts w:ascii="仿宋" w:hAnsi="仿宋" w:eastAsia="仿宋" w:cs="仿宋"/>
          <w:szCs w:val="28"/>
          <w:highlight w:val="none"/>
        </w:rPr>
      </w:pPr>
      <w:r>
        <w:rPr>
          <w:rFonts w:hint="eastAsia" w:ascii="仿宋" w:hAnsi="仿宋" w:eastAsia="仿宋" w:cs="仿宋"/>
          <w:szCs w:val="28"/>
          <w:highlight w:val="none"/>
        </w:rPr>
        <w:t xml:space="preserve">比选申请人全称（盖章）：  </w:t>
      </w:r>
    </w:p>
    <w:p>
      <w:pPr>
        <w:spacing w:line="360" w:lineRule="auto"/>
        <w:rPr>
          <w:rFonts w:ascii="仿宋" w:hAnsi="仿宋" w:eastAsia="仿宋" w:cs="仿宋"/>
          <w:szCs w:val="28"/>
          <w:highlight w:val="none"/>
        </w:rPr>
      </w:pPr>
    </w:p>
    <w:p>
      <w:pPr>
        <w:spacing w:line="360" w:lineRule="auto"/>
        <w:rPr>
          <w:rFonts w:ascii="仿宋" w:hAnsi="仿宋" w:eastAsia="仿宋" w:cs="仿宋"/>
          <w:szCs w:val="28"/>
          <w:highlight w:val="none"/>
        </w:rPr>
      </w:pPr>
    </w:p>
    <w:p>
      <w:pPr>
        <w:spacing w:line="360" w:lineRule="auto"/>
        <w:rPr>
          <w:rFonts w:ascii="仿宋" w:hAnsi="仿宋" w:eastAsia="仿宋" w:cs="仿宋"/>
          <w:szCs w:val="28"/>
          <w:highlight w:val="none"/>
        </w:rPr>
      </w:pPr>
      <w:r>
        <w:rPr>
          <w:rFonts w:hint="eastAsia" w:ascii="仿宋" w:hAnsi="仿宋" w:eastAsia="仿宋" w:cs="仿宋"/>
          <w:szCs w:val="28"/>
          <w:highlight w:val="none"/>
        </w:rPr>
        <w:t>法定代表人或其委托代理人（签字）：</w:t>
      </w:r>
    </w:p>
    <w:p>
      <w:pPr>
        <w:spacing w:line="360" w:lineRule="auto"/>
        <w:rPr>
          <w:rFonts w:ascii="仿宋" w:hAnsi="仿宋" w:eastAsia="仿宋" w:cs="仿宋"/>
          <w:szCs w:val="28"/>
          <w:highlight w:val="none"/>
        </w:rPr>
      </w:pPr>
    </w:p>
    <w:p>
      <w:pPr>
        <w:spacing w:line="360" w:lineRule="auto"/>
        <w:rPr>
          <w:rFonts w:ascii="仿宋" w:hAnsi="仿宋" w:eastAsia="仿宋" w:cs="仿宋"/>
          <w:szCs w:val="28"/>
          <w:highlight w:val="none"/>
        </w:rPr>
      </w:pPr>
    </w:p>
    <w:p>
      <w:pPr>
        <w:spacing w:line="360" w:lineRule="auto"/>
        <w:ind w:firstLine="5880" w:firstLineChars="2100"/>
        <w:rPr>
          <w:rFonts w:ascii="仿宋" w:hAnsi="仿宋" w:eastAsia="仿宋" w:cs="仿宋"/>
          <w:szCs w:val="28"/>
          <w:highlight w:val="none"/>
          <w:u w:val="single"/>
        </w:rPr>
      </w:pPr>
      <w:r>
        <w:rPr>
          <w:rFonts w:hint="eastAsia" w:ascii="仿宋" w:hAnsi="仿宋" w:eastAsia="仿宋" w:cs="仿宋"/>
          <w:szCs w:val="28"/>
          <w:highlight w:val="none"/>
        </w:rPr>
        <w:t>年     月     日</w:t>
      </w:r>
    </w:p>
    <w:p>
      <w:pPr>
        <w:spacing w:line="360" w:lineRule="exact"/>
        <w:rPr>
          <w:rFonts w:ascii="仿宋" w:hAnsi="仿宋" w:eastAsia="仿宋" w:cs="仿宋"/>
          <w:szCs w:val="28"/>
          <w:highlight w:val="none"/>
        </w:rPr>
      </w:pPr>
    </w:p>
    <w:p>
      <w:pPr>
        <w:spacing w:line="360" w:lineRule="exact"/>
        <w:rPr>
          <w:rFonts w:ascii="仿宋" w:hAnsi="仿宋" w:eastAsia="仿宋" w:cs="仿宋"/>
          <w:szCs w:val="28"/>
          <w:highlight w:val="none"/>
        </w:rPr>
      </w:pPr>
    </w:p>
    <w:p>
      <w:pPr>
        <w:pStyle w:val="2"/>
        <w:rPr>
          <w:rFonts w:ascii="仿宋" w:hAnsi="仿宋" w:eastAsia="仿宋" w:cs="仿宋"/>
          <w:szCs w:val="28"/>
          <w:highlight w:val="none"/>
        </w:rPr>
      </w:pPr>
    </w:p>
    <w:p>
      <w:pPr>
        <w:rPr>
          <w:rFonts w:ascii="仿宋" w:hAnsi="仿宋" w:eastAsia="仿宋" w:cs="仿宋"/>
          <w:szCs w:val="28"/>
          <w:highlight w:val="none"/>
        </w:rPr>
      </w:pPr>
    </w:p>
    <w:p>
      <w:pPr>
        <w:spacing w:line="360" w:lineRule="exact"/>
        <w:rPr>
          <w:rFonts w:ascii="仿宋" w:hAnsi="仿宋" w:eastAsia="仿宋" w:cs="仿宋"/>
          <w:szCs w:val="28"/>
          <w:highlight w:val="none"/>
        </w:rPr>
      </w:pPr>
    </w:p>
    <w:p>
      <w:pPr>
        <w:pStyle w:val="2"/>
        <w:rPr>
          <w:rFonts w:ascii="仿宋" w:hAnsi="仿宋" w:eastAsia="仿宋" w:cs="仿宋"/>
          <w:szCs w:val="28"/>
          <w:highlight w:val="none"/>
        </w:rPr>
      </w:pPr>
    </w:p>
    <w:p>
      <w:pPr>
        <w:rPr>
          <w:rFonts w:ascii="仿宋" w:hAnsi="仿宋" w:eastAsia="仿宋" w:cs="仿宋"/>
          <w:highlight w:val="none"/>
        </w:rPr>
      </w:pPr>
    </w:p>
    <w:p>
      <w:pPr>
        <w:spacing w:line="360" w:lineRule="exact"/>
        <w:rPr>
          <w:rFonts w:ascii="仿宋" w:hAnsi="仿宋" w:eastAsia="仿宋" w:cs="仿宋"/>
          <w:b/>
          <w:bCs/>
          <w:szCs w:val="28"/>
          <w:highlight w:val="none"/>
        </w:rPr>
        <w:sectPr>
          <w:footerReference r:id="rId5" w:type="first"/>
          <w:footerReference r:id="rId3" w:type="default"/>
          <w:footerReference r:id="rId4" w:type="even"/>
          <w:pgSz w:w="11906" w:h="16838"/>
          <w:pgMar w:top="1440" w:right="1286" w:bottom="1440" w:left="1440" w:header="851" w:footer="992" w:gutter="0"/>
          <w:pgNumType w:start="1"/>
          <w:cols w:space="720" w:num="1"/>
          <w:titlePg/>
          <w:docGrid w:type="lines" w:linePitch="312" w:charSpace="0"/>
        </w:sectPr>
      </w:pPr>
    </w:p>
    <w:p>
      <w:pPr>
        <w:spacing w:line="360" w:lineRule="exact"/>
        <w:rPr>
          <w:rFonts w:ascii="仿宋" w:hAnsi="仿宋" w:eastAsia="仿宋" w:cs="仿宋"/>
          <w:szCs w:val="28"/>
          <w:highlight w:val="none"/>
        </w:rPr>
      </w:pPr>
    </w:p>
    <w:p>
      <w:pPr>
        <w:spacing w:line="360" w:lineRule="exact"/>
        <w:jc w:val="center"/>
        <w:rPr>
          <w:rFonts w:ascii="仿宋" w:hAnsi="仿宋" w:eastAsia="仿宋" w:cs="仿宋"/>
          <w:b/>
          <w:szCs w:val="28"/>
          <w:highlight w:val="none"/>
        </w:rPr>
      </w:pPr>
      <w:r>
        <w:rPr>
          <w:rFonts w:hint="eastAsia" w:ascii="仿宋" w:hAnsi="仿宋" w:eastAsia="仿宋" w:cs="仿宋"/>
          <w:b/>
          <w:sz w:val="36"/>
          <w:szCs w:val="36"/>
          <w:highlight w:val="none"/>
        </w:rPr>
        <w:t>比 选 报 价 承 诺</w:t>
      </w:r>
    </w:p>
    <w:p>
      <w:pPr>
        <w:pStyle w:val="40"/>
        <w:spacing w:line="480" w:lineRule="exact"/>
        <w:ind w:firstLine="281" w:firstLineChars="100"/>
        <w:jc w:val="left"/>
        <w:rPr>
          <w:rFonts w:ascii="仿宋" w:hAnsi="仿宋" w:eastAsia="仿宋" w:cs="仿宋"/>
          <w:b/>
          <w:bCs/>
          <w:szCs w:val="28"/>
          <w:highlight w:val="none"/>
        </w:rPr>
      </w:pPr>
    </w:p>
    <w:p>
      <w:pPr>
        <w:spacing w:line="360" w:lineRule="auto"/>
        <w:rPr>
          <w:rFonts w:ascii="仿宋" w:hAnsi="仿宋" w:eastAsia="仿宋" w:cs="仿宋"/>
          <w:szCs w:val="28"/>
          <w:highlight w:val="none"/>
        </w:rPr>
      </w:pPr>
      <w:r>
        <w:rPr>
          <w:rFonts w:hint="eastAsia" w:ascii="仿宋" w:hAnsi="仿宋" w:eastAsia="仿宋" w:cs="仿宋"/>
          <w:szCs w:val="28"/>
          <w:highlight w:val="none"/>
        </w:rPr>
        <w:t xml:space="preserve">致： </w:t>
      </w:r>
    </w:p>
    <w:p>
      <w:pPr>
        <w:spacing w:line="36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非常荣幸参加贵方组织的</w:t>
      </w:r>
      <w:r>
        <w:rPr>
          <w:rFonts w:hint="eastAsia" w:ascii="仿宋" w:hAnsi="仿宋" w:eastAsia="仿宋" w:cs="仿宋"/>
          <w:szCs w:val="28"/>
          <w:highlight w:val="none"/>
          <w:u w:val="single"/>
        </w:rPr>
        <w:t xml:space="preserve">                               </w:t>
      </w:r>
      <w:r>
        <w:rPr>
          <w:rFonts w:hint="eastAsia" w:ascii="仿宋" w:hAnsi="仿宋" w:eastAsia="仿宋" w:cs="仿宋"/>
          <w:szCs w:val="28"/>
          <w:highlight w:val="none"/>
        </w:rPr>
        <w:t>的比选。</w:t>
      </w:r>
    </w:p>
    <w:p>
      <w:pPr>
        <w:spacing w:line="360" w:lineRule="auto"/>
        <w:rPr>
          <w:rFonts w:ascii="仿宋" w:hAnsi="仿宋" w:eastAsia="仿宋" w:cs="仿宋"/>
          <w:szCs w:val="28"/>
          <w:highlight w:val="none"/>
        </w:rPr>
      </w:pPr>
      <w:r>
        <w:rPr>
          <w:rFonts w:hint="eastAsia" w:ascii="仿宋" w:hAnsi="仿宋" w:eastAsia="仿宋" w:cs="仿宋"/>
          <w:szCs w:val="28"/>
          <w:highlight w:val="none"/>
        </w:rPr>
        <w:t>我方就报价如下承诺：</w:t>
      </w:r>
    </w:p>
    <w:p>
      <w:pPr>
        <w:pStyle w:val="40"/>
        <w:spacing w:line="480" w:lineRule="exact"/>
        <w:ind w:firstLine="560" w:firstLineChars="200"/>
        <w:jc w:val="left"/>
        <w:rPr>
          <w:rFonts w:ascii="仿宋" w:hAnsi="仿宋" w:eastAsia="仿宋" w:cs="仿宋"/>
          <w:b w:val="0"/>
          <w:bCs w:val="0"/>
          <w:szCs w:val="28"/>
          <w:highlight w:val="none"/>
        </w:rPr>
      </w:pPr>
      <w:r>
        <w:rPr>
          <w:rFonts w:hint="eastAsia" w:ascii="仿宋" w:hAnsi="仿宋" w:eastAsia="仿宋" w:cs="仿宋"/>
          <w:b w:val="0"/>
          <w:bCs w:val="0"/>
          <w:szCs w:val="28"/>
          <w:highlight w:val="none"/>
        </w:rPr>
        <w:t>1.我方已附详细的报价清单（后附），本次总报价为：</w:t>
      </w:r>
      <w:r>
        <w:rPr>
          <w:rFonts w:hint="eastAsia" w:ascii="仿宋" w:hAnsi="仿宋" w:eastAsia="仿宋" w:cs="仿宋"/>
          <w:b w:val="0"/>
          <w:bCs w:val="0"/>
          <w:szCs w:val="28"/>
          <w:highlight w:val="none"/>
          <w:u w:val="single"/>
        </w:rPr>
        <w:t xml:space="preserve">    </w:t>
      </w:r>
      <w:r>
        <w:rPr>
          <w:rFonts w:hint="eastAsia" w:ascii="仿宋" w:hAnsi="仿宋" w:eastAsia="仿宋" w:cs="仿宋"/>
          <w:b w:val="0"/>
          <w:bCs w:val="0"/>
          <w:szCs w:val="28"/>
          <w:highlight w:val="none"/>
        </w:rPr>
        <w:t>元。</w:t>
      </w:r>
    </w:p>
    <w:p>
      <w:pPr>
        <w:pStyle w:val="40"/>
        <w:spacing w:line="480" w:lineRule="exact"/>
        <w:ind w:firstLine="560" w:firstLineChars="200"/>
        <w:jc w:val="left"/>
        <w:rPr>
          <w:rFonts w:ascii="仿宋" w:hAnsi="仿宋" w:eastAsia="仿宋" w:cs="仿宋"/>
          <w:b w:val="0"/>
          <w:bCs w:val="0"/>
          <w:szCs w:val="28"/>
          <w:highlight w:val="none"/>
        </w:rPr>
      </w:pPr>
      <w:r>
        <w:rPr>
          <w:rFonts w:hint="eastAsia" w:ascii="仿宋" w:hAnsi="仿宋" w:eastAsia="仿宋" w:cs="仿宋"/>
          <w:b w:val="0"/>
          <w:bCs w:val="0"/>
          <w:szCs w:val="28"/>
          <w:highlight w:val="none"/>
        </w:rPr>
        <w:t>2.该报价应为不含税价，中标后付款前我方承诺按要求提供真实有效的增值税专用发票，税率13%。</w:t>
      </w:r>
    </w:p>
    <w:p>
      <w:pPr>
        <w:pStyle w:val="40"/>
        <w:spacing w:line="480" w:lineRule="exact"/>
        <w:ind w:firstLine="560" w:firstLineChars="200"/>
        <w:jc w:val="left"/>
        <w:rPr>
          <w:rFonts w:ascii="仿宋" w:hAnsi="仿宋" w:eastAsia="仿宋" w:cs="仿宋"/>
          <w:b w:val="0"/>
          <w:bCs w:val="0"/>
          <w:szCs w:val="28"/>
          <w:highlight w:val="none"/>
        </w:rPr>
      </w:pPr>
      <w:r>
        <w:rPr>
          <w:rFonts w:hint="eastAsia" w:ascii="仿宋" w:hAnsi="仿宋" w:eastAsia="仿宋" w:cs="仿宋"/>
          <w:b w:val="0"/>
          <w:bCs w:val="0"/>
          <w:szCs w:val="28"/>
          <w:highlight w:val="none"/>
        </w:rPr>
        <w:t>3.我方比选时已自行核对图纸和清单，若中标，本次比选的报价将作为合同价，合同签订后单价不再调整，即执行固定单价合同。我方所报单价已考虑各种风险，后期不会因任何因素做调整（图纸发生设计变更导致设备型号变更的除外）。</w:t>
      </w:r>
    </w:p>
    <w:p>
      <w:pPr>
        <w:pStyle w:val="40"/>
        <w:spacing w:line="480" w:lineRule="exact"/>
        <w:ind w:firstLine="560" w:firstLineChars="200"/>
        <w:jc w:val="left"/>
        <w:rPr>
          <w:rFonts w:ascii="仿宋" w:hAnsi="仿宋" w:eastAsia="仿宋" w:cs="仿宋"/>
          <w:b w:val="0"/>
          <w:bCs w:val="0"/>
          <w:szCs w:val="28"/>
          <w:highlight w:val="none"/>
        </w:rPr>
      </w:pPr>
    </w:p>
    <w:p>
      <w:pPr>
        <w:pStyle w:val="40"/>
        <w:spacing w:line="480" w:lineRule="exact"/>
        <w:ind w:firstLine="560" w:firstLineChars="200"/>
        <w:jc w:val="left"/>
        <w:rPr>
          <w:rFonts w:ascii="仿宋" w:hAnsi="仿宋" w:eastAsia="仿宋" w:cs="仿宋"/>
          <w:b w:val="0"/>
          <w:bCs w:val="0"/>
          <w:szCs w:val="28"/>
          <w:highlight w:val="none"/>
        </w:rPr>
      </w:pPr>
    </w:p>
    <w:p>
      <w:pPr>
        <w:spacing w:line="360" w:lineRule="exact"/>
        <w:rPr>
          <w:rFonts w:ascii="仿宋" w:hAnsi="仿宋" w:eastAsia="仿宋" w:cs="仿宋"/>
          <w:b w:val="0"/>
          <w:bCs w:val="0"/>
          <w:szCs w:val="28"/>
          <w:highlight w:val="none"/>
        </w:rPr>
      </w:pPr>
    </w:p>
    <w:p>
      <w:pPr>
        <w:spacing w:line="360" w:lineRule="exact"/>
        <w:jc w:val="left"/>
        <w:rPr>
          <w:rFonts w:ascii="仿宋" w:hAnsi="仿宋" w:eastAsia="仿宋" w:cs="仿宋"/>
          <w:szCs w:val="28"/>
          <w:highlight w:val="none"/>
        </w:rPr>
      </w:pPr>
    </w:p>
    <w:p>
      <w:pPr>
        <w:spacing w:line="360" w:lineRule="exact"/>
        <w:jc w:val="left"/>
        <w:rPr>
          <w:rFonts w:ascii="仿宋" w:hAnsi="仿宋" w:eastAsia="仿宋" w:cs="仿宋"/>
          <w:szCs w:val="28"/>
          <w:highlight w:val="none"/>
        </w:rPr>
      </w:pPr>
      <w:r>
        <w:rPr>
          <w:rFonts w:hint="eastAsia" w:ascii="仿宋" w:hAnsi="仿宋" w:eastAsia="仿宋" w:cs="仿宋"/>
          <w:szCs w:val="28"/>
          <w:highlight w:val="none"/>
        </w:rPr>
        <w:t xml:space="preserve">比选申请人全称（盖章）：         </w:t>
      </w:r>
    </w:p>
    <w:p>
      <w:pPr>
        <w:spacing w:line="360" w:lineRule="exact"/>
        <w:jc w:val="left"/>
        <w:rPr>
          <w:rFonts w:ascii="仿宋" w:hAnsi="仿宋" w:eastAsia="仿宋" w:cs="仿宋"/>
          <w:szCs w:val="28"/>
          <w:highlight w:val="none"/>
        </w:rPr>
      </w:pPr>
    </w:p>
    <w:p>
      <w:pPr>
        <w:spacing w:line="360" w:lineRule="exact"/>
        <w:jc w:val="left"/>
        <w:rPr>
          <w:rFonts w:ascii="仿宋" w:hAnsi="仿宋" w:eastAsia="仿宋" w:cs="仿宋"/>
          <w:szCs w:val="28"/>
          <w:highlight w:val="none"/>
        </w:rPr>
      </w:pPr>
      <w:r>
        <w:rPr>
          <w:rFonts w:hint="eastAsia" w:ascii="仿宋" w:hAnsi="仿宋" w:eastAsia="仿宋" w:cs="仿宋"/>
          <w:szCs w:val="28"/>
          <w:highlight w:val="none"/>
        </w:rPr>
        <w:t>法定代表人或其委托代理人（签字）：</w:t>
      </w:r>
    </w:p>
    <w:p>
      <w:pPr>
        <w:rPr>
          <w:rFonts w:ascii="仿宋" w:hAnsi="仿宋" w:eastAsia="仿宋" w:cs="仿宋"/>
          <w:szCs w:val="28"/>
          <w:highlight w:val="none"/>
        </w:rPr>
      </w:pPr>
    </w:p>
    <w:p>
      <w:pPr>
        <w:pStyle w:val="3"/>
        <w:spacing w:before="0" w:after="0" w:line="480" w:lineRule="auto"/>
        <w:ind w:left="538" w:leftChars="192"/>
        <w:jc w:val="center"/>
        <w:rPr>
          <w:rFonts w:ascii="仿宋" w:hAnsi="仿宋" w:eastAsia="仿宋" w:cs="仿宋"/>
          <w:sz w:val="36"/>
          <w:highlight w:val="none"/>
        </w:rPr>
      </w:pPr>
    </w:p>
    <w:p>
      <w:pPr>
        <w:pStyle w:val="3"/>
        <w:spacing w:before="0" w:after="0" w:line="480" w:lineRule="auto"/>
        <w:ind w:left="538" w:leftChars="192"/>
        <w:jc w:val="center"/>
        <w:rPr>
          <w:rFonts w:ascii="仿宋" w:hAnsi="仿宋" w:eastAsia="仿宋" w:cs="仿宋"/>
          <w:sz w:val="36"/>
          <w:highlight w:val="none"/>
        </w:rPr>
      </w:pPr>
    </w:p>
    <w:p>
      <w:pPr>
        <w:pStyle w:val="3"/>
        <w:spacing w:before="0" w:after="0" w:line="480" w:lineRule="auto"/>
        <w:ind w:left="538" w:leftChars="192"/>
        <w:jc w:val="center"/>
        <w:rPr>
          <w:rFonts w:ascii="仿宋" w:hAnsi="仿宋" w:eastAsia="仿宋" w:cs="仿宋"/>
          <w:sz w:val="36"/>
          <w:highlight w:val="none"/>
        </w:rPr>
      </w:pPr>
    </w:p>
    <w:p>
      <w:pPr>
        <w:pStyle w:val="3"/>
        <w:spacing w:before="0" w:after="0" w:line="480" w:lineRule="auto"/>
        <w:ind w:left="538" w:leftChars="192"/>
        <w:jc w:val="center"/>
        <w:rPr>
          <w:rFonts w:ascii="仿宋" w:hAnsi="仿宋" w:eastAsia="仿宋" w:cs="仿宋"/>
          <w:sz w:val="36"/>
          <w:highlight w:val="none"/>
        </w:rPr>
      </w:pPr>
    </w:p>
    <w:bookmarkEnd w:id="34"/>
    <w:p>
      <w:pPr>
        <w:pStyle w:val="3"/>
        <w:spacing w:before="0" w:after="0" w:line="480" w:lineRule="auto"/>
        <w:ind w:left="538" w:leftChars="192"/>
        <w:jc w:val="center"/>
        <w:rPr>
          <w:rFonts w:ascii="仿宋" w:hAnsi="仿宋" w:eastAsia="仿宋" w:cs="仿宋"/>
          <w:sz w:val="36"/>
          <w:highlight w:val="none"/>
        </w:rPr>
      </w:pPr>
    </w:p>
    <w:p>
      <w:pPr>
        <w:rPr>
          <w:rFonts w:ascii="仿宋" w:hAnsi="仿宋" w:eastAsia="仿宋" w:cs="仿宋"/>
          <w:highlight w:val="none"/>
        </w:rPr>
      </w:pPr>
    </w:p>
    <w:bookmarkEnd w:id="23"/>
    <w:bookmarkEnd w:id="24"/>
    <w:bookmarkEnd w:id="25"/>
    <w:bookmarkEnd w:id="26"/>
    <w:bookmarkEnd w:id="27"/>
    <w:bookmarkEnd w:id="28"/>
    <w:bookmarkEnd w:id="29"/>
    <w:p>
      <w:pPr>
        <w:pStyle w:val="3"/>
        <w:spacing w:before="0" w:after="0" w:line="480" w:lineRule="auto"/>
        <w:ind w:left="538" w:leftChars="192"/>
        <w:jc w:val="center"/>
        <w:rPr>
          <w:rFonts w:ascii="仿宋" w:hAnsi="仿宋" w:eastAsia="仿宋" w:cs="仿宋"/>
          <w:sz w:val="36"/>
          <w:highlight w:val="none"/>
        </w:rPr>
      </w:pPr>
      <w:r>
        <w:rPr>
          <w:rFonts w:hint="eastAsia" w:ascii="仿宋" w:hAnsi="仿宋" w:eastAsia="仿宋" w:cs="仿宋"/>
          <w:sz w:val="36"/>
          <w:highlight w:val="none"/>
        </w:rPr>
        <w:t>产品配置清单</w:t>
      </w:r>
    </w:p>
    <w:p>
      <w:pPr>
        <w:ind w:firstLine="560" w:firstLineChars="200"/>
        <w:rPr>
          <w:highlight w:val="none"/>
        </w:rPr>
      </w:pPr>
      <w:r>
        <w:rPr>
          <w:rFonts w:hint="eastAsia"/>
          <w:highlight w:val="none"/>
        </w:rPr>
        <w:t>注：请附详细的产品配置清单，列明品牌及主要部件组成，格式由比选申请人自拟。</w:t>
      </w:r>
    </w:p>
    <w:p>
      <w:pPr>
        <w:rPr>
          <w:rFonts w:ascii="仿宋" w:hAnsi="仿宋" w:eastAsia="仿宋" w:cs="仿宋"/>
          <w:sz w:val="36"/>
          <w:highlight w:val="none"/>
        </w:rPr>
      </w:pPr>
      <w:r>
        <w:rPr>
          <w:rFonts w:hint="eastAsia" w:ascii="仿宋" w:hAnsi="仿宋" w:eastAsia="仿宋" w:cs="仿宋"/>
          <w:sz w:val="36"/>
          <w:highlight w:val="none"/>
        </w:rPr>
        <w:br w:type="page"/>
      </w:r>
    </w:p>
    <w:p>
      <w:pPr>
        <w:rPr>
          <w:highlight w:val="none"/>
        </w:rPr>
        <w:sectPr>
          <w:headerReference r:id="rId6" w:type="default"/>
          <w:footerReference r:id="rId7" w:type="default"/>
          <w:pgSz w:w="11906" w:h="16838"/>
          <w:pgMar w:top="1440" w:right="1344" w:bottom="1440" w:left="1185" w:header="851" w:footer="992" w:gutter="0"/>
          <w:cols w:space="720" w:num="1"/>
          <w:docGrid w:type="lines" w:linePitch="312" w:charSpace="0"/>
        </w:sectPr>
      </w:pPr>
    </w:p>
    <w:p>
      <w:pPr>
        <w:pStyle w:val="3"/>
        <w:spacing w:before="0" w:after="0" w:line="480" w:lineRule="auto"/>
        <w:ind w:left="538" w:leftChars="192"/>
        <w:jc w:val="center"/>
        <w:rPr>
          <w:rFonts w:ascii="仿宋" w:hAnsi="仿宋" w:eastAsia="仿宋" w:cs="仿宋"/>
          <w:sz w:val="36"/>
          <w:highlight w:val="none"/>
        </w:rPr>
      </w:pPr>
      <w:r>
        <w:rPr>
          <w:rFonts w:hint="eastAsia" w:ascii="仿宋" w:hAnsi="仿宋" w:eastAsia="仿宋" w:cs="仿宋"/>
          <w:sz w:val="36"/>
          <w:highlight w:val="none"/>
        </w:rPr>
        <w:t>报价清单</w:t>
      </w:r>
    </w:p>
    <w:p>
      <w:pPr>
        <w:rPr>
          <w:highlight w:val="none"/>
        </w:rPr>
      </w:pPr>
    </w:p>
    <w:tbl>
      <w:tblPr>
        <w:tblStyle w:val="22"/>
        <w:tblW w:w="14216" w:type="dxa"/>
        <w:tblInd w:w="93" w:type="dxa"/>
        <w:tblLayout w:type="fixed"/>
        <w:tblCellMar>
          <w:top w:w="0" w:type="dxa"/>
          <w:left w:w="108" w:type="dxa"/>
          <w:bottom w:w="0" w:type="dxa"/>
          <w:right w:w="108" w:type="dxa"/>
        </w:tblCellMar>
      </w:tblPr>
      <w:tblGrid>
        <w:gridCol w:w="2494"/>
        <w:gridCol w:w="1569"/>
        <w:gridCol w:w="1530"/>
        <w:gridCol w:w="1693"/>
        <w:gridCol w:w="2310"/>
        <w:gridCol w:w="2310"/>
        <w:gridCol w:w="2310"/>
      </w:tblGrid>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highlight w:val="none"/>
                <w:lang w:eastAsia="zh-CN"/>
              </w:rPr>
            </w:pPr>
            <w:r>
              <w:rPr>
                <w:rFonts w:hint="eastAsia" w:ascii="仿宋" w:hAnsi="仿宋" w:eastAsia="仿宋" w:cs="仿宋"/>
                <w:b/>
                <w:bCs/>
                <w:color w:val="000000"/>
                <w:kern w:val="0"/>
                <w:sz w:val="24"/>
                <w:highlight w:val="none"/>
                <w:lang w:val="en-US" w:eastAsia="zh-CN" w:bidi="ar"/>
              </w:rPr>
              <w:t>类型</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highlight w:val="none"/>
                <w:lang w:eastAsia="zh-CN"/>
              </w:rPr>
            </w:pPr>
            <w:r>
              <w:rPr>
                <w:rFonts w:hint="eastAsia" w:ascii="仿宋" w:hAnsi="仿宋" w:eastAsia="仿宋" w:cs="仿宋"/>
                <w:b/>
                <w:bCs/>
                <w:color w:val="000000"/>
                <w:kern w:val="0"/>
                <w:sz w:val="24"/>
                <w:highlight w:val="none"/>
                <w:lang w:val="en-US" w:eastAsia="zh-CN" w:bidi="ar"/>
              </w:rPr>
              <w:t>要求</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数量</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单位</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单价（不含税）</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税率</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小计（不含税）</w:t>
            </w: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直流变频空调室内机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2.8KW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4</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直流变频空调室内机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3.6KW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8</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直流变频空调室内机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4.0KW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88</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直流变频空调室内机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4.5KW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19</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直流变频空调室内机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5.6KW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38</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直流变频空调室内机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6.3KW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49</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直流变频空调室内机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7.1KW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491</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直流变频空调室内机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8.0KW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38</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直流变频空调室内机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9.0KW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52</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直流变频空调室内机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10.0KW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32</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直流变频空调室内机</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16KW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6</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天花式面板</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819</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个</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控制面板</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825</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个</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大风管内机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50KW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4</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大风管外机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1020KW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2</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大风管控制器</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4</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全直流外机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25.2KW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2</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全直流外机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45KW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1</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全直流外机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50KW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4</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全直流外机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56KW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6</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全直流外机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61.5KW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6</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全直流外机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73.5KW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16</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全直流外机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78.5KW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1</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全直流外机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85KW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2</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全直流外机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90KW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3</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全直流外机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96KW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4</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全直流外机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100KW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1</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全直流外机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123.5KW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2</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全直流外机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130KW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4</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全直流外机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135KW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3</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全直流外机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145KW</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6</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分体机1匹挂机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1P</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393</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分体机2匹挂机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2P</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1000</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分体机2匹柜机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2P</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26</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分体机3匹柜机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3P</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2</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分体机5匹柜机</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5P</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7</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全热交换器</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250风量</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31</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全热交换器</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500风量</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13</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全热交换器</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800风量</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13</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全热交换器</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1000风量</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86</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全热交换器</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1300风量</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69</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全热交换器</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2000风量</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12</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323" w:hRule="atLeast"/>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全热交换器</w:t>
            </w:r>
          </w:p>
        </w:tc>
        <w:tc>
          <w:tcPr>
            <w:tcW w:w="1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2500风量</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bidi="ar"/>
              </w:rPr>
              <w:t>1</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台</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highlight w:val="none"/>
                <w:lang w:bidi="ar"/>
              </w:rPr>
            </w:pPr>
          </w:p>
        </w:tc>
      </w:tr>
      <w:tr>
        <w:tblPrEx>
          <w:tblCellMar>
            <w:top w:w="0" w:type="dxa"/>
            <w:left w:w="108" w:type="dxa"/>
            <w:bottom w:w="0" w:type="dxa"/>
            <w:right w:w="108" w:type="dxa"/>
          </w:tblCellMar>
        </w:tblPrEx>
        <w:trPr>
          <w:trHeight w:val="694" w:hRule="atLeast"/>
        </w:trPr>
        <w:tc>
          <w:tcPr>
            <w:tcW w:w="9596" w:type="dxa"/>
            <w:gridSpan w:val="5"/>
            <w:tcBorders>
              <w:top w:val="single" w:color="000000" w:sz="4" w:space="0"/>
              <w:left w:val="single" w:color="000000" w:sz="4" w:space="0"/>
              <w:right w:val="single" w:color="000000" w:sz="4" w:space="0"/>
            </w:tcBorders>
            <w:vAlign w:val="center"/>
          </w:tcPr>
          <w:p>
            <w:pPr>
              <w:widowControl/>
              <w:jc w:val="center"/>
              <w:textAlignment w:val="bottom"/>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不含税</w:t>
            </w:r>
            <w:r>
              <w:rPr>
                <w:rFonts w:hint="eastAsia" w:ascii="仿宋" w:hAnsi="仿宋" w:eastAsia="仿宋" w:cs="仿宋"/>
                <w:color w:val="000000"/>
                <w:kern w:val="0"/>
                <w:sz w:val="24"/>
                <w:highlight w:val="none"/>
                <w:lang w:bidi="ar"/>
              </w:rPr>
              <w:t>总费用合计（元）</w:t>
            </w:r>
          </w:p>
          <w:p>
            <w:pPr>
              <w:widowControl/>
              <w:jc w:val="center"/>
              <w:textAlignment w:val="bottom"/>
              <w:rPr>
                <w:rFonts w:ascii="仿宋" w:hAnsi="仿宋" w:eastAsia="仿宋" w:cs="仿宋"/>
                <w:color w:val="000000"/>
                <w:kern w:val="0"/>
                <w:sz w:val="24"/>
                <w:highlight w:val="none"/>
                <w:lang w:bidi="ar"/>
              </w:rPr>
            </w:pPr>
          </w:p>
        </w:tc>
        <w:tc>
          <w:tcPr>
            <w:tcW w:w="4620" w:type="dxa"/>
            <w:gridSpan w:val="2"/>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 w:hAnsi="仿宋" w:eastAsia="仿宋" w:cs="仿宋"/>
                <w:color w:val="000000"/>
                <w:kern w:val="0"/>
                <w:sz w:val="24"/>
                <w:highlight w:val="none"/>
                <w:lang w:bidi="ar"/>
              </w:rPr>
            </w:pPr>
          </w:p>
        </w:tc>
      </w:tr>
    </w:tbl>
    <w:p>
      <w:pPr>
        <w:pStyle w:val="29"/>
        <w:ind w:firstLine="480"/>
        <w:rPr>
          <w:highlight w:val="none"/>
        </w:rPr>
      </w:pPr>
    </w:p>
    <w:p>
      <w:pPr>
        <w:pStyle w:val="29"/>
        <w:ind w:firstLine="480"/>
        <w:rPr>
          <w:highlight w:val="none"/>
        </w:rPr>
      </w:pPr>
    </w:p>
    <w:sectPr>
      <w:headerReference r:id="rId8" w:type="default"/>
      <w:footerReference r:id="rId9" w:type="default"/>
      <w:pgSz w:w="16838" w:h="11906" w:orient="landscape"/>
      <w:pgMar w:top="1185" w:right="1440" w:bottom="134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楷体à.ā">
    <w:altName w:val="黑体"/>
    <w:panose1 w:val="00000000000000000000"/>
    <w:charset w:val="86"/>
    <w:family w:val="decorative"/>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u w:val="single"/>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y8kBAACZ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6LL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pStyle w:val="13"/>
      <w:ind w:right="360"/>
      <w:rPr>
        <w:rFonts w:ascii="黑体" w:eastAsia="黑体"/>
        <w:b/>
        <w:i/>
      </w:rPr>
    </w:pPr>
    <w:r>
      <w:rPr>
        <w:rFonts w:hint="eastAsia" w:ascii="黑体" w:eastAsia="黑体"/>
        <w:b/>
        <w:i/>
        <w:shd w:val="pct10" w:color="auto" w:fill="FFFFFF"/>
      </w:rPr>
      <w:t xml:space="preserve">凉山交投规划    地址：西昌市长安东路53号（原邮电宾馆内）                      </w:t>
    </w:r>
    <w:r>
      <w:rPr>
        <w:rFonts w:hint="eastAsia" w:ascii="黑体" w:eastAsia="黑体"/>
        <w:b/>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5"/>
      </w:rPr>
    </w:pPr>
    <w:r>
      <w:fldChar w:fldCharType="begin"/>
    </w:r>
    <w:r>
      <w:rPr>
        <w:rStyle w:val="25"/>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SKpOskBAACZ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Iqk6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Style w:val="25"/>
                            </w:rPr>
                          </w:pPr>
                          <w:r>
                            <w:fldChar w:fldCharType="begin"/>
                          </w:r>
                          <w:r>
                            <w:rPr>
                              <w:rStyle w:val="25"/>
                            </w:rPr>
                            <w:instrText xml:space="preserve">PAGE  </w:instrText>
                          </w:r>
                          <w:r>
                            <w:fldChar w:fldCharType="separate"/>
                          </w:r>
                          <w:r>
                            <w:rPr>
                              <w:rStyle w:val="25"/>
                            </w:rPr>
                            <w:t>33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3"/>
                      <w:rPr>
                        <w:rStyle w:val="25"/>
                      </w:rPr>
                    </w:pPr>
                    <w:r>
                      <w:fldChar w:fldCharType="begin"/>
                    </w:r>
                    <w:r>
                      <w:rPr>
                        <w:rStyle w:val="25"/>
                      </w:rPr>
                      <w:instrText xml:space="preserve">PAGE  </w:instrText>
                    </w:r>
                    <w:r>
                      <w:fldChar w:fldCharType="separate"/>
                    </w:r>
                    <w:r>
                      <w:rPr>
                        <w:rStyle w:val="25"/>
                      </w:rPr>
                      <w:t>33</w:t>
                    </w:r>
                    <w:r>
                      <w:fldChar w:fldCharType="end"/>
                    </w:r>
                  </w:p>
                </w:txbxContent>
              </v:textbox>
            </v:shape>
          </w:pict>
        </mc:Fallback>
      </mc:AlternateContent>
    </w:r>
  </w:p>
  <w:p>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Style w:val="25"/>
                            </w:rPr>
                          </w:pPr>
                          <w:r>
                            <w:fldChar w:fldCharType="begin"/>
                          </w:r>
                          <w:r>
                            <w:rPr>
                              <w:rStyle w:val="25"/>
                            </w:rPr>
                            <w:instrText xml:space="preserve">PAGE  </w:instrText>
                          </w:r>
                          <w:r>
                            <w:fldChar w:fldCharType="separate"/>
                          </w:r>
                          <w:r>
                            <w:rPr>
                              <w:rStyle w:val="25"/>
                            </w:rPr>
                            <w:t>33</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qDtcsBAACc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Sag7XLAQAAnAMAAA4AAAAAAAAAAQAgAAAAHgEAAGRycy9lMm9E&#10;b2MueG1sUEsFBgAAAAAGAAYAWQEAAFsFAAAAAA==&#10;">
              <v:fill on="f" focussize="0,0"/>
              <v:stroke on="f"/>
              <v:imagedata o:title=""/>
              <o:lock v:ext="edit" aspectratio="f"/>
              <v:textbox inset="0mm,0mm,0mm,0mm" style="mso-fit-shape-to-text:t;">
                <w:txbxContent>
                  <w:p>
                    <w:pPr>
                      <w:pStyle w:val="13"/>
                      <w:rPr>
                        <w:rStyle w:val="25"/>
                      </w:rPr>
                    </w:pPr>
                    <w:r>
                      <w:fldChar w:fldCharType="begin"/>
                    </w:r>
                    <w:r>
                      <w:rPr>
                        <w:rStyle w:val="25"/>
                      </w:rPr>
                      <w:instrText xml:space="preserve">PAGE  </w:instrText>
                    </w:r>
                    <w:r>
                      <w:fldChar w:fldCharType="separate"/>
                    </w:r>
                    <w:r>
                      <w:rPr>
                        <w:rStyle w:val="25"/>
                      </w:rPr>
                      <w:t>33</w:t>
                    </w:r>
                    <w:r>
                      <w:fldChar w:fldCharType="end"/>
                    </w:r>
                  </w:p>
                </w:txbxContent>
              </v:textbox>
            </v:shape>
          </w:pict>
        </mc:Fallback>
      </mc:AlternateContent>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33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33</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522co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mX1&#10;sijUB6gx8SFgahre+AH3JiuX/YDOTHxQ0eYvUiIYR33PV33lkIjIj9ar9brCkMDYfEEcdnseIqS3&#10;0luSjYZGHGDRlZ/eQxpT55Rczfl7bUwZonF/ORAze9itx2ylYT9Mje99e0Y+Pc6+oQ5XnRLzzqG0&#10;eU1mI87GfjaOIepDh60tS18QXh8TNlF6yxVG2KkwDq2wmxYsb8Wf95J1+6m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q522coBAACcAwAADgAAAAAAAAABACAAAAAeAQAAZHJzL2Uyb0Rv&#10;Yy54bWxQSwUGAAAAAAYABgBZAQAAW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33</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39636"/>
    <w:multiLevelType w:val="singleLevel"/>
    <w:tmpl w:val="CB239636"/>
    <w:lvl w:ilvl="0" w:tentative="0">
      <w:start w:val="4"/>
      <w:numFmt w:val="chineseCounting"/>
      <w:suff w:val="space"/>
      <w:lvlText w:val="第%1章"/>
      <w:lvlJc w:val="left"/>
      <w:rPr>
        <w:rFonts w:hint="eastAsia"/>
      </w:rPr>
    </w:lvl>
  </w:abstractNum>
  <w:abstractNum w:abstractNumId="1">
    <w:nsid w:val="00000003"/>
    <w:multiLevelType w:val="singleLevel"/>
    <w:tmpl w:val="0000000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jBlN2MyN2MzOGI2NDFiMGE4Zjg0NDdmZmZjNjgifQ=="/>
  </w:docVars>
  <w:rsids>
    <w:rsidRoot w:val="00172A27"/>
    <w:rsid w:val="0017274A"/>
    <w:rsid w:val="00172A27"/>
    <w:rsid w:val="00B63269"/>
    <w:rsid w:val="00EB7CB4"/>
    <w:rsid w:val="01A94395"/>
    <w:rsid w:val="02DC2D3E"/>
    <w:rsid w:val="06210F36"/>
    <w:rsid w:val="08B670CC"/>
    <w:rsid w:val="0A734F65"/>
    <w:rsid w:val="102E02C9"/>
    <w:rsid w:val="35D6784E"/>
    <w:rsid w:val="380D1659"/>
    <w:rsid w:val="412560D4"/>
    <w:rsid w:val="49116FDE"/>
    <w:rsid w:val="4EE2129D"/>
    <w:rsid w:val="640B2E32"/>
    <w:rsid w:val="74071874"/>
    <w:rsid w:val="7458355F"/>
    <w:rsid w:val="78CB428B"/>
    <w:rsid w:val="7A4A4FA1"/>
    <w:rsid w:val="7CA57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0"/>
    <w:pPr>
      <w:keepNext/>
      <w:ind w:firstLine="241" w:firstLineChars="100"/>
      <w:outlineLvl w:val="1"/>
    </w:pPr>
    <w:rPr>
      <w:b/>
      <w:bCs/>
      <w:sz w:val="24"/>
      <w:szCs w:val="20"/>
    </w:rPr>
  </w:style>
  <w:style w:type="paragraph" w:styleId="5">
    <w:name w:val="heading 3"/>
    <w:basedOn w:val="1"/>
    <w:next w:val="1"/>
    <w:link w:val="32"/>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4"/>
    <w:qFormat/>
    <w:uiPriority w:val="0"/>
    <w:pPr>
      <w:spacing w:after="120"/>
    </w:pPr>
    <w:rPr>
      <w:rFonts w:eastAsia="Times New Roman"/>
    </w:rPr>
  </w:style>
  <w:style w:type="paragraph" w:styleId="6">
    <w:name w:val="table of authorities"/>
    <w:basedOn w:val="1"/>
    <w:next w:val="1"/>
    <w:qFormat/>
    <w:uiPriority w:val="0"/>
    <w:pPr>
      <w:spacing w:before="100" w:beforeAutospacing="1" w:after="100" w:afterAutospacing="1"/>
      <w:ind w:left="420" w:leftChars="200"/>
    </w:pPr>
    <w:rPr>
      <w:szCs w:val="21"/>
    </w:rPr>
  </w:style>
  <w:style w:type="paragraph" w:styleId="7">
    <w:name w:val="Normal Indent"/>
    <w:basedOn w:val="1"/>
    <w:unhideWhenUsed/>
    <w:qFormat/>
    <w:uiPriority w:val="99"/>
    <w:pPr>
      <w:ind w:firstLine="420"/>
    </w:pPr>
  </w:style>
  <w:style w:type="paragraph" w:styleId="8">
    <w:name w:val="annotation text"/>
    <w:basedOn w:val="1"/>
    <w:link w:val="33"/>
    <w:semiHidden/>
    <w:qFormat/>
    <w:uiPriority w:val="0"/>
    <w:pPr>
      <w:jc w:val="left"/>
    </w:pPr>
  </w:style>
  <w:style w:type="paragraph" w:styleId="9">
    <w:name w:val="Body Text Indent"/>
    <w:basedOn w:val="1"/>
    <w:qFormat/>
    <w:uiPriority w:val="0"/>
    <w:pPr>
      <w:ind w:firstLine="538" w:firstLineChars="192"/>
      <w:jc w:val="left"/>
    </w:pPr>
  </w:style>
  <w:style w:type="paragraph" w:styleId="10">
    <w:name w:val="Plain Text"/>
    <w:basedOn w:val="1"/>
    <w:link w:val="35"/>
    <w:qFormat/>
    <w:uiPriority w:val="0"/>
    <w:rPr>
      <w:rFonts w:hAnsi="Courier New" w:cs="Courier New"/>
      <w:sz w:val="21"/>
      <w:szCs w:val="21"/>
    </w:rPr>
  </w:style>
  <w:style w:type="paragraph" w:styleId="11">
    <w:name w:val="Body Text Indent 2"/>
    <w:basedOn w:val="1"/>
    <w:qFormat/>
    <w:uiPriority w:val="0"/>
    <w:pPr>
      <w:ind w:firstLine="420" w:firstLineChars="150"/>
      <w:jc w:val="left"/>
    </w:pPr>
  </w:style>
  <w:style w:type="paragraph" w:styleId="12">
    <w:name w:val="Balloon Text"/>
    <w:basedOn w:val="1"/>
    <w:semiHidden/>
    <w:qFormat/>
    <w:uiPriority w:val="0"/>
    <w:rPr>
      <w:sz w:val="18"/>
      <w:szCs w:val="18"/>
    </w:rPr>
  </w:style>
  <w:style w:type="paragraph" w:styleId="13">
    <w:name w:val="footer"/>
    <w:basedOn w:val="1"/>
    <w:link w:val="36"/>
    <w:qFormat/>
    <w:uiPriority w:val="0"/>
    <w:pPr>
      <w:tabs>
        <w:tab w:val="center" w:pos="4153"/>
        <w:tab w:val="right" w:pos="8306"/>
      </w:tabs>
      <w:snapToGrid w:val="0"/>
      <w:jc w:val="left"/>
    </w:pPr>
    <w:rPr>
      <w:rFonts w:eastAsia="Times New Roman"/>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Subtitle"/>
    <w:basedOn w:val="1"/>
    <w:next w:val="1"/>
    <w:qFormat/>
    <w:uiPriority w:val="0"/>
    <w:pPr>
      <w:wordWrap w:val="0"/>
      <w:spacing w:after="60"/>
      <w:jc w:val="center"/>
    </w:pPr>
    <w:rPr>
      <w:rFonts w:ascii="Times New Roman" w:hAnsi="Times New Roman"/>
      <w:sz w:val="24"/>
    </w:rPr>
  </w:style>
  <w:style w:type="paragraph" w:styleId="17">
    <w:name w:val="Body Text Indent 3"/>
    <w:basedOn w:val="1"/>
    <w:qFormat/>
    <w:uiPriority w:val="0"/>
    <w:pPr>
      <w:ind w:firstLine="560" w:firstLineChars="200"/>
    </w:pPr>
  </w:style>
  <w:style w:type="paragraph" w:styleId="18">
    <w:name w:val="Normal (Web)"/>
    <w:basedOn w:val="1"/>
    <w:qFormat/>
    <w:uiPriority w:val="0"/>
    <w:pPr>
      <w:widowControl/>
      <w:jc w:val="left"/>
    </w:pPr>
    <w:rPr>
      <w:rFonts w:ascii="Arial Unicode MS" w:hAnsi="Arial Unicode MS" w:eastAsia="Arial Unicode MS" w:cs="Arial Unicode MS"/>
      <w:kern w:val="0"/>
      <w:sz w:val="24"/>
    </w:rPr>
  </w:style>
  <w:style w:type="paragraph" w:styleId="19">
    <w:name w:val="annotation subject"/>
    <w:basedOn w:val="8"/>
    <w:next w:val="8"/>
    <w:link w:val="37"/>
    <w:qFormat/>
    <w:uiPriority w:val="0"/>
    <w:rPr>
      <w:b/>
      <w:bCs/>
    </w:rPr>
  </w:style>
  <w:style w:type="paragraph" w:styleId="20">
    <w:name w:val="Body Text First Indent"/>
    <w:basedOn w:val="2"/>
    <w:qFormat/>
    <w:uiPriority w:val="0"/>
    <w:pPr>
      <w:spacing w:line="312" w:lineRule="auto"/>
      <w:ind w:firstLine="420"/>
    </w:pPr>
  </w:style>
  <w:style w:type="paragraph" w:styleId="21">
    <w:name w:val="Body Text First Indent 2"/>
    <w:basedOn w:val="9"/>
    <w:qFormat/>
    <w:uiPriority w:val="0"/>
    <w:pPr>
      <w:ind w:firstLine="420" w:firstLineChars="200"/>
    </w:pPr>
    <w:rPr>
      <w:sz w:val="24"/>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paragraph" w:customStyle="1" w:styleId="28">
    <w:name w:val="默认段落字体 Para Char"/>
    <w:basedOn w:val="1"/>
    <w:qFormat/>
    <w:uiPriority w:val="0"/>
    <w:pPr>
      <w:adjustRightInd w:val="0"/>
      <w:spacing w:line="360" w:lineRule="auto"/>
    </w:pPr>
    <w:rPr>
      <w:rFonts w:ascii="Times New Roman" w:hAnsi="Times New Roman"/>
      <w:kern w:val="0"/>
      <w:sz w:val="24"/>
      <w:szCs w:val="20"/>
    </w:rPr>
  </w:style>
  <w:style w:type="paragraph" w:customStyle="1" w:styleId="29">
    <w:name w:val="样式 首行缩进:  2 字符"/>
    <w:basedOn w:val="1"/>
    <w:qFormat/>
    <w:uiPriority w:val="0"/>
    <w:pPr>
      <w:spacing w:line="400" w:lineRule="exact"/>
      <w:ind w:firstLine="200" w:firstLineChars="200"/>
    </w:pPr>
    <w:rPr>
      <w:rFonts w:cs="宋体"/>
      <w:sz w:val="24"/>
    </w:rPr>
  </w:style>
  <w:style w:type="character" w:customStyle="1" w:styleId="30">
    <w:name w:val="标题 1 字符"/>
    <w:link w:val="3"/>
    <w:qFormat/>
    <w:uiPriority w:val="0"/>
    <w:rPr>
      <w:rFonts w:ascii="宋体" w:hAnsi="宋体" w:eastAsia="宋体"/>
      <w:b/>
      <w:bCs/>
      <w:kern w:val="44"/>
      <w:sz w:val="44"/>
      <w:szCs w:val="44"/>
      <w:lang w:val="en-US" w:eastAsia="zh-CN" w:bidi="ar-SA"/>
    </w:rPr>
  </w:style>
  <w:style w:type="character" w:customStyle="1" w:styleId="31">
    <w:name w:val="标题 2 字符"/>
    <w:link w:val="4"/>
    <w:qFormat/>
    <w:uiPriority w:val="0"/>
    <w:rPr>
      <w:rFonts w:ascii="宋体" w:hAnsi="宋体" w:eastAsia="宋体"/>
      <w:b/>
      <w:bCs/>
      <w:kern w:val="2"/>
      <w:sz w:val="24"/>
      <w:lang w:val="en-US" w:eastAsia="zh-CN" w:bidi="ar-SA"/>
    </w:rPr>
  </w:style>
  <w:style w:type="character" w:customStyle="1" w:styleId="32">
    <w:name w:val="标题 3 字符"/>
    <w:link w:val="5"/>
    <w:qFormat/>
    <w:uiPriority w:val="0"/>
    <w:rPr>
      <w:rFonts w:ascii="宋体" w:hAnsi="宋体" w:eastAsia="宋体"/>
      <w:b/>
      <w:bCs/>
      <w:kern w:val="2"/>
      <w:sz w:val="32"/>
      <w:szCs w:val="32"/>
      <w:lang w:val="en-US" w:eastAsia="zh-CN" w:bidi="ar-SA"/>
    </w:rPr>
  </w:style>
  <w:style w:type="character" w:customStyle="1" w:styleId="33">
    <w:name w:val="批注文字 字符"/>
    <w:link w:val="8"/>
    <w:semiHidden/>
    <w:qFormat/>
    <w:uiPriority w:val="0"/>
    <w:rPr>
      <w:rFonts w:ascii="宋体" w:hAnsi="宋体"/>
      <w:kern w:val="2"/>
      <w:sz w:val="28"/>
      <w:szCs w:val="24"/>
    </w:rPr>
  </w:style>
  <w:style w:type="character" w:customStyle="1" w:styleId="34">
    <w:name w:val="正文文本 字符"/>
    <w:link w:val="2"/>
    <w:qFormat/>
    <w:uiPriority w:val="0"/>
    <w:rPr>
      <w:rFonts w:ascii="宋体" w:hAnsi="宋体"/>
      <w:kern w:val="2"/>
      <w:sz w:val="28"/>
      <w:szCs w:val="24"/>
      <w:lang w:bidi="ar-SA"/>
    </w:rPr>
  </w:style>
  <w:style w:type="character" w:customStyle="1" w:styleId="35">
    <w:name w:val="纯文本 字符"/>
    <w:link w:val="10"/>
    <w:qFormat/>
    <w:uiPriority w:val="0"/>
    <w:rPr>
      <w:rFonts w:ascii="宋体" w:hAnsi="Courier New" w:eastAsia="宋体" w:cs="Courier New"/>
      <w:kern w:val="2"/>
      <w:sz w:val="21"/>
      <w:szCs w:val="21"/>
      <w:lang w:val="en-US" w:eastAsia="zh-CN" w:bidi="ar-SA"/>
    </w:rPr>
  </w:style>
  <w:style w:type="character" w:customStyle="1" w:styleId="36">
    <w:name w:val="页脚 字符"/>
    <w:link w:val="13"/>
    <w:qFormat/>
    <w:uiPriority w:val="0"/>
    <w:rPr>
      <w:rFonts w:ascii="宋体" w:hAnsi="宋体"/>
      <w:kern w:val="2"/>
      <w:sz w:val="18"/>
      <w:szCs w:val="18"/>
      <w:lang w:bidi="ar-SA"/>
    </w:rPr>
  </w:style>
  <w:style w:type="character" w:customStyle="1" w:styleId="37">
    <w:name w:val="批注主题 字符"/>
    <w:link w:val="19"/>
    <w:qFormat/>
    <w:uiPriority w:val="0"/>
    <w:rPr>
      <w:rFonts w:ascii="宋体" w:hAnsi="宋体"/>
      <w:b/>
      <w:bCs/>
      <w:kern w:val="2"/>
      <w:sz w:val="28"/>
      <w:szCs w:val="24"/>
    </w:rPr>
  </w:style>
  <w:style w:type="character" w:customStyle="1" w:styleId="38">
    <w:name w:val="_Style 36"/>
    <w:unhideWhenUsed/>
    <w:qFormat/>
    <w:uiPriority w:val="99"/>
    <w:rPr>
      <w:color w:val="605E5C"/>
      <w:shd w:val="clear" w:color="auto" w:fill="E1DFDD"/>
    </w:rPr>
  </w:style>
  <w:style w:type="character" w:customStyle="1" w:styleId="39">
    <w:name w:val="NormalCharacter"/>
    <w:qFormat/>
    <w:uiPriority w:val="0"/>
    <w:rPr>
      <w:rFonts w:ascii="Calibri" w:hAnsi="Calibri" w:eastAsia="宋体" w:cs="Times New Roman"/>
    </w:rPr>
  </w:style>
  <w:style w:type="paragraph" w:customStyle="1" w:styleId="40">
    <w:name w:val="样式 仿宋_GB2312 四号"/>
    <w:basedOn w:val="1"/>
    <w:qFormat/>
    <w:uiPriority w:val="0"/>
    <w:pPr>
      <w:snapToGrid w:val="0"/>
      <w:ind w:firstLine="257" w:firstLineChars="257"/>
    </w:pPr>
    <w:rPr>
      <w:rFonts w:ascii="仿宋_GB2312" w:hAnsi="仿宋_GB2312" w:eastAsia="仿宋_GB2312" w:cs="宋体"/>
      <w:szCs w:val="20"/>
    </w:rPr>
  </w:style>
  <w:style w:type="paragraph" w:customStyle="1" w:styleId="41">
    <w:name w:val="列出段落1"/>
    <w:basedOn w:val="1"/>
    <w:qFormat/>
    <w:uiPriority w:val="0"/>
    <w:pPr>
      <w:widowControl/>
      <w:spacing w:line="300" w:lineRule="auto"/>
      <w:ind w:firstLine="200" w:firstLineChars="200"/>
    </w:pPr>
    <w:rPr>
      <w:rFonts w:ascii="Arial" w:hAnsi="Arial"/>
      <w:kern w:val="0"/>
      <w:sz w:val="18"/>
    </w:rPr>
  </w:style>
  <w:style w:type="paragraph" w:customStyle="1" w:styleId="42">
    <w:name w:val="纯文本111"/>
    <w:basedOn w:val="1"/>
    <w:qFormat/>
    <w:uiPriority w:val="0"/>
    <w:pPr>
      <w:adjustRightInd w:val="0"/>
      <w:textAlignment w:val="baseline"/>
    </w:pPr>
    <w:rPr>
      <w:rFonts w:hAnsi="Courier New"/>
      <w:szCs w:val="22"/>
    </w:rPr>
  </w:style>
  <w:style w:type="paragraph" w:customStyle="1" w:styleId="43">
    <w:name w:val="Blockquote"/>
    <w:basedOn w:val="1"/>
    <w:qFormat/>
    <w:uiPriority w:val="0"/>
    <w:pPr>
      <w:ind w:left="360" w:right="360"/>
    </w:pPr>
    <w:rPr>
      <w:rFonts w:ascii="Times New Roman"/>
    </w:rPr>
  </w:style>
  <w:style w:type="paragraph" w:customStyle="1" w:styleId="44">
    <w:name w:val="无间隔1"/>
    <w:basedOn w:val="1"/>
    <w:qFormat/>
    <w:uiPriority w:val="1"/>
    <w:pPr>
      <w:spacing w:line="400" w:lineRule="exact"/>
    </w:pPr>
    <w:rPr>
      <w:sz w:val="24"/>
    </w:rPr>
  </w:style>
  <w:style w:type="paragraph" w:customStyle="1" w:styleId="4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4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47">
    <w:name w:val="列表段落1"/>
    <w:basedOn w:val="1"/>
    <w:qFormat/>
    <w:uiPriority w:val="0"/>
    <w:pPr>
      <w:ind w:firstLine="420" w:firstLineChars="200"/>
    </w:pPr>
    <w:rPr>
      <w:rFonts w:ascii="Calibri" w:hAnsi="Calibri"/>
      <w:sz w:val="21"/>
      <w:szCs w:val="22"/>
    </w:rPr>
  </w:style>
  <w:style w:type="paragraph" w:customStyle="1" w:styleId="48">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character" w:customStyle="1" w:styleId="49">
    <w:name w:val="font11"/>
    <w:basedOn w:val="24"/>
    <w:qFormat/>
    <w:uiPriority w:val="0"/>
    <w:rPr>
      <w:rFonts w:hint="default" w:ascii="Arial" w:hAnsi="Arial" w:cs="Arial"/>
      <w:color w:val="000000"/>
      <w:sz w:val="10"/>
      <w:szCs w:val="10"/>
      <w:u w:val="none"/>
    </w:rPr>
  </w:style>
  <w:style w:type="character" w:customStyle="1" w:styleId="50">
    <w:name w:val="font51"/>
    <w:basedOn w:val="24"/>
    <w:qFormat/>
    <w:uiPriority w:val="0"/>
    <w:rPr>
      <w:rFonts w:hint="eastAsia" w:ascii="宋体" w:hAnsi="宋体" w:eastAsia="宋体" w:cs="宋体"/>
      <w:color w:val="000000"/>
      <w:sz w:val="24"/>
      <w:szCs w:val="24"/>
      <w:u w:val="none"/>
    </w:rPr>
  </w:style>
  <w:style w:type="character" w:customStyle="1" w:styleId="51">
    <w:name w:val="font31"/>
    <w:basedOn w:val="24"/>
    <w:qFormat/>
    <w:uiPriority w:val="0"/>
    <w:rPr>
      <w:rFonts w:hint="default" w:ascii="����" w:hAnsi="����" w:eastAsia="����" w: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10443</Words>
  <Characters>11563</Characters>
  <Lines>110</Lines>
  <Paragraphs>31</Paragraphs>
  <TotalTime>3</TotalTime>
  <ScaleCrop>false</ScaleCrop>
  <LinksUpToDate>false</LinksUpToDate>
  <CharactersWithSpaces>12268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2020-09-16T07:40:00Z</dcterms:created>
  <dc:creator>Administrator</dc:creator>
  <cp:lastModifiedBy>asus</cp:lastModifiedBy>
  <cp:lastPrinted>2022-04-07T07:55:00Z</cp:lastPrinted>
  <dcterms:modified xsi:type="dcterms:W3CDTF">2023-07-24T07:42:58Z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136C691A18F5433C9100844FDE1F8423</vt:lpwstr>
  </property>
</Properties>
</file>